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855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1559"/>
        <w:gridCol w:w="6860"/>
        <w:gridCol w:w="970"/>
      </w:tblGrid>
      <w:tr w:rsidR="00E06DAB" w:rsidRPr="00E06DAB" w14:paraId="25C2316A" w14:textId="77777777" w:rsidTr="0058287F">
        <w:trPr>
          <w:trHeight w:val="576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22E2" w14:textId="77777777" w:rsidR="00E06DAB" w:rsidRPr="00E06DAB" w:rsidRDefault="00E06DAB" w:rsidP="0058287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b/>
                <w:sz w:val="24"/>
                <w:szCs w:val="24"/>
              </w:rPr>
              <w:t>技术要求</w:t>
            </w:r>
          </w:p>
        </w:tc>
      </w:tr>
      <w:tr w:rsidR="00E06DAB" w:rsidRPr="00E06DAB" w14:paraId="08682932" w14:textId="77777777" w:rsidTr="0058287F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E65FC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配置序号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2A0C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配置名称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8DC5D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详细技术参数要求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A92A2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数量</w:t>
            </w:r>
          </w:p>
        </w:tc>
      </w:tr>
      <w:tr w:rsidR="00E06DAB" w:rsidRPr="00E06DAB" w14:paraId="696F6ED3" w14:textId="77777777" w:rsidTr="0058287F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11C90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17909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激光器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D1501" w14:textId="77777777" w:rsidR="00E06DAB" w:rsidRPr="00E06DAB" w:rsidRDefault="00E06DAB" w:rsidP="0058287F">
            <w:pPr>
              <w:spacing w:line="360" w:lineRule="auto"/>
              <w:ind w:left="420"/>
              <w:jc w:val="left"/>
              <w:rPr>
                <w:rFonts w:ascii="仿宋" w:eastAsia="仿宋" w:hAnsi="仿宋"/>
                <w:b/>
                <w:bCs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b/>
                <w:bCs/>
                <w:sz w:val="24"/>
                <w:szCs w:val="24"/>
              </w:rPr>
              <w:t>≥4根高功率固体激光器</w:t>
            </w:r>
          </w:p>
          <w:p w14:paraId="289B8CD3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固体405激光器，≥50mW；</w:t>
            </w:r>
          </w:p>
          <w:p w14:paraId="72763CBD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固体488激光器，≥500mW；</w:t>
            </w:r>
          </w:p>
          <w:p w14:paraId="3D050071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固体561激光器，≥500mW；</w:t>
            </w:r>
          </w:p>
          <w:p w14:paraId="03EECA8B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固体642激光器，≥500mW；</w:t>
            </w:r>
          </w:p>
          <w:p w14:paraId="7ADCE1A7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405nm 激光器可衰减低至全功率的0.001%强度，保证单分子光激活的有效性。</w:t>
            </w:r>
          </w:p>
          <w:p w14:paraId="06C9B57D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使用AOTF调节激光强度，能保证长时间观测过程中激光强度的稳定、荧光的定量精确。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42C98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</w:tr>
      <w:tr w:rsidR="00E06DAB" w:rsidRPr="00E06DAB" w14:paraId="05CDAA96" w14:textId="77777777" w:rsidTr="0058287F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B89EA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6D11E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显微镜部分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3028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研究型全自动倒置荧光显微镜，复消色差荧光光路，高效率色差反差光路设计。</w:t>
            </w:r>
          </w:p>
          <w:p w14:paraId="72D15A93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显微镜透射光源：12V 100W卤素灯。</w:t>
            </w:r>
          </w:p>
          <w:p w14:paraId="648CB6C1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显微镜内置电动调焦驱动马达，最小步进：15 nm，调焦行程：10 mm。</w:t>
            </w:r>
          </w:p>
          <w:p w14:paraId="054C05F9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采用最新无限远光学系统，物镜目镜独立的双重（轴向、径向）色差校正。</w:t>
            </w:r>
          </w:p>
          <w:p w14:paraId="508DDE99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六位电动物镜转换器，具有自动齐焦功能。</w:t>
            </w:r>
          </w:p>
          <w:p w14:paraId="6DA175D0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外置Z</w:t>
            </w:r>
            <w:proofErr w:type="gramStart"/>
            <w:r w:rsidRPr="00E06DAB">
              <w:rPr>
                <w:rFonts w:ascii="仿宋" w:eastAsia="仿宋" w:hAnsi="仿宋" w:hint="eastAsia"/>
                <w:sz w:val="24"/>
                <w:szCs w:val="24"/>
              </w:rPr>
              <w:t>轴高精度</w:t>
            </w:r>
            <w:proofErr w:type="gramEnd"/>
            <w:r w:rsidRPr="00E06DAB">
              <w:rPr>
                <w:rFonts w:ascii="仿宋" w:eastAsia="仿宋" w:hAnsi="仿宋" w:hint="eastAsia"/>
                <w:sz w:val="24"/>
                <w:szCs w:val="24"/>
              </w:rPr>
              <w:t>超高速PIZEO控制器，最</w:t>
            </w:r>
            <w:proofErr w:type="gramStart"/>
            <w:r w:rsidRPr="00E06DAB">
              <w:rPr>
                <w:rFonts w:ascii="仿宋" w:eastAsia="仿宋" w:hAnsi="仿宋" w:hint="eastAsia"/>
                <w:sz w:val="24"/>
                <w:szCs w:val="24"/>
              </w:rPr>
              <w:t>小步进</w:t>
            </w:r>
            <w:proofErr w:type="gramEnd"/>
            <w:r w:rsidRPr="00E06DAB">
              <w:rPr>
                <w:rFonts w:ascii="仿宋" w:eastAsia="仿宋" w:hAnsi="仿宋" w:hint="eastAsia"/>
                <w:sz w:val="24"/>
                <w:szCs w:val="24"/>
              </w:rPr>
              <w:t>5nm，最大行程100um，带有样品夹适配器，加热适配器，水平可调样品夹。</w:t>
            </w:r>
          </w:p>
          <w:p w14:paraId="66318B6B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高精度扫描台：行程：130mm x 100mm; 步进精度：0.2um；重复精度：＋/- 1um，最大速度：100mm/s，带有控制杆。</w:t>
            </w:r>
          </w:p>
          <w:p w14:paraId="15BE8694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六位电动滤色镜转盘，含UV、B、G激发滤色镜组件，光陷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阱技术以消除杂散光，配备长寿命金属卤化物荧光光源，光纤及金属卤化物灯。</w:t>
            </w:r>
          </w:p>
          <w:p w14:paraId="493D9529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目镜一对：10X，视场数23mm。</w:t>
            </w:r>
          </w:p>
          <w:p w14:paraId="5A9024FA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长工</w:t>
            </w:r>
            <w:proofErr w:type="gramStart"/>
            <w:r w:rsidRPr="00E06DAB">
              <w:rPr>
                <w:rFonts w:ascii="仿宋" w:eastAsia="仿宋" w:hAnsi="仿宋" w:hint="eastAsia"/>
                <w:sz w:val="24"/>
                <w:szCs w:val="24"/>
              </w:rPr>
              <w:t>作距离</w:t>
            </w:r>
            <w:proofErr w:type="gramEnd"/>
            <w:r w:rsidRPr="00E06DAB">
              <w:rPr>
                <w:rFonts w:ascii="仿宋" w:eastAsia="仿宋" w:hAnsi="仿宋" w:hint="eastAsia"/>
                <w:sz w:val="24"/>
                <w:szCs w:val="24"/>
              </w:rPr>
              <w:t>电动聚光镜，数值孔径0.55。</w:t>
            </w:r>
          </w:p>
          <w:p w14:paraId="66E777EA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10x高荧光</w:t>
            </w:r>
            <w:proofErr w:type="gramStart"/>
            <w:r w:rsidRPr="00E06DAB">
              <w:rPr>
                <w:rFonts w:ascii="仿宋" w:eastAsia="仿宋" w:hAnsi="仿宋" w:hint="eastAsia"/>
                <w:sz w:val="24"/>
                <w:szCs w:val="24"/>
              </w:rPr>
              <w:t>通透率物镜</w:t>
            </w:r>
            <w:proofErr w:type="gramEnd"/>
            <w:r w:rsidRPr="00E06DAB">
              <w:rPr>
                <w:rFonts w:ascii="仿宋" w:eastAsia="仿宋" w:hAnsi="仿宋" w:hint="eastAsia"/>
                <w:sz w:val="24"/>
                <w:szCs w:val="24"/>
              </w:rPr>
              <w:t>，数值孔径0.3，用于荧光观察，带有物镜识别装置。</w:t>
            </w:r>
          </w:p>
          <w:p w14:paraId="58F037D4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超高分辨率专用物镜，可用于2D及3D超高分辨率成像；</w:t>
            </w:r>
            <w:proofErr w:type="gramStart"/>
            <w:r w:rsidRPr="00E06DAB">
              <w:rPr>
                <w:rFonts w:ascii="仿宋" w:eastAsia="仿宋" w:hAnsi="仿宋" w:hint="eastAsia"/>
                <w:sz w:val="24"/>
                <w:szCs w:val="24"/>
              </w:rPr>
              <w:t>油镜全部</w:t>
            </w:r>
            <w:proofErr w:type="gramEnd"/>
            <w:r w:rsidRPr="00E06DAB">
              <w:rPr>
                <w:rFonts w:ascii="仿宋" w:eastAsia="仿宋" w:hAnsi="仿宋" w:hint="eastAsia"/>
                <w:sz w:val="24"/>
                <w:szCs w:val="24"/>
              </w:rPr>
              <w:t>为平场复消色差物镜，均带有物镜识别装置和微分干涉（DIC）附件。配备无荧光</w:t>
            </w:r>
            <w:proofErr w:type="gramStart"/>
            <w:r w:rsidRPr="00E06DAB">
              <w:rPr>
                <w:rFonts w:ascii="仿宋" w:eastAsia="仿宋" w:hAnsi="仿宋" w:hint="eastAsia"/>
                <w:sz w:val="24"/>
                <w:szCs w:val="24"/>
              </w:rPr>
              <w:t>专用镜油5瓶</w:t>
            </w:r>
            <w:proofErr w:type="gramEnd"/>
            <w:r w:rsidRPr="00E06DAB">
              <w:rPr>
                <w:rFonts w:ascii="仿宋" w:eastAsia="仿宋" w:hAnsi="仿宋" w:hint="eastAsia"/>
                <w:sz w:val="24"/>
                <w:szCs w:val="24"/>
              </w:rPr>
              <w:t>，高精度0.17mm盖玻片1000片。</w:t>
            </w:r>
          </w:p>
          <w:p w14:paraId="129AA878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25x活细胞专用物镜，数值孔径0.8，工作距离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0.57mm</w:t>
            </w:r>
          </w:p>
          <w:p w14:paraId="523DBF03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63x或60x油镜，数值孔径1.46，工作距离100um</w:t>
            </w:r>
          </w:p>
          <w:p w14:paraId="25D5B181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 xml:space="preserve">63x或60x油镜，数值孔径1.4，工作距离190um </w:t>
            </w:r>
          </w:p>
          <w:p w14:paraId="12076C6C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63x或60x水镜，数值孔径1.2，工作距离280um</w:t>
            </w:r>
          </w:p>
          <w:p w14:paraId="41D71472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40x水镜，数值孔径1.2，工作距离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280um</w:t>
            </w:r>
          </w:p>
          <w:p w14:paraId="73382F81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聚焦系统：支持拼图；不同位置可设置不同聚焦补偿参数；兼容塑料培养皿和多孔板、普通</w:t>
            </w:r>
            <w:proofErr w:type="gramStart"/>
            <w:r w:rsidRPr="00E06DAB">
              <w:rPr>
                <w:rFonts w:ascii="仿宋" w:eastAsia="仿宋" w:hAnsi="仿宋" w:hint="eastAsia"/>
                <w:sz w:val="24"/>
                <w:szCs w:val="24"/>
              </w:rPr>
              <w:t>玻</w:t>
            </w:r>
            <w:proofErr w:type="gramEnd"/>
            <w:r w:rsidRPr="00E06DAB">
              <w:rPr>
                <w:rFonts w:ascii="仿宋" w:eastAsia="仿宋" w:hAnsi="仿宋" w:hint="eastAsia"/>
                <w:sz w:val="24"/>
                <w:szCs w:val="24"/>
              </w:rPr>
              <w:t>片、腔室载玻片。</w:t>
            </w:r>
          </w:p>
          <w:p w14:paraId="4D835CC0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环境稳定装置： 显微镜上</w:t>
            </w:r>
            <w:proofErr w:type="gramStart"/>
            <w:r w:rsidRPr="00E06DAB">
              <w:rPr>
                <w:rFonts w:ascii="仿宋" w:eastAsia="仿宋" w:hAnsi="仿宋" w:hint="eastAsia"/>
                <w:sz w:val="24"/>
                <w:szCs w:val="24"/>
              </w:rPr>
              <w:t>含大型</w:t>
            </w:r>
            <w:proofErr w:type="gramEnd"/>
            <w:r w:rsidRPr="00E06DAB">
              <w:rPr>
                <w:rFonts w:ascii="仿宋" w:eastAsia="仿宋" w:hAnsi="仿宋" w:hint="eastAsia"/>
                <w:sz w:val="24"/>
                <w:szCs w:val="24"/>
              </w:rPr>
              <w:t>避光黑色防漂移外罩，显微镜聚光镜、载物台、物镜等光路都在防漂移外罩中。</w:t>
            </w:r>
          </w:p>
          <w:p w14:paraId="438A1960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激光安全控制装置：大型避光防漂移外罩中同时具有激光安全控制装置，只要打开外罩舱门，激光就会自动关闭，同时黑色外罩可有效防止激光外泄。</w:t>
            </w:r>
          </w:p>
          <w:p w14:paraId="23FC59BC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通过TFT触控屏系统控制显微镜并显示工作状态，触摸屏与显微镜机身分离，可实现远程控制。</w:t>
            </w:r>
          </w:p>
          <w:p w14:paraId="230B3D51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两个</w:t>
            </w:r>
            <w:proofErr w:type="spellStart"/>
            <w:r w:rsidRPr="00E06DAB">
              <w:rPr>
                <w:rFonts w:ascii="仿宋" w:eastAsia="仿宋" w:hAnsi="仿宋" w:hint="eastAsia"/>
                <w:sz w:val="24"/>
                <w:szCs w:val="24"/>
              </w:rPr>
              <w:t>sCMOS</w:t>
            </w:r>
            <w:proofErr w:type="spellEnd"/>
            <w:r w:rsidRPr="00E06DAB">
              <w:rPr>
                <w:rFonts w:ascii="仿宋" w:eastAsia="仿宋" w:hAnsi="仿宋" w:hint="eastAsia"/>
                <w:sz w:val="24"/>
                <w:szCs w:val="24"/>
              </w:rPr>
              <w:t xml:space="preserve"> 相机；有效像素：≥1280 x 1280；像素尺寸：6.5 μm x 6.5 μm；动态范围 ≥15 bit，专用的液体制冷装置。</w:t>
            </w:r>
          </w:p>
          <w:p w14:paraId="013C12DD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进口专业显微镜系统用气垫防震台，操作台面积不小于900mmx750mm。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C51DE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1</w:t>
            </w:r>
          </w:p>
        </w:tc>
      </w:tr>
      <w:tr w:rsidR="00E06DAB" w:rsidRPr="00E06DAB" w14:paraId="0CFB8C24" w14:textId="77777777" w:rsidTr="0058287F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01F3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AFBA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结构光照明成像系统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3545B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/>
                <w:sz w:val="24"/>
                <w:szCs w:val="24"/>
              </w:rPr>
              <w:t>在488nm激光激发的情况下，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>分辨率能同时满足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XY轴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 xml:space="preserve"> 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≤ 120nm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 xml:space="preserve">， 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z轴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 xml:space="preserve"> 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≤ 300nm。</w:t>
            </w:r>
          </w:p>
          <w:p w14:paraId="3107DC2F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采用晶格光照明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成像，获取超高分辨率图像时只需要移动光栅相位，不需要进行光栅的旋</w:t>
            </w:r>
            <w:bookmarkStart w:id="0" w:name="_Hlk535831642"/>
            <w:r w:rsidRPr="00E06DAB">
              <w:rPr>
                <w:rFonts w:ascii="仿宋" w:eastAsia="仿宋" w:hAnsi="仿宋" w:hint="eastAsia"/>
                <w:sz w:val="24"/>
                <w:szCs w:val="24"/>
              </w:rPr>
              <w:t>转。</w:t>
            </w:r>
          </w:p>
          <w:p w14:paraId="1596C899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*</w:t>
            </w:r>
            <w:proofErr w:type="spellStart"/>
            <w:r w:rsidRPr="00E06DAB">
              <w:rPr>
                <w:rFonts w:ascii="仿宋" w:eastAsia="仿宋" w:hAnsi="仿宋" w:hint="eastAsia"/>
                <w:sz w:val="24"/>
                <w:szCs w:val="24"/>
              </w:rPr>
              <w:t>x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y</w:t>
            </w:r>
            <w:proofErr w:type="spellEnd"/>
            <w:r w:rsidRPr="00E06DAB">
              <w:rPr>
                <w:rFonts w:ascii="仿宋" w:eastAsia="仿宋" w:hAnsi="仿宋" w:hint="eastAsia"/>
                <w:sz w:val="24"/>
                <w:szCs w:val="24"/>
              </w:rPr>
              <w:t>分辨率120nm条件下，单幅图像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视野范围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>不小于70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 xml:space="preserve"> </w:t>
            </w:r>
            <w:proofErr w:type="spellStart"/>
            <w:r w:rsidRPr="00E06DAB">
              <w:rPr>
                <w:rFonts w:ascii="仿宋" w:eastAsia="仿宋" w:hAnsi="仿宋"/>
                <w:sz w:val="24"/>
                <w:szCs w:val="24"/>
              </w:rPr>
              <w:t>μm</w:t>
            </w:r>
            <w:proofErr w:type="spellEnd"/>
            <w:r w:rsidRPr="00E06DAB">
              <w:rPr>
                <w:rFonts w:ascii="仿宋" w:eastAsia="仿宋" w:hAnsi="仿宋"/>
                <w:sz w:val="24"/>
                <w:szCs w:val="24"/>
              </w:rPr>
              <w:t xml:space="preserve"> X 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>70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 xml:space="preserve"> </w:t>
            </w:r>
            <w:proofErr w:type="spellStart"/>
            <w:r w:rsidRPr="00E06DAB">
              <w:rPr>
                <w:rFonts w:ascii="仿宋" w:eastAsia="仿宋" w:hAnsi="仿宋"/>
                <w:sz w:val="24"/>
                <w:szCs w:val="24"/>
              </w:rPr>
              <w:t>μm</w:t>
            </w:r>
            <w:proofErr w:type="spellEnd"/>
            <w:r w:rsidRPr="00E06DAB">
              <w:rPr>
                <w:rFonts w:ascii="仿宋" w:eastAsia="仿宋" w:hAnsi="仿宋" w:hint="eastAsia"/>
                <w:sz w:val="24"/>
                <w:szCs w:val="24"/>
              </w:rPr>
              <w:t>。</w:t>
            </w:r>
            <w:bookmarkEnd w:id="0"/>
          </w:p>
          <w:p w14:paraId="549A6109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*在512x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512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>像素条件下，超高分辨率图像成像速度不小于 250幅/秒。</w:t>
            </w:r>
          </w:p>
          <w:p w14:paraId="41896CBD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在512x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512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 xml:space="preserve">像素条件下，3D超高分辨率图像成像速度不小于 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5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>0幅/秒，原始相位图像采集不小于200幅/秒。</w:t>
            </w:r>
          </w:p>
          <w:p w14:paraId="501D59AA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proofErr w:type="spellStart"/>
            <w:r w:rsidRPr="00E06DAB">
              <w:rPr>
                <w:rFonts w:ascii="仿宋" w:eastAsia="仿宋" w:hAnsi="仿宋" w:hint="eastAsia"/>
                <w:sz w:val="24"/>
                <w:szCs w:val="24"/>
              </w:rPr>
              <w:t>x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y</w:t>
            </w:r>
            <w:proofErr w:type="spellEnd"/>
            <w:r w:rsidRPr="00E06DAB">
              <w:rPr>
                <w:rFonts w:ascii="仿宋" w:eastAsia="仿宋" w:hAnsi="仿宋" w:hint="eastAsia"/>
                <w:sz w:val="24"/>
                <w:szCs w:val="24"/>
              </w:rPr>
              <w:t>分辨率120nm条件下，成像深度不小于50um。</w:t>
            </w:r>
          </w:p>
          <w:p w14:paraId="1105A1C8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 w:hint="eastAsia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可进行快速双色同步成像，可以进行四种不同的荧光标记的成像。</w:t>
            </w:r>
          </w:p>
          <w:p w14:paraId="201C3306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 w:cs="Arial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配备样品测试标准片，通道校正片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E3DF3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</w:tr>
      <w:tr w:rsidR="00E06DAB" w:rsidRPr="00E06DAB" w14:paraId="4C8DCCAC" w14:textId="77777777" w:rsidTr="0058287F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BF41B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7E08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单分子荧光定位系统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FEB06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/>
                <w:sz w:val="24"/>
                <w:szCs w:val="24"/>
              </w:rPr>
              <w:t>XY轴分辨率≤20nm，Z轴分辨率≤50nm。</w:t>
            </w:r>
          </w:p>
          <w:p w14:paraId="20A8113C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/>
                <w:sz w:val="24"/>
                <w:szCs w:val="24"/>
              </w:rPr>
              <w:t>照明模式：包括全电动落射荧光（EPI）、斜照明（HILO）及全内反射照明（TIRF），并可以在不同的模式之间电动切换。</w:t>
            </w:r>
          </w:p>
          <w:p w14:paraId="6AA9EC48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/>
                <w:sz w:val="24"/>
                <w:szCs w:val="24"/>
              </w:rPr>
              <w:t>全电动TIRF成像，可电动调节所有波长的TIRF角度。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>可以以序列或准同步方式获取双通道成像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。</w:t>
            </w:r>
          </w:p>
          <w:p w14:paraId="13DA7CEC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/>
                <w:sz w:val="24"/>
                <w:szCs w:val="24"/>
              </w:rPr>
              <w:t>采用双相位斜坡成像定位方式的技术实现3D成像，并可以在2D及3D的成像模式之间实现电动切换。</w:t>
            </w:r>
          </w:p>
          <w:p w14:paraId="3FF71964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*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3D超高分辨率大视野成像：在63X或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>60X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物镜下,成像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>视野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 xml:space="preserve">范围不小于81 </w:t>
            </w:r>
            <w:proofErr w:type="spellStart"/>
            <w:r w:rsidRPr="00E06DAB">
              <w:rPr>
                <w:rFonts w:ascii="仿宋" w:eastAsia="仿宋" w:hAnsi="仿宋"/>
                <w:sz w:val="24"/>
                <w:szCs w:val="24"/>
              </w:rPr>
              <w:t>μm</w:t>
            </w:r>
            <w:proofErr w:type="spellEnd"/>
            <w:r w:rsidRPr="00E06DAB">
              <w:rPr>
                <w:rFonts w:ascii="仿宋" w:eastAsia="仿宋" w:hAnsi="仿宋"/>
                <w:sz w:val="24"/>
                <w:szCs w:val="24"/>
              </w:rPr>
              <w:t xml:space="preserve"> X 81 </w:t>
            </w:r>
            <w:proofErr w:type="spellStart"/>
            <w:r w:rsidRPr="00E06DAB">
              <w:rPr>
                <w:rFonts w:ascii="仿宋" w:eastAsia="仿宋" w:hAnsi="仿宋"/>
                <w:sz w:val="24"/>
                <w:szCs w:val="24"/>
              </w:rPr>
              <w:t>μm</w:t>
            </w:r>
            <w:proofErr w:type="spellEnd"/>
            <w:r w:rsidRPr="00E06DAB">
              <w:rPr>
                <w:rFonts w:ascii="仿宋" w:eastAsia="仿宋" w:hAnsi="仿宋"/>
                <w:sz w:val="24"/>
                <w:szCs w:val="24"/>
              </w:rPr>
              <w:t>。</w:t>
            </w:r>
          </w:p>
          <w:p w14:paraId="0595D8E3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*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3D超高分辨率成像模式下，在保证Z轴解析度高达50nm的情况下，Z轴的单层捕获范围不小于1.4um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>；同时，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可通过多层采集扩展超高分辨率z轴成像范围。</w:t>
            </w:r>
          </w:p>
          <w:p w14:paraId="60AE41D9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/>
                <w:sz w:val="24"/>
                <w:szCs w:val="24"/>
              </w:rPr>
              <w:t>软件Z轴自动聚焦功能：软件在图像获取过程中选取基准点进行快速自动聚焦</w:t>
            </w:r>
          </w:p>
          <w:p w14:paraId="18210351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/>
                <w:sz w:val="24"/>
                <w:szCs w:val="24"/>
              </w:rPr>
              <w:lastRenderedPageBreak/>
              <w:t>XY轴横向漂移校正功能：含基准点标记校准和自我校准两种模式。</w:t>
            </w:r>
          </w:p>
          <w:p w14:paraId="4588F9F7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/>
                <w:sz w:val="24"/>
                <w:szCs w:val="24"/>
              </w:rPr>
              <w:t>在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>单分子荧光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定位显微镜图像获取过程中，激光有Trigger功能。在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>拍摄过程中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实时控制激光开关，保证最小的荧光漂白以及荧光串色。</w:t>
            </w:r>
          </w:p>
          <w:p w14:paraId="32EA53C5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单分子荧光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定位显微镜图像实时处理功能：在图像拍摄过程中，可以实时呈现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>分子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定位的图像，同步数据采集和在线分析。含完整图像处理功能，能根据光点强度计算出荧光分子位置。</w:t>
            </w:r>
          </w:p>
          <w:p w14:paraId="629C7AA4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/>
                <w:sz w:val="24"/>
                <w:szCs w:val="24"/>
              </w:rPr>
              <w:t>具有多点拟合算法，以实现高密度荧光标记的高精度分析，并加速图像采集过程。一次可同时拟合计算高达20相邻分子的定位点；从而保证最终图像成像速度由标准10分钟左右提高为1～2分钟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>。</w:t>
            </w:r>
          </w:p>
          <w:p w14:paraId="2819C9C2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 w:hint="eastAsia"/>
                <w:sz w:val="24"/>
                <w:szCs w:val="24"/>
              </w:rPr>
            </w:pPr>
            <w:r w:rsidRPr="00E06DAB">
              <w:rPr>
                <w:rFonts w:ascii="仿宋" w:eastAsia="仿宋" w:hAnsi="仿宋"/>
                <w:sz w:val="24"/>
                <w:szCs w:val="24"/>
              </w:rPr>
              <w:t>软件具有荧光颗粒追踪功能。</w:t>
            </w:r>
          </w:p>
          <w:p w14:paraId="005DEBB3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配备样品测试标准片。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EBCC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1</w:t>
            </w:r>
          </w:p>
        </w:tc>
      </w:tr>
      <w:tr w:rsidR="00E06DAB" w:rsidRPr="00E06DAB" w14:paraId="47F76D72" w14:textId="77777777" w:rsidTr="0058287F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1C95C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B753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活细胞培养装置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3AA04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细胞培养在独立空间内，培养皿顶部和底部都可受到均匀的加热，加热装置与多孔板一一对应，底部加热全贴合；</w:t>
            </w:r>
          </w:p>
          <w:p w14:paraId="5E4E4480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独立的加热温控通道≥4个，温度控制范围室温至60℃，精度为≤0.01℃；</w:t>
            </w:r>
          </w:p>
          <w:p w14:paraId="7BA6D5A9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CO2浓度控制范围：0% 至8%，精度为≤0.01%；</w:t>
            </w:r>
          </w:p>
          <w:p w14:paraId="4A5FBB91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湿度系统控制：37度时湿度范围为50~70%；有专用的防蒸发附件保护样品溶液不被蒸发及保持湿度环境；</w:t>
            </w:r>
          </w:p>
          <w:p w14:paraId="55AB773A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可通过显微镜分析软件控制活细胞培养条件。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9C5D6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</w:tr>
      <w:tr w:rsidR="00E06DAB" w14:paraId="2F8A4EA9" w14:textId="77777777" w:rsidTr="0058287F">
        <w:trPr>
          <w:trHeight w:val="6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8BEC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AD0F2" w14:textId="77777777" w:rsidR="00E06DAB" w:rsidRPr="00E06DAB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软件和电脑工作站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C9A1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bookmarkStart w:id="1" w:name="_Hlk533627779"/>
            <w:r w:rsidRPr="00E06DAB">
              <w:rPr>
                <w:rFonts w:ascii="仿宋" w:eastAsia="仿宋" w:hAnsi="仿宋"/>
                <w:sz w:val="24"/>
                <w:szCs w:val="24"/>
              </w:rPr>
              <w:t>软件具有多通道荧光拍摄功能。</w:t>
            </w:r>
          </w:p>
          <w:p w14:paraId="0EB9E6AE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/>
                <w:sz w:val="24"/>
                <w:szCs w:val="24"/>
              </w:rPr>
              <w:t>软件具有Z stack功能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>，大图拼接功能。</w:t>
            </w:r>
          </w:p>
          <w:p w14:paraId="0CD355BD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/>
                <w:sz w:val="24"/>
                <w:szCs w:val="24"/>
              </w:rPr>
              <w:t>图像运算功能，包括加、减、乘、除、移位、滤镜等。</w:t>
            </w:r>
          </w:p>
          <w:p w14:paraId="228CF3CD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可批量处理图像数据。</w:t>
            </w:r>
          </w:p>
          <w:p w14:paraId="1471C589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/>
                <w:sz w:val="24"/>
                <w:szCs w:val="24"/>
              </w:rPr>
              <w:t>图像浏览软件，可用于系统以外的任意计算机，以便于浏览、输出图像。</w:t>
            </w:r>
          </w:p>
          <w:p w14:paraId="6BB3C5E0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/>
                <w:sz w:val="24"/>
                <w:szCs w:val="24"/>
              </w:rPr>
              <w:lastRenderedPageBreak/>
              <w:t>专用计算机工作站：基本要求：原装进口且经厂家验证其稳定性和匹配性，计算机硬件应能完成严苛的多线程任务处理，并具备优秀的图像处理能力。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>配置不低于：Intel</w:t>
            </w:r>
            <w:r w:rsidRPr="00E06DAB">
              <w:rPr>
                <w:rFonts w:ascii="Calibri" w:eastAsia="仿宋" w:hAnsi="Calibri" w:cs="Calibri"/>
                <w:sz w:val="24"/>
                <w:szCs w:val="24"/>
              </w:rPr>
              <w:t>®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 xml:space="preserve"> Xeon</w:t>
            </w:r>
            <w:r w:rsidRPr="00E06DAB">
              <w:rPr>
                <w:rFonts w:ascii="Calibri" w:eastAsia="仿宋" w:hAnsi="Calibri" w:cs="Calibri"/>
                <w:sz w:val="24"/>
                <w:szCs w:val="24"/>
              </w:rPr>
              <w:t>®</w:t>
            </w:r>
            <w:r w:rsidRPr="00E06DAB">
              <w:rPr>
                <w:rFonts w:ascii="仿宋" w:eastAsia="仿宋" w:hAnsi="仿宋" w:hint="eastAsia"/>
                <w:sz w:val="24"/>
                <w:szCs w:val="24"/>
              </w:rPr>
              <w:t xml:space="preserve"> Gold 6134 (3.2 GHz, 24.75 MB cache, 8 cores)，内存≥192G，8G独立显卡，≥512G固态硬盘，8TB 7200转SATA高速硬盘。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预安装正版Windows 10版本的64位操作系统。</w:t>
            </w:r>
          </w:p>
          <w:p w14:paraId="6ABB098D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≥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 xml:space="preserve">32英寸液晶显示器：16：9，对角线80cm，分辨率3840 × 2160 </w:t>
            </w:r>
          </w:p>
          <w:p w14:paraId="246A44B6" w14:textId="77777777" w:rsidR="00E06DAB" w:rsidRPr="00E06DAB" w:rsidRDefault="00E06DAB" w:rsidP="0058287F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t>配备光电联用软件，通过共定位的样品台，</w:t>
            </w:r>
            <w:r w:rsidRPr="00E06DAB">
              <w:rPr>
                <w:rFonts w:ascii="仿宋" w:eastAsia="仿宋" w:hAnsi="仿宋"/>
                <w:sz w:val="24"/>
                <w:szCs w:val="24"/>
              </w:rPr>
              <w:t>系统可实现超分辨率系统与扫描电镜的精确坐标传输与转换，实现相关显微镜学中超分辨率荧光图像与电镜图像的快速、精确共定位叠加。</w:t>
            </w:r>
            <w:bookmarkEnd w:id="1"/>
            <w:r w:rsidRPr="00E06DAB">
              <w:rPr>
                <w:rFonts w:ascii="仿宋" w:eastAsia="仿宋" w:hAnsi="仿宋" w:hint="eastAsia"/>
                <w:sz w:val="24"/>
                <w:szCs w:val="24"/>
              </w:rPr>
              <w:t>电镜下自</w:t>
            </w:r>
            <w:bookmarkStart w:id="2" w:name="_GoBack"/>
            <w:bookmarkEnd w:id="2"/>
            <w:r w:rsidRPr="00E06DAB">
              <w:rPr>
                <w:rFonts w:ascii="仿宋" w:eastAsia="仿宋" w:hAnsi="仿宋" w:hint="eastAsia"/>
                <w:sz w:val="24"/>
                <w:szCs w:val="24"/>
              </w:rPr>
              <w:t>动复刻坐标系，并自动找回特定区域坐标，视野误差≤ 5 μm，电镜下特定区域的大小会随光</w:t>
            </w:r>
            <w:proofErr w:type="gramStart"/>
            <w:r w:rsidRPr="00E06DAB">
              <w:rPr>
                <w:rFonts w:ascii="仿宋" w:eastAsia="仿宋" w:hAnsi="仿宋" w:hint="eastAsia"/>
                <w:sz w:val="24"/>
                <w:szCs w:val="24"/>
              </w:rPr>
              <w:t>镜结果</w:t>
            </w:r>
            <w:proofErr w:type="gramEnd"/>
            <w:r w:rsidRPr="00E06DAB">
              <w:rPr>
                <w:rFonts w:ascii="仿宋" w:eastAsia="仿宋" w:hAnsi="仿宋" w:hint="eastAsia"/>
                <w:sz w:val="24"/>
                <w:szCs w:val="24"/>
              </w:rPr>
              <w:t>自动校准。重定位校准：关联样品台上的参照标记物，可实现手动或半自动校准，校准时间不超过2分钟。根据实际的样品类型自定义任何形状的样品台，并对自定义的样品台校准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AF78" w14:textId="77777777" w:rsidR="00E06DAB" w:rsidRPr="007E6BFF" w:rsidRDefault="00E06DAB" w:rsidP="0058287F">
            <w:pPr>
              <w:spacing w:line="36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E06DAB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1</w:t>
            </w:r>
          </w:p>
        </w:tc>
      </w:tr>
    </w:tbl>
    <w:p w14:paraId="590596E0" w14:textId="77777777" w:rsidR="006F20FF" w:rsidRDefault="006F20FF"/>
    <w:sectPr w:rsidR="006F20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27F342" w14:textId="77777777" w:rsidR="003716FA" w:rsidRDefault="003716FA" w:rsidP="00E06DAB">
      <w:r>
        <w:separator/>
      </w:r>
    </w:p>
  </w:endnote>
  <w:endnote w:type="continuationSeparator" w:id="0">
    <w:p w14:paraId="59A763A4" w14:textId="77777777" w:rsidR="003716FA" w:rsidRDefault="003716FA" w:rsidP="00E06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F4A1F7" w14:textId="77777777" w:rsidR="003716FA" w:rsidRDefault="003716FA" w:rsidP="00E06DAB">
      <w:r>
        <w:separator/>
      </w:r>
    </w:p>
  </w:footnote>
  <w:footnote w:type="continuationSeparator" w:id="0">
    <w:p w14:paraId="6A5F7755" w14:textId="77777777" w:rsidR="003716FA" w:rsidRDefault="003716FA" w:rsidP="00E06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170E1"/>
    <w:multiLevelType w:val="hybridMultilevel"/>
    <w:tmpl w:val="78FA6DB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97"/>
    <w:rsid w:val="001E033D"/>
    <w:rsid w:val="003716FA"/>
    <w:rsid w:val="00487A67"/>
    <w:rsid w:val="005515BB"/>
    <w:rsid w:val="00551EF8"/>
    <w:rsid w:val="00593B76"/>
    <w:rsid w:val="005B1FC9"/>
    <w:rsid w:val="0068647A"/>
    <w:rsid w:val="006D5092"/>
    <w:rsid w:val="006F20FF"/>
    <w:rsid w:val="00795197"/>
    <w:rsid w:val="007D77CD"/>
    <w:rsid w:val="007E125A"/>
    <w:rsid w:val="008427D2"/>
    <w:rsid w:val="00885515"/>
    <w:rsid w:val="00A71A16"/>
    <w:rsid w:val="00BD3A3E"/>
    <w:rsid w:val="00BE54CA"/>
    <w:rsid w:val="00C627A0"/>
    <w:rsid w:val="00E06DAB"/>
    <w:rsid w:val="00E11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D0407BF-0165-41E5-8853-71AE89410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TOC1"/>
    <w:qFormat/>
    <w:rsid w:val="00E06DAB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6D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06DA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06D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06DAB"/>
    <w:rPr>
      <w:sz w:val="18"/>
      <w:szCs w:val="18"/>
    </w:rPr>
  </w:style>
  <w:style w:type="paragraph" w:styleId="TOC1">
    <w:name w:val="toc 1"/>
    <w:basedOn w:val="a"/>
    <w:next w:val="a"/>
    <w:autoRedefine/>
    <w:uiPriority w:val="39"/>
    <w:semiHidden/>
    <w:unhideWhenUsed/>
    <w:rsid w:val="00E06D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434</Words>
  <Characters>2479</Characters>
  <Application>Microsoft Office Word</Application>
  <DocSecurity>0</DocSecurity>
  <Lines>20</Lines>
  <Paragraphs>5</Paragraphs>
  <ScaleCrop>false</ScaleCrop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2020-06-08T08:13:00Z</dcterms:created>
  <dcterms:modified xsi:type="dcterms:W3CDTF">2020-06-08T08:14:00Z</dcterms:modified>
</cp:coreProperties>
</file>