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6C9355">
      <w:pPr>
        <w:pStyle w:val="3"/>
        <w:spacing w:before="120" w:after="120" w:line="240" w:lineRule="auto"/>
        <w:jc w:val="center"/>
        <w:rPr>
          <w:rFonts w:hint="eastAsia" w:ascii="宋体" w:hAnsi="宋体"/>
          <w:kern w:val="2"/>
          <w:sz w:val="32"/>
        </w:rPr>
      </w:pPr>
      <w:r>
        <w:rPr>
          <w:rFonts w:hint="eastAsia" w:ascii="宋体" w:hAnsi="宋体"/>
          <w:kern w:val="2"/>
          <w:sz w:val="32"/>
        </w:rPr>
        <w:t>采购内容及项目要求</w:t>
      </w:r>
    </w:p>
    <w:p w14:paraId="1022BCD1">
      <w:pPr>
        <w:spacing w:line="560" w:lineRule="exact"/>
        <w:ind w:firstLine="118" w:firstLineChars="49"/>
        <w:rPr>
          <w:rFonts w:hint="eastAsia" w:ascii="宋体" w:hAnsi="宋体"/>
          <w:b/>
          <w:bCs/>
          <w:sz w:val="24"/>
        </w:rPr>
      </w:pPr>
      <w:r>
        <w:rPr>
          <w:rFonts w:hint="eastAsia" w:ascii="宋体" w:hAnsi="宋体"/>
          <w:b/>
          <w:bCs/>
          <w:sz w:val="24"/>
        </w:rPr>
        <w:t>一、项目概况</w:t>
      </w:r>
    </w:p>
    <w:p w14:paraId="7D4B9EC7">
      <w:pPr>
        <w:widowControl/>
        <w:spacing w:line="560" w:lineRule="exact"/>
        <w:ind w:firstLine="480" w:firstLineChars="200"/>
        <w:jc w:val="left"/>
        <w:rPr>
          <w:rFonts w:hint="eastAsia" w:ascii="宋体" w:hAnsi="宋体"/>
          <w:sz w:val="24"/>
        </w:rPr>
      </w:pPr>
      <w:r>
        <w:rPr>
          <w:rFonts w:hint="eastAsia" w:ascii="宋体" w:hAnsi="宋体" w:cs="宋体"/>
          <w:kern w:val="0"/>
          <w:sz w:val="24"/>
        </w:rPr>
        <w:t>本项目为山东大学铝窗加工设备及组装零部件材料采购项目，本项目共分为1个包，投标人不得对包中所投货物和服务分解后进行响应。</w:t>
      </w:r>
      <w:r>
        <w:rPr>
          <w:rFonts w:hint="eastAsia" w:ascii="宋体" w:hAnsi="宋体"/>
          <w:sz w:val="24"/>
        </w:rPr>
        <w:t>本项目预算金额为人民币300.00万元。</w:t>
      </w:r>
      <w:bookmarkStart w:id="0" w:name="_Hlk143209184"/>
    </w:p>
    <w:p w14:paraId="1EC0A10F">
      <w:pPr>
        <w:widowControl/>
        <w:spacing w:line="560" w:lineRule="exact"/>
        <w:ind w:firstLine="120" w:firstLineChars="50"/>
        <w:jc w:val="left"/>
        <w:rPr>
          <w:rFonts w:hint="eastAsia" w:ascii="宋体" w:hAnsi="宋体" w:cs="宋体"/>
          <w:kern w:val="0"/>
          <w:sz w:val="24"/>
        </w:rPr>
      </w:pPr>
      <w:r>
        <w:rPr>
          <w:rFonts w:hint="eastAsia" w:ascii="宋体" w:hAnsi="宋体"/>
          <w:b/>
          <w:bCs/>
          <w:sz w:val="24"/>
        </w:rPr>
        <w:t>二、技术条款及商务条款响应要求</w:t>
      </w:r>
    </w:p>
    <w:p w14:paraId="49728201">
      <w:pPr>
        <w:spacing w:line="560" w:lineRule="exact"/>
        <w:jc w:val="center"/>
        <w:rPr>
          <w:rFonts w:hint="eastAsia" w:ascii="宋体" w:hAnsi="宋体"/>
          <w:b/>
          <w:bCs/>
          <w:sz w:val="28"/>
          <w:szCs w:val="22"/>
        </w:rPr>
      </w:pPr>
      <w:r>
        <w:rPr>
          <w:rFonts w:hint="eastAsia" w:ascii="宋体" w:hAnsi="宋体"/>
          <w:b/>
          <w:bCs/>
          <w:sz w:val="28"/>
          <w:szCs w:val="22"/>
        </w:rPr>
        <w:t>山东大学仪器设备采购技术条款响应一览表</w:t>
      </w:r>
    </w:p>
    <w:tbl>
      <w:tblPr>
        <w:tblStyle w:val="17"/>
        <w:tblW w:w="975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840"/>
        <w:gridCol w:w="1298"/>
        <w:gridCol w:w="6224"/>
        <w:gridCol w:w="570"/>
        <w:gridCol w:w="820"/>
      </w:tblGrid>
      <w:tr w14:paraId="08E255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jc w:val="center"/>
        </w:trPr>
        <w:tc>
          <w:tcPr>
            <w:tcW w:w="431" w:type="pct"/>
            <w:tcBorders>
              <w:top w:val="single" w:color="auto" w:sz="4" w:space="0"/>
              <w:left w:val="single" w:color="auto" w:sz="4" w:space="0"/>
              <w:bottom w:val="single" w:color="auto" w:sz="4" w:space="0"/>
              <w:right w:val="single" w:color="auto" w:sz="4" w:space="0"/>
            </w:tcBorders>
            <w:vAlign w:val="center"/>
          </w:tcPr>
          <w:p w14:paraId="597604B1">
            <w:pPr>
              <w:jc w:val="center"/>
              <w:rPr>
                <w:rFonts w:hint="eastAsia" w:ascii="宋体" w:hAnsi="宋体"/>
                <w:sz w:val="24"/>
                <w:szCs w:val="22"/>
              </w:rPr>
            </w:pPr>
            <w:r>
              <w:rPr>
                <w:rFonts w:hint="eastAsia" w:ascii="宋体" w:hAnsi="宋体"/>
                <w:sz w:val="24"/>
                <w:szCs w:val="22"/>
              </w:rPr>
              <w:t>配置序号</w:t>
            </w:r>
          </w:p>
        </w:tc>
        <w:tc>
          <w:tcPr>
            <w:tcW w:w="665" w:type="pct"/>
            <w:tcBorders>
              <w:top w:val="single" w:color="auto" w:sz="4" w:space="0"/>
              <w:left w:val="single" w:color="auto" w:sz="4" w:space="0"/>
              <w:bottom w:val="single" w:color="auto" w:sz="4" w:space="0"/>
              <w:right w:val="single" w:color="auto" w:sz="4" w:space="0"/>
            </w:tcBorders>
            <w:vAlign w:val="center"/>
          </w:tcPr>
          <w:p w14:paraId="1F9EDA96">
            <w:pPr>
              <w:jc w:val="center"/>
              <w:rPr>
                <w:rFonts w:hint="eastAsia" w:ascii="宋体" w:hAnsi="宋体"/>
                <w:sz w:val="24"/>
                <w:szCs w:val="22"/>
              </w:rPr>
            </w:pPr>
            <w:r>
              <w:rPr>
                <w:rFonts w:hint="eastAsia" w:ascii="宋体" w:hAnsi="宋体"/>
                <w:sz w:val="24"/>
                <w:szCs w:val="22"/>
              </w:rPr>
              <w:t>配置名称</w:t>
            </w:r>
          </w:p>
        </w:tc>
        <w:tc>
          <w:tcPr>
            <w:tcW w:w="3190" w:type="pct"/>
            <w:tcBorders>
              <w:top w:val="single" w:color="auto" w:sz="4" w:space="0"/>
              <w:left w:val="single" w:color="auto" w:sz="4" w:space="0"/>
              <w:bottom w:val="single" w:color="auto" w:sz="4" w:space="0"/>
              <w:right w:val="single" w:color="auto" w:sz="4" w:space="0"/>
            </w:tcBorders>
            <w:vAlign w:val="center"/>
          </w:tcPr>
          <w:p w14:paraId="2C346FA1">
            <w:pPr>
              <w:jc w:val="center"/>
              <w:rPr>
                <w:rFonts w:hint="eastAsia" w:ascii="宋体" w:hAnsi="宋体"/>
                <w:sz w:val="24"/>
                <w:szCs w:val="22"/>
              </w:rPr>
            </w:pPr>
            <w:r>
              <w:rPr>
                <w:rFonts w:hint="eastAsia" w:ascii="宋体" w:hAnsi="宋体"/>
                <w:sz w:val="24"/>
                <w:szCs w:val="22"/>
              </w:rPr>
              <w:t>详细技术参数要求</w:t>
            </w:r>
          </w:p>
        </w:tc>
        <w:tc>
          <w:tcPr>
            <w:tcW w:w="292" w:type="pct"/>
            <w:tcBorders>
              <w:top w:val="single" w:color="auto" w:sz="4" w:space="0"/>
              <w:left w:val="single" w:color="auto" w:sz="4" w:space="0"/>
              <w:bottom w:val="single" w:color="auto" w:sz="4" w:space="0"/>
              <w:right w:val="single" w:color="auto" w:sz="4" w:space="0"/>
            </w:tcBorders>
            <w:vAlign w:val="center"/>
          </w:tcPr>
          <w:p w14:paraId="72AB43BC">
            <w:pPr>
              <w:jc w:val="center"/>
              <w:rPr>
                <w:rFonts w:hint="eastAsia" w:ascii="宋体" w:hAnsi="宋体"/>
                <w:sz w:val="24"/>
                <w:szCs w:val="22"/>
              </w:rPr>
            </w:pPr>
            <w:r>
              <w:rPr>
                <w:rFonts w:hint="eastAsia" w:ascii="宋体" w:hAnsi="宋体"/>
                <w:sz w:val="24"/>
                <w:szCs w:val="22"/>
              </w:rPr>
              <w:t>数量</w:t>
            </w:r>
          </w:p>
        </w:tc>
        <w:tc>
          <w:tcPr>
            <w:tcW w:w="420" w:type="pct"/>
            <w:tcBorders>
              <w:top w:val="single" w:color="auto" w:sz="4" w:space="0"/>
              <w:left w:val="single" w:color="auto" w:sz="4" w:space="0"/>
              <w:bottom w:val="single" w:color="auto" w:sz="4" w:space="0"/>
              <w:right w:val="single" w:color="auto" w:sz="4" w:space="0"/>
            </w:tcBorders>
            <w:vAlign w:val="center"/>
          </w:tcPr>
          <w:p w14:paraId="2F5271BE">
            <w:pPr>
              <w:jc w:val="center"/>
              <w:rPr>
                <w:rFonts w:hint="eastAsia" w:ascii="宋体" w:hAnsi="宋体"/>
                <w:sz w:val="24"/>
                <w:szCs w:val="22"/>
              </w:rPr>
            </w:pPr>
            <w:r>
              <w:rPr>
                <w:rFonts w:ascii="宋体" w:hAnsi="宋体"/>
                <w:sz w:val="24"/>
                <w:szCs w:val="22"/>
              </w:rPr>
              <w:t>备注</w:t>
            </w:r>
          </w:p>
        </w:tc>
      </w:tr>
      <w:tr w14:paraId="2075CB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jc w:val="center"/>
        </w:trPr>
        <w:tc>
          <w:tcPr>
            <w:tcW w:w="431" w:type="pct"/>
            <w:tcBorders>
              <w:top w:val="single" w:color="auto" w:sz="4" w:space="0"/>
              <w:left w:val="single" w:color="auto" w:sz="4" w:space="0"/>
              <w:bottom w:val="single" w:color="auto" w:sz="4" w:space="0"/>
              <w:right w:val="single" w:color="auto" w:sz="4" w:space="0"/>
            </w:tcBorders>
            <w:vAlign w:val="center"/>
          </w:tcPr>
          <w:p w14:paraId="6E090407">
            <w:pPr>
              <w:jc w:val="center"/>
              <w:rPr>
                <w:rFonts w:hint="eastAsia" w:ascii="宋体" w:hAnsi="宋体" w:cs="宋体"/>
                <w:sz w:val="24"/>
              </w:rPr>
            </w:pPr>
            <w:r>
              <w:rPr>
                <w:rFonts w:hint="eastAsia" w:ascii="宋体" w:hAnsi="宋体" w:cs="宋体"/>
                <w:sz w:val="24"/>
              </w:rPr>
              <w:t>1</w:t>
            </w:r>
          </w:p>
        </w:tc>
        <w:tc>
          <w:tcPr>
            <w:tcW w:w="665" w:type="pct"/>
            <w:tcBorders>
              <w:top w:val="single" w:color="auto" w:sz="4" w:space="0"/>
              <w:left w:val="single" w:color="auto" w:sz="4" w:space="0"/>
              <w:bottom w:val="single" w:color="auto" w:sz="4" w:space="0"/>
              <w:right w:val="single" w:color="auto" w:sz="4" w:space="0"/>
            </w:tcBorders>
            <w:vAlign w:val="center"/>
          </w:tcPr>
          <w:p w14:paraId="6AEC60D3">
            <w:pPr>
              <w:jc w:val="center"/>
              <w:rPr>
                <w:rFonts w:hint="eastAsia" w:ascii="宋体" w:hAnsi="宋体" w:cs="宋体"/>
                <w:b/>
                <w:bCs/>
                <w:color w:val="000000"/>
                <w:sz w:val="24"/>
              </w:rPr>
            </w:pPr>
            <w:r>
              <w:rPr>
                <w:rFonts w:hint="eastAsia" w:ascii="宋体" w:hAnsi="宋体" w:cs="宋体"/>
                <w:sz w:val="24"/>
              </w:rPr>
              <w:t>数控激光锯铣中心</w:t>
            </w:r>
            <w:r>
              <w:rPr>
                <w:rFonts w:hint="eastAsia" w:ascii="宋体" w:hAnsi="宋体" w:cs="宋体"/>
                <w:b/>
                <w:bCs/>
                <w:sz w:val="24"/>
              </w:rPr>
              <w:t>&lt;核心产品&gt;</w:t>
            </w:r>
          </w:p>
        </w:tc>
        <w:tc>
          <w:tcPr>
            <w:tcW w:w="3190" w:type="pct"/>
            <w:tcBorders>
              <w:top w:val="single" w:color="auto" w:sz="4" w:space="0"/>
              <w:left w:val="single" w:color="auto" w:sz="4" w:space="0"/>
              <w:bottom w:val="single" w:color="auto" w:sz="4" w:space="0"/>
              <w:right w:val="single" w:color="auto" w:sz="4" w:space="0"/>
            </w:tcBorders>
          </w:tcPr>
          <w:p w14:paraId="580491E2">
            <w:pPr>
              <w:rPr>
                <w:rFonts w:hint="eastAsia" w:ascii="宋体" w:hAnsi="宋体" w:cs="宋体"/>
                <w:b/>
                <w:bCs/>
                <w:sz w:val="24"/>
              </w:rPr>
            </w:pPr>
            <w:r>
              <w:rPr>
                <w:rFonts w:hint="eastAsia" w:ascii="宋体" w:hAnsi="宋体" w:cs="宋体"/>
                <w:b/>
                <w:bCs/>
                <w:sz w:val="24"/>
              </w:rPr>
              <w:t>基础性能指标：</w:t>
            </w:r>
          </w:p>
          <w:p w14:paraId="135D35FC">
            <w:pPr>
              <w:rPr>
                <w:rFonts w:hint="eastAsia" w:ascii="宋体" w:hAnsi="宋体" w:cs="宋体"/>
                <w:sz w:val="24"/>
              </w:rPr>
            </w:pPr>
            <w:bookmarkStart w:id="1" w:name="OLE_LINK3"/>
            <w:bookmarkStart w:id="2" w:name="OLE_LINK2"/>
            <w:r>
              <w:rPr>
                <w:rFonts w:hint="eastAsia" w:ascii="宋体" w:hAnsi="宋体" w:cs="宋体"/>
                <w:sz w:val="24"/>
              </w:rPr>
              <w:t>锯片规格：Ф550×Ф30×4.4×144T（金刚石）；</w:t>
            </w:r>
          </w:p>
          <w:p w14:paraId="7B6BC6F7">
            <w:pPr>
              <w:rPr>
                <w:rFonts w:hint="eastAsia" w:ascii="宋体" w:hAnsi="宋体" w:cs="宋体"/>
                <w:sz w:val="24"/>
              </w:rPr>
            </w:pPr>
            <w:r>
              <w:rPr>
                <w:rFonts w:hint="eastAsia" w:ascii="宋体" w:hAnsi="宋体" w:cs="宋体"/>
                <w:sz w:val="24"/>
              </w:rPr>
              <w:t>输入电压：380V</w:t>
            </w:r>
            <w:r>
              <w:rPr>
                <w:rFonts w:hint="eastAsia" w:ascii="宋体" w:hAnsi="宋体" w:cs="宋体"/>
                <w:sz w:val="24"/>
                <w:lang w:eastAsia="zh-CN"/>
              </w:rPr>
              <w:t>，</w:t>
            </w:r>
            <w:r>
              <w:rPr>
                <w:rFonts w:hint="eastAsia" w:ascii="宋体" w:hAnsi="宋体" w:cs="宋体"/>
                <w:sz w:val="24"/>
              </w:rPr>
              <w:t>50Hz ；</w:t>
            </w:r>
          </w:p>
          <w:p w14:paraId="21168F34">
            <w:pPr>
              <w:rPr>
                <w:rFonts w:hint="default" w:ascii="宋体" w:hAnsi="宋体" w:eastAsia="宋体" w:cs="宋体"/>
                <w:sz w:val="24"/>
                <w:lang w:val="en-US" w:eastAsia="zh-CN"/>
              </w:rPr>
            </w:pPr>
            <w:r>
              <w:rPr>
                <w:rFonts w:hint="eastAsia" w:ascii="宋体" w:hAnsi="宋体" w:cs="宋体"/>
                <w:sz w:val="24"/>
                <w:lang w:val="en-US" w:eastAsia="zh-CN"/>
              </w:rPr>
              <w:t>激光器功率：≥3kw</w:t>
            </w:r>
          </w:p>
          <w:p w14:paraId="65BE8F66">
            <w:pPr>
              <w:rPr>
                <w:rFonts w:hint="default" w:ascii="宋体" w:hAnsi="宋体" w:eastAsia="宋体" w:cs="宋体"/>
                <w:sz w:val="24"/>
                <w:lang w:val="en-US" w:eastAsia="zh-CN"/>
              </w:rPr>
            </w:pPr>
            <w:r>
              <w:rPr>
                <w:rFonts w:hint="eastAsia" w:ascii="宋体" w:hAnsi="宋体" w:cs="宋体"/>
                <w:sz w:val="24"/>
                <w:lang w:val="en-US" w:eastAsia="zh-CN"/>
              </w:rPr>
              <w:t>切割激光头加工高度：≥160mm；</w:t>
            </w:r>
          </w:p>
          <w:p w14:paraId="3DCDE1DE">
            <w:pPr>
              <w:rPr>
                <w:rFonts w:hint="eastAsia" w:ascii="宋体" w:hAnsi="宋体" w:cs="宋体"/>
                <w:sz w:val="24"/>
              </w:rPr>
            </w:pPr>
            <w:r>
              <w:rPr>
                <w:rFonts w:hint="eastAsia" w:ascii="宋体" w:hAnsi="宋体" w:cs="宋体"/>
                <w:sz w:val="24"/>
              </w:rPr>
              <w:t>锯切电机功率：</w:t>
            </w:r>
            <w:bookmarkStart w:id="3" w:name="OLE_LINK7"/>
            <w:bookmarkStart w:id="4" w:name="OLE_LINK6"/>
            <w:r>
              <w:rPr>
                <w:rFonts w:hint="eastAsia" w:ascii="宋体" w:hAnsi="宋体" w:cs="宋体"/>
                <w:color w:val="auto"/>
                <w:sz w:val="24"/>
              </w:rPr>
              <w:t>≥</w:t>
            </w:r>
            <w:bookmarkEnd w:id="3"/>
            <w:bookmarkEnd w:id="4"/>
            <w:r>
              <w:rPr>
                <w:rFonts w:hint="eastAsia" w:ascii="宋体" w:hAnsi="宋体" w:cs="宋体"/>
                <w:color w:val="auto"/>
                <w:sz w:val="24"/>
                <w:lang w:val="en-US" w:eastAsia="zh-CN"/>
              </w:rPr>
              <w:t>7</w:t>
            </w:r>
            <w:r>
              <w:rPr>
                <w:rFonts w:hint="eastAsia" w:ascii="宋体" w:hAnsi="宋体" w:cs="宋体"/>
                <w:sz w:val="24"/>
              </w:rPr>
              <w:t>kW；</w:t>
            </w:r>
          </w:p>
          <w:p w14:paraId="20D97F62">
            <w:pPr>
              <w:rPr>
                <w:rFonts w:hint="eastAsia" w:ascii="宋体" w:hAnsi="宋体" w:cs="宋体"/>
                <w:sz w:val="24"/>
              </w:rPr>
            </w:pPr>
            <w:r>
              <w:rPr>
                <w:rFonts w:hint="eastAsia" w:ascii="宋体" w:hAnsi="宋体" w:cs="宋体"/>
                <w:sz w:val="24"/>
              </w:rPr>
              <w:t>钻铣电主轴功率：</w:t>
            </w:r>
            <w:r>
              <w:rPr>
                <w:rFonts w:hint="eastAsia" w:ascii="宋体" w:hAnsi="宋体" w:cs="宋体"/>
                <w:color w:val="auto"/>
                <w:sz w:val="24"/>
              </w:rPr>
              <w:t>≥6kW，数量4个；</w:t>
            </w:r>
          </w:p>
          <w:p w14:paraId="362CB8A6">
            <w:pPr>
              <w:rPr>
                <w:rFonts w:hint="eastAsia" w:ascii="宋体" w:hAnsi="宋体" w:cs="宋体"/>
                <w:sz w:val="24"/>
              </w:rPr>
            </w:pPr>
            <w:r>
              <w:rPr>
                <w:rFonts w:hint="eastAsia" w:ascii="宋体" w:hAnsi="宋体" w:cs="宋体"/>
                <w:sz w:val="24"/>
              </w:rPr>
              <w:t>切割型材高度：30～160mm；</w:t>
            </w:r>
          </w:p>
          <w:p w14:paraId="6BF116E7">
            <w:pPr>
              <w:rPr>
                <w:rFonts w:hint="eastAsia" w:ascii="宋体" w:hAnsi="宋体" w:cs="宋体"/>
                <w:sz w:val="24"/>
              </w:rPr>
            </w:pPr>
            <w:r>
              <w:rPr>
                <w:rFonts w:hint="eastAsia" w:ascii="宋体" w:hAnsi="宋体" w:cs="宋体"/>
                <w:sz w:val="24"/>
              </w:rPr>
              <w:t>切割型材宽度：30～160mm；</w:t>
            </w:r>
          </w:p>
          <w:p w14:paraId="5051F643">
            <w:pPr>
              <w:rPr>
                <w:rFonts w:hint="eastAsia" w:ascii="宋体" w:hAnsi="宋体" w:cs="宋体"/>
                <w:sz w:val="24"/>
              </w:rPr>
            </w:pPr>
            <w:r>
              <w:rPr>
                <w:rFonts w:hint="eastAsia" w:ascii="宋体" w:hAnsi="宋体" w:cs="宋体"/>
                <w:sz w:val="24"/>
              </w:rPr>
              <w:t>下料长度范围：200～6500mm；</w:t>
            </w:r>
          </w:p>
          <w:p w14:paraId="4542F149">
            <w:pPr>
              <w:rPr>
                <w:rFonts w:hint="eastAsia" w:ascii="宋体" w:hAnsi="宋体" w:cs="宋体"/>
                <w:sz w:val="24"/>
              </w:rPr>
            </w:pPr>
            <w:r>
              <w:rPr>
                <w:rFonts w:hint="eastAsia" w:ascii="宋体" w:hAnsi="宋体" w:cs="宋体"/>
                <w:sz w:val="24"/>
              </w:rPr>
              <w:t>锯切长度精度：±0</w:t>
            </w:r>
            <w:r>
              <w:rPr>
                <w:rFonts w:hint="eastAsia" w:ascii="宋体" w:hAnsi="宋体" w:cs="宋体"/>
                <w:color w:val="auto"/>
                <w:sz w:val="24"/>
              </w:rPr>
              <w:t>.</w:t>
            </w:r>
            <w:r>
              <w:rPr>
                <w:rFonts w:hint="eastAsia" w:ascii="宋体" w:hAnsi="宋体" w:cs="宋体"/>
                <w:color w:val="auto"/>
                <w:sz w:val="24"/>
                <w:lang w:val="en-US" w:eastAsia="zh-CN"/>
              </w:rPr>
              <w:t>3</w:t>
            </w:r>
            <w:r>
              <w:rPr>
                <w:rFonts w:hint="eastAsia" w:ascii="宋体" w:hAnsi="宋体" w:cs="宋体"/>
                <w:color w:val="auto"/>
                <w:sz w:val="24"/>
              </w:rPr>
              <w:t>0m</w:t>
            </w:r>
            <w:r>
              <w:rPr>
                <w:rFonts w:hint="eastAsia" w:ascii="宋体" w:hAnsi="宋体" w:cs="宋体"/>
                <w:sz w:val="24"/>
              </w:rPr>
              <w:t>m；</w:t>
            </w:r>
          </w:p>
          <w:p w14:paraId="7F3B5825">
            <w:pPr>
              <w:rPr>
                <w:rFonts w:hint="eastAsia" w:ascii="宋体" w:hAnsi="宋体" w:cs="宋体"/>
                <w:sz w:val="24"/>
              </w:rPr>
            </w:pPr>
            <w:r>
              <w:rPr>
                <w:rFonts w:hint="eastAsia" w:ascii="宋体" w:hAnsi="宋体" w:cs="宋体"/>
                <w:sz w:val="24"/>
              </w:rPr>
              <w:t>重复定位误差：±0.02mm；</w:t>
            </w:r>
          </w:p>
          <w:p w14:paraId="0C601132">
            <w:pPr>
              <w:rPr>
                <w:rFonts w:hint="eastAsia" w:ascii="宋体" w:hAnsi="宋体" w:eastAsia="宋体" w:cs="宋体"/>
                <w:sz w:val="24"/>
              </w:rPr>
            </w:pPr>
            <w:r>
              <w:rPr>
                <w:rFonts w:hint="eastAsia" w:ascii="宋体" w:hAnsi="宋体" w:eastAsia="宋体" w:cs="宋体"/>
                <w:sz w:val="24"/>
              </w:rPr>
              <w:t>任意角度误差：±5′；</w:t>
            </w:r>
          </w:p>
          <w:bookmarkEnd w:id="1"/>
          <w:bookmarkEnd w:id="2"/>
          <w:p w14:paraId="2E8C648F">
            <w:pPr>
              <w:rPr>
                <w:rFonts w:hint="eastAsia" w:ascii="宋体" w:hAnsi="宋体" w:eastAsia="宋体" w:cs="宋体"/>
                <w:sz w:val="24"/>
              </w:rPr>
            </w:pPr>
            <w:r>
              <w:rPr>
                <w:rFonts w:hint="eastAsia" w:ascii="宋体" w:hAnsi="宋体" w:eastAsia="宋体" w:cs="宋体"/>
                <w:sz w:val="24"/>
              </w:rPr>
              <w:t>切割速度：</w:t>
            </w:r>
            <w:r>
              <w:rPr>
                <w:rFonts w:hint="eastAsia" w:ascii="宋体" w:hAnsi="宋体" w:eastAsia="宋体" w:cs="宋体"/>
                <w:sz w:val="24"/>
                <w:szCs w:val="24"/>
              </w:rPr>
              <w:t>0～</w:t>
            </w:r>
            <w:r>
              <w:rPr>
                <w:rFonts w:hint="eastAsia" w:ascii="宋体" w:hAnsi="宋体" w:eastAsia="宋体" w:cs="宋体"/>
                <w:sz w:val="24"/>
                <w:szCs w:val="24"/>
                <w:lang w:val="en-US" w:eastAsia="zh-CN"/>
              </w:rPr>
              <w:t>3</w:t>
            </w:r>
            <w:r>
              <w:rPr>
                <w:rFonts w:hint="eastAsia" w:ascii="宋体" w:hAnsi="宋体" w:eastAsia="宋体" w:cs="宋体"/>
                <w:sz w:val="24"/>
                <w:szCs w:val="24"/>
              </w:rPr>
              <w:t>m/min</w:t>
            </w:r>
          </w:p>
          <w:p w14:paraId="4ED4ED9B">
            <w:pPr>
              <w:rPr>
                <w:rFonts w:hint="eastAsia" w:ascii="宋体" w:hAnsi="宋体" w:eastAsia="宋体" w:cs="宋体"/>
                <w:sz w:val="24"/>
                <w:lang w:eastAsia="zh-CN"/>
              </w:rPr>
            </w:pPr>
            <w:r>
              <w:rPr>
                <w:rFonts w:hint="eastAsia" w:ascii="宋体" w:hAnsi="宋体" w:eastAsia="宋体" w:cs="宋体"/>
                <w:sz w:val="24"/>
              </w:rPr>
              <w:t>人机界面</w:t>
            </w:r>
            <w:r>
              <w:rPr>
                <w:rFonts w:hint="eastAsia" w:ascii="宋体" w:hAnsi="宋体" w:cs="宋体"/>
                <w:sz w:val="24"/>
                <w:lang w:val="en-US" w:eastAsia="zh-CN"/>
              </w:rPr>
              <w:t>触摸屏</w:t>
            </w:r>
            <w:r>
              <w:rPr>
                <w:rFonts w:hint="eastAsia" w:ascii="宋体" w:hAnsi="宋体" w:eastAsia="宋体" w:cs="宋体"/>
                <w:sz w:val="24"/>
              </w:rPr>
              <w:t>：≥24</w:t>
            </w:r>
            <w:r>
              <w:rPr>
                <w:rFonts w:hint="eastAsia" w:ascii="宋体" w:hAnsi="宋体" w:cs="宋体"/>
                <w:sz w:val="24"/>
                <w:lang w:val="en-US" w:eastAsia="zh-CN"/>
              </w:rPr>
              <w:t>英寸，分辨率</w:t>
            </w:r>
            <w:r>
              <w:rPr>
                <w:rFonts w:ascii="宋体" w:hAnsi="宋体" w:eastAsia="宋体" w:cs="宋体"/>
                <w:sz w:val="24"/>
                <w:szCs w:val="24"/>
              </w:rPr>
              <w:t>1920×1080</w:t>
            </w:r>
            <w:r>
              <w:rPr>
                <w:rFonts w:hint="eastAsia" w:ascii="宋体" w:hAnsi="宋体" w:eastAsia="宋体" w:cs="宋体"/>
                <w:sz w:val="24"/>
                <w:szCs w:val="24"/>
                <w:lang w:eastAsia="zh-CN"/>
              </w:rPr>
              <w:t>，</w:t>
            </w:r>
            <w:r>
              <w:rPr>
                <w:rFonts w:ascii="宋体" w:hAnsi="宋体" w:eastAsia="宋体" w:cs="宋体"/>
                <w:sz w:val="24"/>
                <w:szCs w:val="24"/>
              </w:rPr>
              <w:t>响应时</w:t>
            </w:r>
            <w:r>
              <w:rPr>
                <w:rFonts w:hint="eastAsia" w:ascii="宋体" w:hAnsi="宋体" w:eastAsia="宋体" w:cs="宋体"/>
                <w:sz w:val="24"/>
                <w:szCs w:val="24"/>
                <w:lang w:val="en-US" w:eastAsia="zh-CN"/>
              </w:rPr>
              <w:t>间≤</w:t>
            </w:r>
            <w:r>
              <w:rPr>
                <w:rFonts w:ascii="宋体" w:hAnsi="宋体" w:eastAsia="宋体" w:cs="宋体"/>
                <w:sz w:val="24"/>
                <w:szCs w:val="24"/>
              </w:rPr>
              <w:t>14ms</w:t>
            </w:r>
            <w:r>
              <w:rPr>
                <w:rFonts w:hint="eastAsia" w:ascii="宋体" w:hAnsi="宋体" w:eastAsia="宋体" w:cs="宋体"/>
                <w:sz w:val="24"/>
                <w:szCs w:val="24"/>
                <w:lang w:val="en-US" w:eastAsia="zh-CN"/>
              </w:rPr>
              <w:t>，支持10触控</w:t>
            </w:r>
            <w:r>
              <w:rPr>
                <w:rFonts w:hint="eastAsia" w:ascii="宋体" w:hAnsi="宋体" w:eastAsia="宋体" w:cs="宋体"/>
                <w:sz w:val="24"/>
                <w:lang w:eastAsia="zh-CN"/>
              </w:rPr>
              <w:t>；</w:t>
            </w:r>
          </w:p>
          <w:p w14:paraId="112A19ED">
            <w:pPr>
              <w:rPr>
                <w:rFonts w:hint="eastAsia" w:ascii="宋体" w:hAnsi="宋体" w:eastAsia="宋体" w:cs="宋体"/>
                <w:sz w:val="24"/>
                <w:lang w:eastAsia="zh-CN"/>
              </w:rPr>
            </w:pPr>
            <w:r>
              <w:rPr>
                <w:rFonts w:hint="eastAsia" w:ascii="宋体" w:hAnsi="宋体" w:eastAsia="宋体" w:cs="宋体"/>
                <w:sz w:val="24"/>
              </w:rPr>
              <w:t>操作系统：windows 10/11 正版授权，除触摸屏操作外需同步配置电脑鼠标和键盘操作</w:t>
            </w:r>
            <w:r>
              <w:rPr>
                <w:rFonts w:hint="eastAsia" w:ascii="宋体" w:hAnsi="宋体" w:eastAsia="宋体" w:cs="宋体"/>
                <w:sz w:val="24"/>
                <w:lang w:eastAsia="zh-CN"/>
              </w:rPr>
              <w:t>；</w:t>
            </w:r>
          </w:p>
          <w:p w14:paraId="3BEFF4A7">
            <w:pPr>
              <w:rPr>
                <w:rFonts w:hint="eastAsia" w:ascii="宋体" w:hAnsi="宋体" w:eastAsia="宋体" w:cs="宋体"/>
                <w:sz w:val="24"/>
                <w:lang w:eastAsia="zh-CN"/>
              </w:rPr>
            </w:pPr>
            <w:r>
              <w:rPr>
                <w:rFonts w:hint="eastAsia" w:ascii="宋体" w:hAnsi="宋体" w:eastAsia="宋体" w:cs="宋体"/>
                <w:sz w:val="24"/>
              </w:rPr>
              <w:t>伺服电机：采用符合CCC标准的高能效（≤2级）、绝缘等级≥B的伺服电机</w:t>
            </w:r>
            <w:r>
              <w:rPr>
                <w:rFonts w:hint="eastAsia" w:ascii="宋体" w:hAnsi="宋体" w:eastAsia="宋体" w:cs="宋体"/>
                <w:sz w:val="24"/>
                <w:lang w:eastAsia="zh-CN"/>
              </w:rPr>
              <w:t>；</w:t>
            </w:r>
          </w:p>
          <w:p w14:paraId="525E4BBC">
            <w:pPr>
              <w:rPr>
                <w:rFonts w:hint="eastAsia" w:ascii="宋体" w:hAnsi="宋体" w:eastAsia="宋体" w:cs="宋体"/>
                <w:sz w:val="24"/>
              </w:rPr>
            </w:pPr>
            <w:r>
              <w:rPr>
                <w:rFonts w:hint="eastAsia" w:ascii="宋体" w:hAnsi="宋体" w:eastAsia="宋体" w:cs="宋体"/>
                <w:sz w:val="24"/>
              </w:rPr>
              <w:t>伺服电机驱动：采用EtherCAT总线通讯模式，为提高加工精度,控制器、伺服电机及伺服驱动器为同一品牌；</w:t>
            </w:r>
          </w:p>
          <w:p w14:paraId="66554FC9">
            <w:pPr>
              <w:rPr>
                <w:rFonts w:hint="eastAsia" w:ascii="宋体" w:hAnsi="宋体" w:eastAsia="宋体" w:cs="宋体"/>
                <w:sz w:val="24"/>
              </w:rPr>
            </w:pPr>
            <w:r>
              <w:rPr>
                <w:rFonts w:hint="eastAsia" w:ascii="宋体" w:hAnsi="宋体" w:eastAsia="宋体" w:cs="宋体"/>
                <w:sz w:val="24"/>
              </w:rPr>
              <w:t>微机模块：支持ST/STX高级编程语言或其他符合IEC 61131-3标准编程语言模块；</w:t>
            </w:r>
          </w:p>
          <w:p w14:paraId="222231A1">
            <w:pPr>
              <w:rPr>
                <w:rFonts w:hint="eastAsia" w:ascii="宋体" w:hAnsi="宋体" w:eastAsia="宋体" w:cs="宋体"/>
                <w:sz w:val="24"/>
              </w:rPr>
            </w:pPr>
            <w:r>
              <w:rPr>
                <w:rFonts w:hint="eastAsia" w:ascii="宋体" w:hAnsi="宋体" w:eastAsia="宋体" w:cs="宋体"/>
                <w:sz w:val="24"/>
              </w:rPr>
              <w:t xml:space="preserve">软件模块：网络总线通讯稳定抗干扰； </w:t>
            </w:r>
          </w:p>
          <w:p w14:paraId="3D5BD780">
            <w:pPr>
              <w:rPr>
                <w:rFonts w:hint="eastAsia" w:ascii="宋体" w:hAnsi="宋体" w:eastAsia="宋体" w:cs="宋体"/>
                <w:sz w:val="24"/>
              </w:rPr>
            </w:pPr>
            <w:r>
              <w:rPr>
                <w:rFonts w:hint="eastAsia" w:ascii="宋体" w:hAnsi="宋体" w:eastAsia="宋体" w:cs="宋体"/>
                <w:sz w:val="24"/>
              </w:rPr>
              <w:t>接口模块：设备无缝对接云服务器网络获取远程订单，可导入本地加工文件；</w:t>
            </w:r>
          </w:p>
          <w:p w14:paraId="236F2E27">
            <w:pPr>
              <w:rPr>
                <w:rFonts w:hint="eastAsia" w:ascii="宋体" w:hAnsi="宋体" w:cs="宋体"/>
                <w:b/>
                <w:bCs/>
                <w:sz w:val="24"/>
              </w:rPr>
            </w:pPr>
            <w:r>
              <w:rPr>
                <w:rFonts w:hint="eastAsia" w:ascii="宋体" w:hAnsi="宋体" w:eastAsia="宋体" w:cs="宋体"/>
                <w:sz w:val="24"/>
                <w:lang w:val="en-US" w:eastAsia="zh-CN"/>
              </w:rPr>
              <w:t>工作环境要求：</w:t>
            </w:r>
            <w:r>
              <w:rPr>
                <w:rFonts w:hint="eastAsia" w:ascii="宋体" w:hAnsi="宋体" w:cs="宋体"/>
                <w:sz w:val="24"/>
                <w:lang w:val="en-US" w:eastAsia="zh-CN"/>
              </w:rPr>
              <w:t>工作温度：-10</w:t>
            </w:r>
            <w:r>
              <w:rPr>
                <w:rFonts w:ascii="宋体" w:hAnsi="宋体" w:eastAsia="宋体" w:cs="宋体"/>
                <w:sz w:val="24"/>
                <w:szCs w:val="24"/>
              </w:rPr>
              <w:t>°</w:t>
            </w:r>
            <w:r>
              <w:rPr>
                <w:rFonts w:hint="eastAsia" w:ascii="宋体" w:hAnsi="宋体" w:eastAsia="宋体" w:cs="宋体"/>
                <w:sz w:val="24"/>
                <w:szCs w:val="24"/>
                <w:lang w:val="en-US" w:eastAsia="zh-CN"/>
              </w:rPr>
              <w:t>-</w:t>
            </w:r>
            <w:r>
              <w:rPr>
                <w:rFonts w:ascii="宋体" w:hAnsi="宋体" w:eastAsia="宋体" w:cs="宋体"/>
                <w:sz w:val="24"/>
                <w:szCs w:val="24"/>
              </w:rPr>
              <w:t xml:space="preserve">C </w:t>
            </w:r>
            <w:r>
              <w:rPr>
                <w:rFonts w:hint="eastAsia" w:ascii="宋体" w:hAnsi="宋体" w:eastAsia="宋体" w:cs="宋体"/>
                <w:sz w:val="24"/>
                <w:szCs w:val="24"/>
                <w:lang w:val="en-US" w:eastAsia="zh-CN"/>
              </w:rPr>
              <w:t>50</w:t>
            </w:r>
            <w:r>
              <w:rPr>
                <w:rFonts w:ascii="宋体" w:hAnsi="宋体" w:eastAsia="宋体" w:cs="宋体"/>
                <w:sz w:val="24"/>
                <w:szCs w:val="24"/>
              </w:rPr>
              <w:t>°C</w:t>
            </w:r>
            <w:r>
              <w:rPr>
                <w:rFonts w:hint="eastAsia" w:ascii="宋体" w:hAnsi="宋体" w:eastAsia="宋体" w:cs="宋体"/>
                <w:sz w:val="24"/>
                <w:szCs w:val="24"/>
                <w:lang w:eastAsia="zh-CN"/>
              </w:rPr>
              <w:t>，</w:t>
            </w:r>
            <w:r>
              <w:rPr>
                <w:rFonts w:hint="eastAsia" w:ascii="宋体" w:hAnsi="宋体" w:eastAsia="宋体" w:cs="宋体"/>
                <w:sz w:val="24"/>
                <w:lang w:val="en-US" w:eastAsia="zh-CN"/>
              </w:rPr>
              <w:t>0.5～0.8Mpa气源；</w:t>
            </w:r>
            <w:r>
              <w:rPr>
                <w:rFonts w:hint="eastAsia" w:ascii="宋体" w:hAnsi="宋体" w:eastAsia="宋体" w:cs="宋体"/>
                <w:sz w:val="24"/>
              </w:rPr>
              <w:t xml:space="preserve"> </w:t>
            </w:r>
          </w:p>
          <w:p w14:paraId="094B683B">
            <w:pPr>
              <w:rPr>
                <w:rFonts w:hint="eastAsia" w:ascii="宋体" w:hAnsi="宋体" w:cs="宋体"/>
                <w:b/>
                <w:bCs/>
                <w:sz w:val="24"/>
              </w:rPr>
            </w:pPr>
            <w:r>
              <w:rPr>
                <w:rFonts w:hint="eastAsia" w:ascii="宋体" w:hAnsi="宋体" w:cs="宋体"/>
                <w:b/>
                <w:bCs/>
                <w:sz w:val="24"/>
              </w:rPr>
              <w:t>功能要求：</w:t>
            </w:r>
          </w:p>
          <w:p w14:paraId="73D28A31">
            <w:pPr>
              <w:rPr>
                <w:rFonts w:hint="eastAsia" w:ascii="宋体" w:hAnsi="宋体" w:eastAsia="宋体" w:cs="Times New Roman"/>
                <w:sz w:val="21"/>
                <w:szCs w:val="21"/>
                <w:lang w:eastAsia="zh-CN"/>
              </w:rPr>
            </w:pPr>
            <w:bookmarkStart w:id="5" w:name="OLE_LINK5"/>
            <w:bookmarkStart w:id="6" w:name="OLE_LINK4"/>
            <w:r>
              <w:rPr>
                <w:rFonts w:hint="eastAsia" w:ascii="宋体" w:hAnsi="宋体"/>
                <w:szCs w:val="21"/>
                <w:lang w:val="en-US" w:eastAsia="zh-CN"/>
              </w:rPr>
              <w:t>1.具备上料区、加工区及出料区三个部分；其中</w:t>
            </w:r>
            <w:r>
              <w:rPr>
                <w:rFonts w:hint="eastAsia" w:ascii="宋体" w:hAnsi="宋体"/>
                <w:szCs w:val="21"/>
              </w:rPr>
              <w:t>加工区</w:t>
            </w:r>
            <w:r>
              <w:rPr>
                <w:rFonts w:hint="eastAsia" w:ascii="宋体" w:hAnsi="宋体"/>
                <w:szCs w:val="21"/>
                <w:lang w:val="en-US" w:eastAsia="zh-CN"/>
              </w:rPr>
              <w:t>要</w:t>
            </w:r>
            <w:r>
              <w:rPr>
                <w:rFonts w:hint="eastAsia" w:ascii="宋体" w:hAnsi="宋体"/>
                <w:szCs w:val="21"/>
              </w:rPr>
              <w:t>包含钻铣加工和锯切加工两个独立的单元</w:t>
            </w:r>
            <w:r>
              <w:rPr>
                <w:rFonts w:hint="eastAsia" w:ascii="宋体" w:hAnsi="宋体"/>
                <w:szCs w:val="21"/>
                <w:lang w:eastAsia="zh-CN"/>
              </w:rPr>
              <w:t>；</w:t>
            </w:r>
          </w:p>
          <w:p w14:paraId="2CEA505D">
            <w:pPr>
              <w:rPr>
                <w:rFonts w:hint="eastAsia" w:ascii="宋体" w:hAnsi="宋体" w:eastAsia="宋体" w:cs="宋体"/>
                <w:sz w:val="24"/>
                <w:lang w:eastAsia="zh-CN"/>
              </w:rPr>
            </w:pPr>
            <w:r>
              <w:rPr>
                <w:rFonts w:hint="eastAsia" w:ascii="宋体" w:hAnsi="宋体" w:cs="宋体"/>
                <w:sz w:val="24"/>
                <w:lang w:val="en-US" w:eastAsia="zh-CN"/>
              </w:rPr>
              <w:t>2</w:t>
            </w:r>
            <w:r>
              <w:rPr>
                <w:rFonts w:hint="eastAsia" w:ascii="宋体" w:hAnsi="宋体" w:cs="宋体"/>
                <w:sz w:val="24"/>
              </w:rPr>
              <w:t>.锯切加工</w:t>
            </w:r>
            <w:r>
              <w:rPr>
                <w:rFonts w:hint="eastAsia" w:ascii="宋体" w:hAnsi="宋体" w:cs="宋体"/>
                <w:color w:val="auto"/>
                <w:sz w:val="24"/>
              </w:rPr>
              <w:t>应能</w:t>
            </w:r>
            <w:r>
              <w:rPr>
                <w:rFonts w:hint="eastAsia" w:ascii="宋体" w:hAnsi="宋体" w:cs="宋体"/>
                <w:sz w:val="24"/>
              </w:rPr>
              <w:t>完成铝型材45°、90°、135°</w:t>
            </w:r>
            <w:r>
              <w:rPr>
                <w:rFonts w:hint="eastAsia" w:ascii="宋体" w:hAnsi="宋体" w:cs="宋体"/>
                <w:sz w:val="24"/>
                <w:lang w:val="en-US" w:eastAsia="zh-CN"/>
              </w:rPr>
              <w:t>混合</w:t>
            </w:r>
            <w:r>
              <w:rPr>
                <w:rFonts w:hint="eastAsia" w:ascii="宋体" w:hAnsi="宋体" w:cs="宋体"/>
                <w:sz w:val="24"/>
              </w:rPr>
              <w:t>锯切加工；</w:t>
            </w:r>
            <w:r>
              <w:rPr>
                <w:rFonts w:hint="eastAsia" w:ascii="宋体" w:hAnsi="宋体"/>
                <w:szCs w:val="21"/>
              </w:rPr>
              <w:t>也可完成4</w:t>
            </w:r>
            <w:r>
              <w:rPr>
                <w:rFonts w:ascii="宋体" w:hAnsi="宋体"/>
                <w:szCs w:val="21"/>
              </w:rPr>
              <w:t>5</w:t>
            </w:r>
            <w:r>
              <w:rPr>
                <w:rFonts w:hint="eastAsia" w:ascii="宋体" w:hAnsi="宋体"/>
                <w:szCs w:val="21"/>
              </w:rPr>
              <w:t>°～1</w:t>
            </w:r>
            <w:r>
              <w:rPr>
                <w:rFonts w:ascii="宋体" w:hAnsi="宋体"/>
                <w:szCs w:val="21"/>
              </w:rPr>
              <w:t>35</w:t>
            </w:r>
            <w:r>
              <w:rPr>
                <w:rFonts w:hint="eastAsia" w:ascii="宋体" w:hAnsi="宋体"/>
                <w:szCs w:val="21"/>
              </w:rPr>
              <w:t>°范围内的</w:t>
            </w:r>
            <w:r>
              <w:rPr>
                <w:rFonts w:hint="eastAsia" w:ascii="宋体" w:hAnsi="宋体"/>
                <w:b w:val="0"/>
                <w:bCs/>
                <w:szCs w:val="21"/>
              </w:rPr>
              <w:t>任意角度</w:t>
            </w:r>
            <w:r>
              <w:rPr>
                <w:rFonts w:hint="eastAsia" w:ascii="宋体" w:hAnsi="宋体"/>
                <w:bCs/>
                <w:szCs w:val="21"/>
              </w:rPr>
              <w:t>锯</w:t>
            </w:r>
            <w:r>
              <w:rPr>
                <w:rFonts w:hint="eastAsia" w:ascii="宋体" w:hAnsi="宋体"/>
                <w:szCs w:val="21"/>
              </w:rPr>
              <w:t>切加工</w:t>
            </w:r>
            <w:r>
              <w:rPr>
                <w:rFonts w:hint="eastAsia" w:ascii="宋体" w:hAnsi="宋体"/>
                <w:szCs w:val="21"/>
                <w:lang w:eastAsia="zh-CN"/>
              </w:rPr>
              <w:t>；</w:t>
            </w:r>
          </w:p>
          <w:p w14:paraId="3419CAB7">
            <w:pPr>
              <w:rPr>
                <w:rFonts w:hint="default" w:ascii="宋体" w:hAnsi="宋体" w:eastAsia="宋体" w:cs="宋体"/>
                <w:color w:val="auto"/>
                <w:sz w:val="24"/>
                <w:lang w:val="en-US" w:eastAsia="zh-CN"/>
              </w:rPr>
            </w:pPr>
            <w:r>
              <w:rPr>
                <w:rFonts w:hint="eastAsia" w:ascii="宋体" w:hAnsi="宋体" w:cs="宋体"/>
                <w:sz w:val="24"/>
                <w:lang w:val="en-US" w:eastAsia="zh-CN"/>
              </w:rPr>
              <w:t>3</w:t>
            </w:r>
            <w:r>
              <w:rPr>
                <w:rFonts w:ascii="宋体" w:hAnsi="宋体" w:cs="宋体"/>
                <w:sz w:val="24"/>
              </w:rPr>
              <w:t>.</w:t>
            </w:r>
            <w:r>
              <w:rPr>
                <w:rFonts w:hint="eastAsia" w:ascii="宋体" w:hAnsi="宋体" w:cs="宋体"/>
                <w:sz w:val="24"/>
                <w:lang w:val="en-US" w:eastAsia="zh-CN"/>
              </w:rPr>
              <w:t>锯切主轴电机应配置功率≥7kw大扭矩永磁变频电机；</w:t>
            </w:r>
            <w:r>
              <w:rPr>
                <w:rFonts w:hint="eastAsia" w:ascii="宋体" w:hAnsi="宋体" w:cs="宋体"/>
                <w:sz w:val="24"/>
              </w:rPr>
              <w:t>钻铣单元</w:t>
            </w:r>
            <w:r>
              <w:rPr>
                <w:rFonts w:hint="eastAsia" w:ascii="宋体" w:hAnsi="宋体" w:cs="宋体"/>
                <w:color w:val="auto"/>
                <w:sz w:val="24"/>
              </w:rPr>
              <w:t>须在型材的上、下、前、后四个方向均布置有大功率铣削电主轴（共4个）</w:t>
            </w:r>
            <w:r>
              <w:rPr>
                <w:rFonts w:hint="eastAsia" w:ascii="宋体" w:hAnsi="宋体" w:cs="宋体"/>
                <w:color w:val="auto"/>
                <w:sz w:val="24"/>
                <w:lang w:eastAsia="zh-CN"/>
              </w:rPr>
              <w:t>，</w:t>
            </w:r>
            <w:r>
              <w:rPr>
                <w:rFonts w:hint="eastAsia" w:ascii="宋体" w:hAnsi="宋体" w:cs="宋体"/>
                <w:color w:val="auto"/>
                <w:sz w:val="24"/>
                <w:lang w:val="en-US" w:eastAsia="zh-CN"/>
              </w:rPr>
              <w:t>且均需设置X、Y、Z伺服驱动轴</w:t>
            </w:r>
            <w:r>
              <w:rPr>
                <w:rFonts w:hint="eastAsia" w:ascii="宋体" w:hAnsi="宋体" w:cs="宋体"/>
                <w:color w:val="auto"/>
                <w:sz w:val="24"/>
                <w:lang w:eastAsia="zh-CN"/>
              </w:rPr>
              <w:t>，</w:t>
            </w:r>
            <w:r>
              <w:rPr>
                <w:rFonts w:hint="eastAsia" w:ascii="宋体" w:hAnsi="宋体" w:cs="宋体"/>
                <w:color w:val="auto"/>
                <w:sz w:val="24"/>
                <w:lang w:val="en-US" w:eastAsia="zh-CN"/>
              </w:rPr>
              <w:t>并配置刻线激光头和激光切割头；</w:t>
            </w:r>
          </w:p>
          <w:p w14:paraId="5C829A88">
            <w:pPr>
              <w:rPr>
                <w:rFonts w:hint="eastAsia" w:ascii="宋体" w:hAnsi="宋体" w:cs="宋体"/>
                <w:sz w:val="24"/>
              </w:rPr>
            </w:pPr>
            <w:r>
              <w:rPr>
                <w:rFonts w:hint="eastAsia" w:ascii="宋体" w:hAnsi="宋体" w:cs="宋体"/>
                <w:sz w:val="24"/>
                <w:lang w:val="en-US" w:eastAsia="zh-CN"/>
              </w:rPr>
              <w:t>4</w:t>
            </w:r>
            <w:r>
              <w:rPr>
                <w:rFonts w:ascii="宋体" w:hAnsi="宋体" w:cs="宋体"/>
                <w:sz w:val="24"/>
              </w:rPr>
              <w:t>.</w:t>
            </w:r>
            <w:r>
              <w:rPr>
                <w:rFonts w:hint="eastAsia" w:ascii="宋体" w:hAnsi="宋体" w:cs="宋体"/>
                <w:sz w:val="24"/>
              </w:rPr>
              <w:t>工作台上型材的水平压紧机构设置有双层压紧装置</w:t>
            </w:r>
            <w:r>
              <w:rPr>
                <w:rFonts w:hint="eastAsia" w:ascii="宋体" w:hAnsi="宋体" w:cs="宋体"/>
                <w:sz w:val="24"/>
                <w:lang w:val="en-US" w:eastAsia="zh-CN"/>
              </w:rPr>
              <w:t>以及内开扇压紧倾斜约束装置</w:t>
            </w:r>
            <w:r>
              <w:rPr>
                <w:rFonts w:hint="eastAsia" w:ascii="宋体" w:hAnsi="宋体" w:cs="宋体"/>
                <w:sz w:val="24"/>
              </w:rPr>
              <w:t>，满足型材的定位夹紧，提高稳定性；</w:t>
            </w:r>
          </w:p>
          <w:p w14:paraId="196F3B42">
            <w:pPr>
              <w:rPr>
                <w:rFonts w:hint="eastAsia" w:ascii="宋体" w:hAnsi="宋体" w:cs="宋体"/>
                <w:sz w:val="24"/>
              </w:rPr>
            </w:pPr>
            <w:r>
              <w:rPr>
                <w:rFonts w:hint="eastAsia" w:ascii="宋体" w:hAnsi="宋体" w:cs="宋体"/>
                <w:sz w:val="24"/>
                <w:lang w:val="en-US" w:eastAsia="zh-CN"/>
              </w:rPr>
              <w:t>5</w:t>
            </w:r>
            <w:r>
              <w:rPr>
                <w:rFonts w:ascii="宋体" w:hAnsi="宋体" w:cs="宋体"/>
                <w:sz w:val="24"/>
              </w:rPr>
              <w:t>.</w:t>
            </w:r>
            <w:r>
              <w:rPr>
                <w:rFonts w:hint="eastAsia" w:ascii="宋体" w:hAnsi="宋体" w:cs="宋体"/>
                <w:sz w:val="24"/>
              </w:rPr>
              <w:t>工作台具备水平移动功能，用于配合锯切机头完成料头、料尾的落料，使排料顺畅；</w:t>
            </w:r>
          </w:p>
          <w:p w14:paraId="5B412360">
            <w:pPr>
              <w:rPr>
                <w:rFonts w:hint="eastAsia" w:ascii="宋体" w:hAnsi="宋体" w:cs="宋体"/>
                <w:sz w:val="24"/>
              </w:rPr>
            </w:pPr>
            <w:r>
              <w:rPr>
                <w:rFonts w:hint="eastAsia" w:ascii="宋体" w:hAnsi="宋体" w:cs="宋体"/>
                <w:sz w:val="24"/>
                <w:lang w:val="en-US" w:eastAsia="zh-CN"/>
              </w:rPr>
              <w:t>6</w:t>
            </w:r>
            <w:r>
              <w:rPr>
                <w:rFonts w:ascii="宋体" w:hAnsi="宋体" w:cs="宋体"/>
                <w:sz w:val="24"/>
              </w:rPr>
              <w:t>.</w:t>
            </w:r>
            <w:r>
              <w:rPr>
                <w:rFonts w:hint="eastAsia" w:ascii="宋体" w:hAnsi="宋体" w:cs="宋体"/>
                <w:sz w:val="24"/>
              </w:rPr>
              <w:t>工作台面</w:t>
            </w:r>
            <w:r>
              <w:rPr>
                <w:rFonts w:hint="eastAsia" w:ascii="宋体" w:hAnsi="宋体" w:cs="宋体"/>
                <w:color w:val="auto"/>
                <w:sz w:val="24"/>
              </w:rPr>
              <w:t>集成</w:t>
            </w:r>
            <w:r>
              <w:rPr>
                <w:rFonts w:hint="eastAsia" w:ascii="宋体" w:hAnsi="宋体" w:cs="宋体"/>
                <w:sz w:val="24"/>
              </w:rPr>
              <w:t>气浮装置，用于在增加定位精度的同时对型材底面进行清理和冷却；</w:t>
            </w:r>
          </w:p>
          <w:p w14:paraId="6CF6EFE4">
            <w:pPr>
              <w:rPr>
                <w:rFonts w:hint="eastAsia" w:ascii="宋体" w:hAnsi="宋体" w:eastAsia="宋体" w:cs="宋体"/>
                <w:sz w:val="24"/>
                <w:lang w:val="en-US" w:eastAsia="zh-CN"/>
              </w:rPr>
            </w:pPr>
            <w:r>
              <w:rPr>
                <w:rFonts w:hint="eastAsia" w:ascii="宋体" w:hAnsi="宋体" w:cs="宋体"/>
                <w:sz w:val="24"/>
                <w:lang w:val="en-US" w:eastAsia="zh-CN"/>
              </w:rPr>
              <w:t>7</w:t>
            </w:r>
            <w:r>
              <w:rPr>
                <w:rFonts w:ascii="宋体" w:hAnsi="宋体" w:cs="宋体"/>
                <w:sz w:val="24"/>
              </w:rPr>
              <w:t>.</w:t>
            </w:r>
            <w:r>
              <w:rPr>
                <w:rFonts w:hint="eastAsia" w:ascii="宋体" w:hAnsi="宋体" w:cs="宋体"/>
                <w:sz w:val="24"/>
              </w:rPr>
              <w:t>整体集成式结构设计，配置集中式吸尘装置和排屑器；</w:t>
            </w:r>
            <w:r>
              <w:rPr>
                <w:rFonts w:hint="eastAsia" w:ascii="宋体" w:hAnsi="宋体" w:cs="宋体"/>
                <w:color w:val="auto"/>
                <w:sz w:val="24"/>
              </w:rPr>
              <w:t>自动回收</w:t>
            </w:r>
            <w:r>
              <w:rPr>
                <w:rFonts w:hint="eastAsia" w:ascii="宋体" w:hAnsi="宋体" w:cs="宋体"/>
                <w:color w:val="auto"/>
                <w:sz w:val="24"/>
                <w:lang w:eastAsia="zh-CN"/>
              </w:rPr>
              <w:t>，</w:t>
            </w:r>
            <w:r>
              <w:rPr>
                <w:rFonts w:hint="eastAsia" w:ascii="宋体" w:hAnsi="宋体" w:cs="宋体"/>
                <w:color w:val="auto"/>
                <w:sz w:val="24"/>
                <w:lang w:val="en-US" w:eastAsia="zh-CN"/>
              </w:rPr>
              <w:t>回收率大于70%</w:t>
            </w:r>
            <w:r>
              <w:rPr>
                <w:rFonts w:hint="eastAsia" w:ascii="宋体" w:hAnsi="宋体" w:cs="宋体"/>
                <w:color w:val="auto"/>
                <w:sz w:val="24"/>
              </w:rPr>
              <w:t>，</w:t>
            </w:r>
            <w:r>
              <w:rPr>
                <w:rFonts w:hint="eastAsia" w:ascii="宋体" w:hAnsi="宋体" w:cs="宋体"/>
                <w:color w:val="auto"/>
                <w:sz w:val="24"/>
                <w:lang w:val="en-US" w:eastAsia="zh-CN"/>
              </w:rPr>
              <w:t>配置</w:t>
            </w:r>
            <w:r>
              <w:rPr>
                <w:rFonts w:hint="eastAsia" w:ascii="宋体" w:hAnsi="宋体" w:cs="宋体"/>
                <w:color w:val="auto"/>
                <w:sz w:val="24"/>
              </w:rPr>
              <w:t>排屑机+余料回收台；铝屑吸尘器：</w:t>
            </w:r>
            <w:r>
              <w:rPr>
                <w:rFonts w:hint="eastAsia" w:ascii="宋体" w:hAnsi="宋体" w:cs="宋体"/>
                <w:color w:val="auto"/>
                <w:sz w:val="24"/>
                <w:lang w:val="en-US" w:eastAsia="zh-CN"/>
              </w:rPr>
              <w:t>额定风量≥200m³/h；吸力≥150mbar；过滤精度:＜1</w:t>
            </w:r>
            <w:r>
              <w:rPr>
                <w:rFonts w:ascii="Helvetica" w:hAnsi="Helvetica" w:eastAsia="Helvetica" w:cs="Helvetica"/>
                <w:b/>
                <w:bCs/>
                <w:i w:val="0"/>
                <w:iCs w:val="0"/>
                <w:caps w:val="0"/>
                <w:color w:val="auto"/>
                <w:spacing w:val="0"/>
                <w:sz w:val="16"/>
                <w:szCs w:val="16"/>
                <w:shd w:val="clear" w:fill="FFFFFF"/>
              </w:rPr>
              <w:t>µm</w:t>
            </w:r>
            <w:r>
              <w:rPr>
                <w:rFonts w:hint="eastAsia" w:ascii="Helvetica" w:hAnsi="Helvetica" w:cs="Helvetica"/>
                <w:b/>
                <w:bCs/>
                <w:i w:val="0"/>
                <w:iCs w:val="0"/>
                <w:caps w:val="0"/>
                <w:color w:val="auto"/>
                <w:spacing w:val="0"/>
                <w:sz w:val="16"/>
                <w:szCs w:val="16"/>
                <w:shd w:val="clear" w:fill="FFFFFF"/>
                <w:lang w:eastAsia="zh-CN"/>
              </w:rPr>
              <w:t>；</w:t>
            </w:r>
          </w:p>
          <w:p w14:paraId="2F9C647D">
            <w:pPr>
              <w:rPr>
                <w:rFonts w:hint="eastAsia" w:ascii="宋体" w:hAnsi="宋体" w:eastAsia="宋体" w:cs="宋体"/>
                <w:sz w:val="24"/>
              </w:rPr>
            </w:pPr>
            <w:r>
              <w:rPr>
                <w:rFonts w:hint="eastAsia" w:ascii="宋体" w:hAnsi="宋体" w:eastAsia="宋体" w:cs="宋体"/>
                <w:sz w:val="24"/>
                <w:lang w:val="en-US" w:eastAsia="zh-CN"/>
              </w:rPr>
              <w:t>8.</w:t>
            </w:r>
            <w:r>
              <w:rPr>
                <w:rFonts w:hint="eastAsia" w:ascii="宋体" w:hAnsi="宋体" w:eastAsia="宋体" w:cs="宋体"/>
                <w:sz w:val="24"/>
              </w:rPr>
              <w:t>切割激光头具备</w:t>
            </w:r>
            <w:r>
              <w:rPr>
                <w:rFonts w:hint="eastAsia" w:ascii="宋体" w:hAnsi="宋体" w:eastAsia="宋体" w:cs="宋体"/>
                <w:b w:val="0"/>
                <w:sz w:val="24"/>
              </w:rPr>
              <w:t>伺服调焦</w:t>
            </w:r>
            <w:r>
              <w:rPr>
                <w:rFonts w:hint="eastAsia" w:ascii="宋体" w:hAnsi="宋体" w:eastAsia="宋体" w:cs="宋体"/>
                <w:sz w:val="24"/>
              </w:rPr>
              <w:t>功能，可以实现不同截面型材的激光加工。</w:t>
            </w:r>
          </w:p>
          <w:p w14:paraId="585DEBBF">
            <w:pPr>
              <w:rPr>
                <w:rFonts w:hint="eastAsia" w:ascii="宋体" w:hAnsi="宋体" w:cs="宋体"/>
                <w:sz w:val="24"/>
              </w:rPr>
            </w:pPr>
            <w:r>
              <w:rPr>
                <w:rFonts w:hint="eastAsia" w:ascii="宋体" w:hAnsi="宋体" w:cs="宋体"/>
                <w:sz w:val="24"/>
                <w:lang w:val="en-US" w:eastAsia="zh-CN"/>
              </w:rPr>
              <w:t>9</w:t>
            </w:r>
            <w:r>
              <w:rPr>
                <w:rFonts w:ascii="宋体" w:hAnsi="宋体" w:cs="宋体"/>
                <w:sz w:val="24"/>
              </w:rPr>
              <w:t>.</w:t>
            </w:r>
            <w:r>
              <w:rPr>
                <w:rFonts w:hint="eastAsia" w:ascii="宋体" w:hAnsi="宋体" w:cs="宋体"/>
                <w:sz w:val="24"/>
              </w:rPr>
              <w:t>配置条码（二维码）的自动打印和自动粘贴装置，实现型材的自动贴码功能；</w:t>
            </w:r>
          </w:p>
          <w:p w14:paraId="2629EA36">
            <w:pPr>
              <w:rPr>
                <w:rFonts w:hint="eastAsia" w:ascii="宋体" w:hAnsi="宋体" w:cs="宋体"/>
                <w:sz w:val="24"/>
              </w:rPr>
            </w:pPr>
            <w:r>
              <w:rPr>
                <w:rFonts w:hint="eastAsia" w:ascii="宋体" w:hAnsi="宋体" w:cs="宋体"/>
                <w:sz w:val="24"/>
                <w:lang w:val="en-US" w:eastAsia="zh-CN"/>
              </w:rPr>
              <w:t>10</w:t>
            </w:r>
            <w:r>
              <w:rPr>
                <w:rFonts w:hint="eastAsia" w:ascii="宋体" w:hAnsi="宋体" w:cs="宋体"/>
                <w:sz w:val="24"/>
              </w:rPr>
              <w:t>.送料机械手运动采用伺服驱动，可实现X、Y、Z三轴自动控制，可根据型材截面自动夹持。并采用高精度齿轮齿条传动，保证送料精度</w:t>
            </w:r>
            <w:r>
              <w:rPr>
                <w:rFonts w:hint="eastAsia" w:ascii="宋体" w:hAnsi="宋体" w:cs="宋体"/>
                <w:sz w:val="24"/>
                <w:lang w:eastAsia="zh-CN"/>
              </w:rPr>
              <w:t>，</w:t>
            </w:r>
            <w:r>
              <w:rPr>
                <w:rFonts w:hint="eastAsia" w:ascii="宋体" w:hAnsi="宋体" w:cs="宋体"/>
                <w:sz w:val="24"/>
                <w:lang w:val="en-US" w:eastAsia="zh-CN"/>
              </w:rPr>
              <w:t>送料速度≥60m/min</w:t>
            </w:r>
            <w:r>
              <w:rPr>
                <w:rFonts w:hint="eastAsia" w:ascii="宋体" w:hAnsi="宋体" w:cs="宋体"/>
                <w:sz w:val="24"/>
              </w:rPr>
              <w:t>；</w:t>
            </w:r>
          </w:p>
          <w:p w14:paraId="664DB397">
            <w:pPr>
              <w:rPr>
                <w:rFonts w:hint="eastAsia" w:ascii="宋体" w:hAnsi="宋体" w:cs="宋体"/>
                <w:color w:val="auto"/>
                <w:sz w:val="24"/>
              </w:rPr>
            </w:pPr>
            <w:r>
              <w:rPr>
                <w:rFonts w:hint="eastAsia" w:ascii="宋体" w:hAnsi="宋体" w:cs="宋体"/>
                <w:sz w:val="24"/>
                <w:lang w:val="en-US" w:eastAsia="zh-CN"/>
              </w:rPr>
              <w:t>11</w:t>
            </w:r>
            <w:r>
              <w:rPr>
                <w:rFonts w:hint="eastAsia" w:ascii="宋体" w:hAnsi="宋体" w:cs="宋体"/>
                <w:sz w:val="24"/>
              </w:rPr>
              <w:t>.出料机械手伺服驱动，可实现</w:t>
            </w:r>
            <w:r>
              <w:rPr>
                <w:rFonts w:hint="eastAsia" w:ascii="宋体" w:hAnsi="宋体" w:cs="宋体"/>
                <w:color w:val="auto"/>
                <w:sz w:val="24"/>
                <w:lang w:val="en-US" w:eastAsia="zh-CN"/>
              </w:rPr>
              <w:t>2</w:t>
            </w:r>
            <w:r>
              <w:rPr>
                <w:rFonts w:ascii="宋体" w:hAnsi="宋体" w:eastAsia="宋体" w:cs="宋体"/>
                <w:color w:val="auto"/>
                <w:sz w:val="24"/>
                <w:szCs w:val="24"/>
              </w:rPr>
              <w:t>–</w:t>
            </w:r>
            <w:r>
              <w:rPr>
                <w:rFonts w:hint="eastAsia" w:ascii="宋体" w:hAnsi="宋体" w:cs="宋体"/>
                <w:color w:val="auto"/>
                <w:sz w:val="24"/>
                <w:szCs w:val="24"/>
                <w:lang w:val="en-US" w:eastAsia="zh-CN"/>
              </w:rPr>
              <w:t>4</w:t>
            </w:r>
            <w:r>
              <w:rPr>
                <w:rFonts w:ascii="宋体" w:hAnsi="宋体" w:eastAsia="宋体" w:cs="宋体"/>
                <w:color w:val="auto"/>
                <w:sz w:val="24"/>
                <w:szCs w:val="24"/>
              </w:rPr>
              <w:t>m/s</w:t>
            </w:r>
            <w:r>
              <w:rPr>
                <w:rFonts w:hint="eastAsia" w:ascii="宋体" w:hAnsi="宋体" w:cs="宋体"/>
                <w:sz w:val="24"/>
              </w:rPr>
              <w:t>快速出料和快速定位功能，</w:t>
            </w:r>
            <w:r>
              <w:rPr>
                <w:rFonts w:hint="eastAsia" w:ascii="宋体" w:hAnsi="宋体" w:cs="宋体"/>
                <w:color w:val="auto"/>
                <w:sz w:val="24"/>
              </w:rPr>
              <w:t>具备处理短至200mm短料的能力，并保证转移过程稳定无掉落；</w:t>
            </w:r>
            <w:bookmarkEnd w:id="5"/>
            <w:bookmarkEnd w:id="6"/>
          </w:p>
          <w:p w14:paraId="673D2B34">
            <w:pPr>
              <w:rPr>
                <w:rFonts w:ascii="宋体" w:hAnsi="宋体" w:eastAsia="宋体" w:cs="宋体"/>
                <w:sz w:val="24"/>
                <w:szCs w:val="24"/>
              </w:rPr>
            </w:pPr>
            <w:r>
              <w:rPr>
                <w:rFonts w:hint="eastAsia" w:ascii="宋体" w:hAnsi="宋体" w:cs="宋体"/>
                <w:color w:val="auto"/>
                <w:sz w:val="24"/>
                <w:lang w:val="en-US" w:eastAsia="zh-CN"/>
              </w:rPr>
              <w:t>12.配置型材上料机械臂及专用铝型材抓手，</w:t>
            </w:r>
            <w:r>
              <w:rPr>
                <w:rFonts w:ascii="宋体" w:hAnsi="宋体" w:eastAsia="宋体" w:cs="宋体"/>
                <w:sz w:val="24"/>
                <w:szCs w:val="24"/>
              </w:rPr>
              <w:t>6轴落地式</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负载≥100kg；运动半径：3200mm；重复定位精度：</w:t>
            </w:r>
            <w:r>
              <w:rPr>
                <w:rFonts w:ascii="宋体" w:hAnsi="宋体" w:eastAsia="宋体" w:cs="宋体"/>
                <w:sz w:val="24"/>
                <w:szCs w:val="24"/>
              </w:rPr>
              <w:t>±0.06mm</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防护等级;</w:t>
            </w:r>
            <w:r>
              <w:rPr>
                <w:rFonts w:ascii="宋体" w:hAnsi="宋体" w:eastAsia="宋体" w:cs="宋体"/>
                <w:sz w:val="24"/>
                <w:szCs w:val="24"/>
              </w:rPr>
              <w:t>本体 IP54；手腕 IP65</w:t>
            </w:r>
            <w:r>
              <w:rPr>
                <w:rFonts w:hint="eastAsia" w:ascii="宋体" w:hAnsi="宋体" w:eastAsia="宋体" w:cs="宋体"/>
                <w:sz w:val="24"/>
                <w:szCs w:val="24"/>
                <w:lang w:val="en-US" w:eastAsia="zh-CN"/>
              </w:rPr>
              <w:t>;驱动方式：</w:t>
            </w:r>
            <w:r>
              <w:rPr>
                <w:rFonts w:ascii="宋体" w:hAnsi="宋体" w:eastAsia="宋体" w:cs="宋体"/>
                <w:sz w:val="24"/>
                <w:szCs w:val="24"/>
              </w:rPr>
              <w:t>全轴伺服控制</w:t>
            </w:r>
            <w:r>
              <w:rPr>
                <w:rFonts w:hint="eastAsia" w:ascii="宋体" w:hAnsi="宋体" w:eastAsia="宋体" w:cs="宋体"/>
                <w:sz w:val="24"/>
                <w:szCs w:val="24"/>
                <w:lang w:eastAsia="zh-CN"/>
              </w:rPr>
              <w:t>；</w:t>
            </w:r>
            <w:r>
              <w:rPr>
                <w:rFonts w:ascii="宋体" w:hAnsi="宋体" w:eastAsia="宋体" w:cs="宋体"/>
                <w:sz w:val="24"/>
                <w:szCs w:val="24"/>
              </w:rPr>
              <w:t>节拍能力</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w:t>
            </w:r>
            <w:r>
              <w:rPr>
                <w:rFonts w:ascii="宋体" w:hAnsi="宋体" w:eastAsia="宋体" w:cs="宋体"/>
                <w:sz w:val="24"/>
                <w:szCs w:val="24"/>
              </w:rPr>
              <w:t>5.5s / 次</w:t>
            </w:r>
            <w:r>
              <w:rPr>
                <w:rFonts w:hint="eastAsia" w:ascii="宋体" w:hAnsi="宋体" w:eastAsia="宋体" w:cs="宋体"/>
                <w:sz w:val="24"/>
                <w:szCs w:val="24"/>
                <w:lang w:eastAsia="zh-CN"/>
              </w:rPr>
              <w:t>；</w:t>
            </w:r>
            <w:r>
              <w:rPr>
                <w:rFonts w:ascii="宋体" w:hAnsi="宋体" w:eastAsia="宋体" w:cs="宋体"/>
                <w:sz w:val="24"/>
                <w:szCs w:val="24"/>
              </w:rPr>
              <w:t>通讯接口</w:t>
            </w:r>
            <w:r>
              <w:rPr>
                <w:rFonts w:hint="eastAsia" w:ascii="宋体" w:hAnsi="宋体" w:eastAsia="宋体" w:cs="宋体"/>
                <w:sz w:val="24"/>
                <w:szCs w:val="24"/>
                <w:lang w:eastAsia="zh-CN"/>
              </w:rPr>
              <w:t>：</w:t>
            </w:r>
            <w:r>
              <w:rPr>
                <w:rFonts w:ascii="宋体" w:hAnsi="宋体" w:eastAsia="宋体" w:cs="宋体"/>
                <w:sz w:val="24"/>
                <w:szCs w:val="24"/>
              </w:rPr>
              <w:t>Profibus、EtherCAT、Ethernet IP、Modbus TCP、RS232/485</w:t>
            </w:r>
            <w:r>
              <w:rPr>
                <w:rFonts w:hint="eastAsia" w:ascii="宋体" w:hAnsi="宋体" w:eastAsia="宋体" w:cs="宋体"/>
                <w:sz w:val="24"/>
                <w:szCs w:val="24"/>
                <w:lang w:eastAsia="zh-CN"/>
              </w:rPr>
              <w:t>；</w:t>
            </w:r>
            <w:r>
              <w:rPr>
                <w:rFonts w:ascii="宋体" w:hAnsi="宋体" w:eastAsia="宋体" w:cs="宋体"/>
                <w:sz w:val="24"/>
                <w:szCs w:val="24"/>
              </w:rPr>
              <w:t>I/O 接口</w:t>
            </w:r>
            <w:r>
              <w:rPr>
                <w:rFonts w:hint="eastAsia" w:ascii="宋体" w:hAnsi="宋体" w:eastAsia="宋体" w:cs="宋体"/>
                <w:sz w:val="24"/>
                <w:szCs w:val="24"/>
                <w:lang w:eastAsia="zh-CN"/>
              </w:rPr>
              <w:t>：</w:t>
            </w:r>
            <w:r>
              <w:rPr>
                <w:rFonts w:ascii="宋体" w:hAnsi="宋体" w:eastAsia="宋体" w:cs="宋体"/>
                <w:sz w:val="24"/>
                <w:szCs w:val="24"/>
              </w:rPr>
              <w:t>数字 I/O：32 入 / 32 出；</w:t>
            </w:r>
          </w:p>
          <w:p w14:paraId="3CFFF386">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13.出料区配置分拣输送辊台，排列同步带接出料台；辊台尺寸：6500*400*800±50；辊筒直径：套胶后54mm；辊筒间距：120mm；材质：铝合金；传输速度：20-50m/min（可调）；控制系统：PLC控制；</w:t>
            </w:r>
          </w:p>
          <w:p w14:paraId="1618E7B7">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14.</w:t>
            </w:r>
            <w:r>
              <w:rPr>
                <w:rFonts w:hint="eastAsia" w:ascii="宋体" w:hAnsi="宋体" w:cs="宋体"/>
                <w:sz w:val="24"/>
              </w:rPr>
              <w:t>前面方向的铣刀和刻线激光头可以实现水平方向（0°）加工和10°、20°、30°方向的倾斜，可以实现如</w:t>
            </w:r>
            <w:r>
              <w:rPr>
                <w:rFonts w:hint="eastAsia" w:ascii="宋体" w:hAnsi="宋体" w:cs="宋体"/>
                <w:b w:val="0"/>
                <w:sz w:val="24"/>
              </w:rPr>
              <w:t>隐形排水槽</w:t>
            </w:r>
            <w:r>
              <w:rPr>
                <w:rFonts w:hint="eastAsia" w:ascii="宋体" w:hAnsi="宋体" w:cs="宋体"/>
                <w:sz w:val="24"/>
              </w:rPr>
              <w:t>等图元加工的自动避位</w:t>
            </w:r>
            <w:r>
              <w:rPr>
                <w:rFonts w:hint="eastAsia" w:ascii="宋体" w:hAnsi="宋体" w:cs="宋体"/>
                <w:sz w:val="24"/>
                <w:lang w:eastAsia="zh-CN"/>
              </w:rPr>
              <w:t>；</w:t>
            </w:r>
            <w:r>
              <w:rPr>
                <w:rFonts w:hint="eastAsia" w:ascii="宋体" w:hAnsi="宋体" w:cs="宋体"/>
                <w:sz w:val="24"/>
              </w:rPr>
              <w:t>后定位面方向的铣刀和切割激光头可以实现水平方向（0°）加工和10°（或15°）方向的倾斜，可以实现如</w:t>
            </w:r>
            <w:r>
              <w:rPr>
                <w:rFonts w:hint="eastAsia" w:ascii="宋体" w:hAnsi="宋体" w:cs="宋体"/>
                <w:b w:val="0"/>
                <w:sz w:val="24"/>
              </w:rPr>
              <w:t>斜向销钉孔</w:t>
            </w:r>
            <w:r>
              <w:rPr>
                <w:rFonts w:hint="eastAsia" w:ascii="宋体" w:hAnsi="宋体" w:cs="宋体"/>
                <w:sz w:val="24"/>
              </w:rPr>
              <w:t>等图元加工的自动避位</w:t>
            </w:r>
            <w:r>
              <w:rPr>
                <w:rFonts w:hint="eastAsia" w:ascii="宋体" w:hAnsi="宋体" w:cs="宋体"/>
                <w:sz w:val="24"/>
                <w:lang w:eastAsia="zh-CN"/>
              </w:rPr>
              <w:t>；</w:t>
            </w:r>
          </w:p>
          <w:p w14:paraId="4C559082">
            <w:r>
              <w:rPr>
                <w:rFonts w:hint="eastAsia" w:ascii="宋体" w:hAnsi="宋体" w:eastAsia="宋体" w:cs="宋体"/>
                <w:sz w:val="24"/>
                <w:szCs w:val="24"/>
                <w:lang w:val="en-US" w:eastAsia="zh-CN"/>
              </w:rPr>
              <w:t>1</w:t>
            </w:r>
            <w:r>
              <w:rPr>
                <w:rFonts w:hint="eastAsia" w:ascii="宋体" w:hAnsi="宋体" w:cs="宋体"/>
                <w:sz w:val="24"/>
                <w:szCs w:val="24"/>
                <w:lang w:val="en-US" w:eastAsia="zh-CN"/>
              </w:rPr>
              <w:t>5</w:t>
            </w:r>
            <w:r>
              <w:rPr>
                <w:rFonts w:hint="eastAsia" w:ascii="宋体" w:hAnsi="宋体" w:eastAsia="宋体" w:cs="宋体"/>
                <w:sz w:val="24"/>
                <w:szCs w:val="24"/>
                <w:lang w:val="en-US" w:eastAsia="zh-CN"/>
              </w:rPr>
              <w:t>.</w:t>
            </w:r>
            <w:r>
              <w:rPr>
                <w:rFonts w:hint="eastAsia" w:ascii="宋体" w:hAnsi="宋体" w:eastAsia="宋体" w:cs="宋体"/>
                <w:sz w:val="24"/>
                <w:szCs w:val="24"/>
              </w:rPr>
              <w:t>激光切割</w:t>
            </w:r>
            <w:r>
              <w:rPr>
                <w:rFonts w:hint="eastAsia" w:ascii="宋体" w:hAnsi="宋体" w:eastAsia="宋体" w:cs="宋体"/>
                <w:sz w:val="24"/>
                <w:szCs w:val="24"/>
                <w:lang w:val="en-US" w:eastAsia="zh-CN"/>
              </w:rPr>
              <w:t>器需配置</w:t>
            </w:r>
            <w:r>
              <w:rPr>
                <w:rFonts w:hint="eastAsia" w:ascii="宋体" w:hAnsi="宋体" w:eastAsia="宋体" w:cs="宋体"/>
                <w:sz w:val="24"/>
                <w:szCs w:val="24"/>
              </w:rPr>
              <w:t>专用空气压缩机</w:t>
            </w:r>
            <w:r>
              <w:rPr>
                <w:rFonts w:hint="eastAsia" w:ascii="宋体" w:hAnsi="宋体" w:eastAsia="宋体" w:cs="宋体"/>
                <w:sz w:val="24"/>
                <w:szCs w:val="24"/>
                <w:lang w:val="en-US" w:eastAsia="zh-CN"/>
              </w:rPr>
              <w:t>和专用水冷机；</w:t>
            </w:r>
          </w:p>
        </w:tc>
        <w:tc>
          <w:tcPr>
            <w:tcW w:w="292" w:type="pct"/>
            <w:tcBorders>
              <w:top w:val="single" w:color="auto" w:sz="4" w:space="0"/>
              <w:left w:val="single" w:color="auto" w:sz="4" w:space="0"/>
              <w:bottom w:val="single" w:color="auto" w:sz="4" w:space="0"/>
              <w:right w:val="single" w:color="auto" w:sz="4" w:space="0"/>
            </w:tcBorders>
            <w:vAlign w:val="center"/>
          </w:tcPr>
          <w:p w14:paraId="4DEFA2AA">
            <w:pPr>
              <w:jc w:val="center"/>
              <w:rPr>
                <w:rFonts w:hint="eastAsia" w:ascii="宋体" w:hAnsi="宋体" w:cs="宋体"/>
                <w:sz w:val="24"/>
              </w:rPr>
            </w:pPr>
            <w:r>
              <w:rPr>
                <w:rFonts w:hint="eastAsia" w:ascii="宋体" w:hAnsi="宋体" w:cs="宋体"/>
                <w:sz w:val="24"/>
              </w:rPr>
              <w:t>3</w:t>
            </w:r>
          </w:p>
        </w:tc>
        <w:tc>
          <w:tcPr>
            <w:tcW w:w="420" w:type="pct"/>
            <w:tcBorders>
              <w:top w:val="single" w:color="auto" w:sz="4" w:space="0"/>
              <w:left w:val="single" w:color="auto" w:sz="4" w:space="0"/>
              <w:bottom w:val="single" w:color="auto" w:sz="4" w:space="0"/>
              <w:right w:val="single" w:color="auto" w:sz="4" w:space="0"/>
            </w:tcBorders>
            <w:vAlign w:val="center"/>
          </w:tcPr>
          <w:p w14:paraId="7D40226E">
            <w:pPr>
              <w:jc w:val="center"/>
              <w:rPr>
                <w:rFonts w:hint="eastAsia" w:ascii="宋体" w:hAnsi="宋体" w:cs="宋体"/>
                <w:sz w:val="24"/>
              </w:rPr>
            </w:pPr>
            <w:r>
              <w:rPr>
                <w:rFonts w:hint="eastAsia" w:ascii="宋体" w:hAnsi="宋体" w:cs="宋体"/>
                <w:sz w:val="24"/>
              </w:rPr>
              <w:t>定制改造</w:t>
            </w:r>
          </w:p>
        </w:tc>
      </w:tr>
      <w:tr w14:paraId="5B8603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jc w:val="center"/>
        </w:trPr>
        <w:tc>
          <w:tcPr>
            <w:tcW w:w="431" w:type="pct"/>
            <w:tcBorders>
              <w:top w:val="single" w:color="auto" w:sz="4" w:space="0"/>
              <w:left w:val="single" w:color="auto" w:sz="4" w:space="0"/>
              <w:bottom w:val="single" w:color="auto" w:sz="4" w:space="0"/>
              <w:right w:val="single" w:color="auto" w:sz="4" w:space="0"/>
            </w:tcBorders>
            <w:vAlign w:val="center"/>
          </w:tcPr>
          <w:p w14:paraId="620DAD5E">
            <w:pPr>
              <w:jc w:val="center"/>
              <w:rPr>
                <w:rFonts w:hint="eastAsia" w:ascii="宋体" w:hAnsi="宋体" w:cs="宋体"/>
                <w:sz w:val="24"/>
              </w:rPr>
            </w:pPr>
            <w:r>
              <w:rPr>
                <w:rFonts w:hint="eastAsia" w:ascii="宋体" w:hAnsi="宋体" w:cs="宋体"/>
                <w:sz w:val="24"/>
              </w:rPr>
              <w:t>2</w:t>
            </w:r>
          </w:p>
        </w:tc>
        <w:tc>
          <w:tcPr>
            <w:tcW w:w="665" w:type="pct"/>
            <w:tcBorders>
              <w:top w:val="single" w:color="auto" w:sz="4" w:space="0"/>
              <w:left w:val="single" w:color="auto" w:sz="4" w:space="0"/>
              <w:bottom w:val="single" w:color="auto" w:sz="4" w:space="0"/>
              <w:right w:val="single" w:color="auto" w:sz="4" w:space="0"/>
            </w:tcBorders>
            <w:vAlign w:val="center"/>
          </w:tcPr>
          <w:p w14:paraId="41C0D93F">
            <w:pPr>
              <w:rPr>
                <w:rFonts w:hint="eastAsia" w:ascii="宋体" w:hAnsi="宋体" w:cs="宋体"/>
                <w:sz w:val="24"/>
              </w:rPr>
            </w:pPr>
            <w:bookmarkStart w:id="7" w:name="OLE_LINK10"/>
            <w:bookmarkStart w:id="8" w:name="OLE_LINK9"/>
            <w:r>
              <w:rPr>
                <w:rFonts w:hint="eastAsia" w:ascii="宋体" w:hAnsi="宋体" w:cs="宋体"/>
                <w:sz w:val="24"/>
              </w:rPr>
              <w:t>六头组合钻床</w:t>
            </w:r>
            <w:bookmarkEnd w:id="7"/>
            <w:bookmarkEnd w:id="8"/>
          </w:p>
        </w:tc>
        <w:tc>
          <w:tcPr>
            <w:tcW w:w="3190" w:type="pct"/>
            <w:tcBorders>
              <w:top w:val="single" w:color="auto" w:sz="4" w:space="0"/>
              <w:left w:val="single" w:color="auto" w:sz="4" w:space="0"/>
              <w:bottom w:val="single" w:color="auto" w:sz="4" w:space="0"/>
              <w:right w:val="single" w:color="auto" w:sz="4" w:space="0"/>
            </w:tcBorders>
            <w:vAlign w:val="center"/>
          </w:tcPr>
          <w:p w14:paraId="081489EE">
            <w:pPr>
              <w:rPr>
                <w:rFonts w:hint="eastAsia" w:hAnsi="宋体" w:cs="宋体"/>
                <w:b/>
                <w:bCs/>
                <w:color w:val="auto"/>
                <w:sz w:val="24"/>
              </w:rPr>
            </w:pPr>
            <w:r>
              <w:rPr>
                <w:rFonts w:hint="eastAsia" w:hAnsi="宋体" w:cs="宋体"/>
                <w:b/>
                <w:bCs/>
                <w:color w:val="auto"/>
                <w:sz w:val="24"/>
              </w:rPr>
              <w:t>基础性能指标：</w:t>
            </w:r>
          </w:p>
          <w:p w14:paraId="41DCBC92">
            <w:pPr>
              <w:rPr>
                <w:rFonts w:hint="eastAsia" w:hAnsi="宋体" w:cs="宋体"/>
                <w:color w:val="auto"/>
                <w:sz w:val="24"/>
              </w:rPr>
            </w:pPr>
            <w:r>
              <w:rPr>
                <w:rFonts w:hint="eastAsia" w:hAnsi="宋体" w:cs="宋体"/>
                <w:color w:val="auto"/>
                <w:sz w:val="24"/>
              </w:rPr>
              <w:t>动力头数量：六个，每个动力头须具备独立 “启动/停止”及“进给/退回”控制能力；</w:t>
            </w:r>
          </w:p>
          <w:p w14:paraId="665885E1">
            <w:pPr>
              <w:rPr>
                <w:rFonts w:hint="eastAsia" w:hAnsi="宋体" w:cs="宋体"/>
                <w:color w:val="auto"/>
                <w:sz w:val="24"/>
              </w:rPr>
            </w:pPr>
            <w:r>
              <w:rPr>
                <w:rFonts w:hint="eastAsia" w:hAnsi="宋体" w:cs="宋体"/>
                <w:color w:val="auto"/>
                <w:sz w:val="24"/>
              </w:rPr>
              <w:t>进气压力：0.5～0.8MPa；</w:t>
            </w:r>
          </w:p>
          <w:p w14:paraId="142B65E9">
            <w:pPr>
              <w:rPr>
                <w:rFonts w:hint="eastAsia" w:hAnsi="宋体" w:cs="宋体"/>
                <w:color w:val="auto"/>
                <w:sz w:val="24"/>
              </w:rPr>
            </w:pPr>
            <w:r>
              <w:rPr>
                <w:rFonts w:hint="eastAsia" w:hAnsi="宋体" w:cs="宋体"/>
                <w:color w:val="auto"/>
                <w:sz w:val="24"/>
              </w:rPr>
              <w:t>驱动电机功率：≥1.</w:t>
            </w:r>
            <w:r>
              <w:rPr>
                <w:rFonts w:hint="eastAsia" w:hAnsi="宋体" w:cs="宋体"/>
                <w:color w:val="auto"/>
                <w:sz w:val="24"/>
                <w:lang w:val="en-US" w:eastAsia="zh-CN"/>
              </w:rPr>
              <w:t>5</w:t>
            </w:r>
            <w:r>
              <w:rPr>
                <w:rFonts w:hint="eastAsia" w:hAnsi="宋体" w:cs="宋体"/>
                <w:color w:val="auto"/>
                <w:sz w:val="24"/>
              </w:rPr>
              <w:t>kW，6个；</w:t>
            </w:r>
          </w:p>
          <w:p w14:paraId="2F416AD0">
            <w:pPr>
              <w:rPr>
                <w:rFonts w:hint="eastAsia" w:ascii="宋体" w:hAnsi="宋体" w:eastAsia="宋体" w:cs="宋体"/>
                <w:color w:val="auto"/>
                <w:sz w:val="24"/>
                <w:lang w:eastAsia="zh-CN"/>
              </w:rPr>
            </w:pPr>
            <w:r>
              <w:rPr>
                <w:rFonts w:hint="eastAsia" w:ascii="宋体" w:hAnsi="宋体" w:cs="宋体"/>
                <w:color w:val="auto"/>
                <w:sz w:val="24"/>
              </w:rPr>
              <w:t>主轴转速范围：</w:t>
            </w:r>
            <w:r>
              <w:rPr>
                <w:rFonts w:hint="eastAsia" w:ascii="宋体" w:hAnsi="宋体" w:cs="宋体"/>
                <w:color w:val="auto"/>
                <w:sz w:val="24"/>
                <w:lang w:val="en-US" w:eastAsia="zh-CN"/>
              </w:rPr>
              <w:t>≥</w:t>
            </w:r>
            <w:r>
              <w:rPr>
                <w:rStyle w:val="19"/>
                <w:rFonts w:ascii="Segoe UI" w:hAnsi="Segoe UI" w:eastAsia="宋体" w:cs="Segoe UI"/>
                <w:b w:val="0"/>
                <w:bCs w:val="0"/>
                <w:color w:val="auto"/>
                <w:sz w:val="24"/>
                <w:shd w:val="clear" w:color="auto" w:fill="FFFFFF"/>
              </w:rPr>
              <w:t>2400 r/min</w:t>
            </w:r>
            <w:r>
              <w:rPr>
                <w:rStyle w:val="19"/>
                <w:rFonts w:ascii="Segoe UI" w:hAnsi="Segoe UI" w:eastAsia="宋体" w:cs="Segoe UI"/>
                <w:b w:val="0"/>
                <w:bCs w:val="0"/>
                <w:color w:val="auto"/>
                <w:shd w:val="clear" w:color="auto" w:fill="FFFFFF"/>
              </w:rPr>
              <w:t xml:space="preserve"> </w:t>
            </w:r>
            <w:r>
              <w:rPr>
                <w:rStyle w:val="19"/>
                <w:rFonts w:ascii="Segoe UI" w:hAnsi="Segoe UI" w:eastAsia="宋体" w:cs="Segoe UI"/>
                <w:color w:val="auto"/>
                <w:shd w:val="clear" w:color="auto" w:fill="FFFFFF"/>
              </w:rPr>
              <w:t>（</w:t>
            </w:r>
            <w:r>
              <w:rPr>
                <w:rFonts w:hint="eastAsia" w:ascii="宋体" w:hAnsi="宋体" w:eastAsia="宋体" w:cs="宋体"/>
                <w:color w:val="auto"/>
                <w:sz w:val="24"/>
              </w:rPr>
              <w:t>无级变速</w:t>
            </w:r>
            <w:r>
              <w:rPr>
                <w:rFonts w:hint="eastAsia" w:ascii="宋体" w:hAnsi="宋体" w:eastAsia="宋体" w:cs="宋体"/>
                <w:color w:val="auto"/>
                <w:sz w:val="24"/>
                <w:lang w:eastAsia="zh-CN"/>
              </w:rPr>
              <w:t>）</w:t>
            </w:r>
          </w:p>
          <w:p w14:paraId="19360978">
            <w:pPr>
              <w:rPr>
                <w:rFonts w:hint="eastAsia" w:hAnsi="宋体" w:cs="宋体"/>
                <w:color w:val="auto"/>
                <w:sz w:val="24"/>
              </w:rPr>
            </w:pPr>
            <w:r>
              <w:rPr>
                <w:rFonts w:hint="eastAsia" w:hAnsi="宋体" w:cs="宋体"/>
                <w:color w:val="auto"/>
                <w:sz w:val="24"/>
              </w:rPr>
              <w:t>最大钻孔直径：≥</w:t>
            </w:r>
            <w:r>
              <w:rPr>
                <w:rStyle w:val="19"/>
                <w:rFonts w:ascii="Segoe UI" w:hAnsi="Segoe UI" w:cs="Segoe UI"/>
                <w:b w:val="0"/>
                <w:color w:val="auto"/>
                <w:sz w:val="24"/>
                <w:shd w:val="clear" w:color="auto" w:fill="FFFFFF"/>
              </w:rPr>
              <w:t>Φ</w:t>
            </w:r>
            <w:r>
              <w:rPr>
                <w:rFonts w:hint="eastAsia" w:hAnsi="宋体" w:cs="宋体"/>
                <w:color w:val="auto"/>
                <w:sz w:val="24"/>
              </w:rPr>
              <w:t>13mm；</w:t>
            </w:r>
          </w:p>
          <w:p w14:paraId="53A10AB0">
            <w:pPr>
              <w:rPr>
                <w:rFonts w:hint="eastAsia" w:hAnsi="宋体" w:cs="宋体"/>
                <w:color w:val="auto"/>
                <w:sz w:val="24"/>
              </w:rPr>
            </w:pPr>
            <w:r>
              <w:rPr>
                <w:rFonts w:hint="eastAsia" w:hAnsi="宋体" w:cs="宋体"/>
                <w:color w:val="auto"/>
                <w:sz w:val="24"/>
              </w:rPr>
              <w:t>钻头进给行程：≥100mm；</w:t>
            </w:r>
          </w:p>
          <w:p w14:paraId="129C5904">
            <w:pPr>
              <w:rPr>
                <w:rFonts w:hint="eastAsia" w:hAnsi="宋体" w:eastAsia="宋体" w:cs="宋体"/>
                <w:color w:val="auto"/>
                <w:sz w:val="24"/>
                <w:lang w:eastAsia="zh-CN"/>
              </w:rPr>
            </w:pPr>
            <w:r>
              <w:rPr>
                <w:rFonts w:hint="eastAsia" w:hAnsi="宋体" w:cs="宋体"/>
                <w:color w:val="auto"/>
                <w:sz w:val="24"/>
              </w:rPr>
              <w:t>加工铝型材截面尺寸（宽×高）：≥</w:t>
            </w:r>
            <w:r>
              <w:rPr>
                <w:rFonts w:hint="eastAsia" w:hAnsi="宋体" w:cs="宋体"/>
                <w:b w:val="0"/>
                <w:bCs w:val="0"/>
                <w:color w:val="auto"/>
                <w:sz w:val="24"/>
              </w:rPr>
              <w:t xml:space="preserve">200×250mm </w:t>
            </w:r>
            <w:r>
              <w:rPr>
                <w:rFonts w:hint="eastAsia" w:hAnsi="宋体" w:cs="宋体"/>
                <w:b w:val="0"/>
                <w:bCs w:val="0"/>
                <w:color w:val="auto"/>
                <w:sz w:val="24"/>
                <w:lang w:eastAsia="zh-CN"/>
              </w:rPr>
              <w:t>；</w:t>
            </w:r>
          </w:p>
          <w:p w14:paraId="672B2C55">
            <w:pPr>
              <w:spacing w:line="276" w:lineRule="auto"/>
              <w:rPr>
                <w:rStyle w:val="19"/>
                <w:rFonts w:hint="eastAsia" w:ascii="Segoe UI" w:hAnsi="Segoe UI" w:eastAsia="宋体" w:cs="Segoe UI"/>
                <w:b w:val="0"/>
                <w:bCs w:val="0"/>
                <w:color w:val="auto"/>
                <w:sz w:val="24"/>
                <w:shd w:val="clear" w:color="auto" w:fill="FFFFFF"/>
                <w:lang w:eastAsia="zh-CN"/>
              </w:rPr>
            </w:pPr>
            <w:r>
              <w:rPr>
                <w:rFonts w:hint="eastAsia" w:hAnsi="宋体" w:cs="宋体"/>
                <w:color w:val="auto"/>
                <w:sz w:val="24"/>
                <w:lang w:val="en-US" w:eastAsia="zh-CN"/>
              </w:rPr>
              <w:t>单头</w:t>
            </w:r>
            <w:r>
              <w:rPr>
                <w:rFonts w:hint="eastAsia" w:hAnsi="宋体" w:cs="宋体"/>
                <w:color w:val="auto"/>
                <w:sz w:val="24"/>
              </w:rPr>
              <w:t>工作台尺寸：</w:t>
            </w:r>
            <w:r>
              <w:rPr>
                <w:rFonts w:hint="eastAsia" w:hAnsi="宋体" w:cs="宋体"/>
                <w:color w:val="auto"/>
                <w:sz w:val="24"/>
                <w:lang w:val="en-US" w:eastAsia="zh-CN"/>
              </w:rPr>
              <w:t>≥</w:t>
            </w:r>
            <w:r>
              <w:rPr>
                <w:rFonts w:hint="eastAsia" w:hAnsi="宋体" w:eastAsia="宋体" w:cs="宋体"/>
                <w:color w:val="auto"/>
                <w:sz w:val="24"/>
                <w:lang w:val="en-US" w:eastAsia="zh-CN"/>
              </w:rPr>
              <w:t>28</w:t>
            </w:r>
            <w:r>
              <w:rPr>
                <w:rStyle w:val="19"/>
                <w:rFonts w:ascii="Segoe UI" w:hAnsi="Segoe UI" w:eastAsia="宋体" w:cs="Segoe UI"/>
                <w:b w:val="0"/>
                <w:bCs w:val="0"/>
                <w:color w:val="auto"/>
                <w:sz w:val="24"/>
                <w:shd w:val="clear" w:color="auto" w:fill="FFFFFF"/>
              </w:rPr>
              <w:t>0×2</w:t>
            </w:r>
            <w:r>
              <w:rPr>
                <w:rStyle w:val="19"/>
                <w:rFonts w:hint="eastAsia" w:ascii="Segoe UI" w:hAnsi="Segoe UI" w:eastAsia="宋体" w:cs="Segoe UI"/>
                <w:b w:val="0"/>
                <w:bCs w:val="0"/>
                <w:color w:val="auto"/>
                <w:sz w:val="24"/>
                <w:shd w:val="clear" w:color="auto" w:fill="FFFFFF"/>
                <w:lang w:val="en-US" w:eastAsia="zh-CN"/>
              </w:rPr>
              <w:t>6</w:t>
            </w:r>
            <w:r>
              <w:rPr>
                <w:rStyle w:val="19"/>
                <w:rFonts w:ascii="Segoe UI" w:hAnsi="Segoe UI" w:eastAsia="宋体" w:cs="Segoe UI"/>
                <w:b w:val="0"/>
                <w:bCs w:val="0"/>
                <w:color w:val="auto"/>
                <w:sz w:val="24"/>
                <w:shd w:val="clear" w:color="auto" w:fill="FFFFFF"/>
              </w:rPr>
              <w:t>0 mm</w:t>
            </w:r>
            <w:r>
              <w:rPr>
                <w:rStyle w:val="19"/>
                <w:rFonts w:hint="eastAsia" w:ascii="Segoe UI" w:hAnsi="Segoe UI" w:eastAsia="宋体" w:cs="Segoe UI"/>
                <w:b w:val="0"/>
                <w:bCs w:val="0"/>
                <w:color w:val="auto"/>
                <w:sz w:val="24"/>
                <w:shd w:val="clear" w:color="auto" w:fill="FFFFFF"/>
                <w:lang w:eastAsia="zh-CN"/>
              </w:rPr>
              <w:t>；</w:t>
            </w:r>
          </w:p>
          <w:p w14:paraId="31DB849A">
            <w:pPr>
              <w:spacing w:line="276" w:lineRule="auto"/>
              <w:rPr>
                <w:rFonts w:hint="default"/>
                <w:lang w:val="en-US" w:eastAsia="zh-CN"/>
              </w:rPr>
            </w:pPr>
            <w:r>
              <w:rPr>
                <w:rStyle w:val="19"/>
                <w:rFonts w:hint="eastAsia" w:ascii="Segoe UI" w:hAnsi="Segoe UI" w:cs="Segoe UI"/>
                <w:b w:val="0"/>
                <w:bCs w:val="0"/>
                <w:color w:val="auto"/>
                <w:sz w:val="24"/>
                <w:shd w:val="clear" w:color="auto" w:fill="FFFFFF"/>
                <w:lang w:val="en-US" w:eastAsia="zh-CN"/>
              </w:rPr>
              <w:t>钻床参考尺寸</w:t>
            </w:r>
            <w:r>
              <w:rPr>
                <w:rFonts w:hint="eastAsia" w:hAnsi="宋体" w:cs="宋体"/>
                <w:color w:val="auto"/>
                <w:sz w:val="24"/>
              </w:rPr>
              <w:t>（</w:t>
            </w:r>
            <w:r>
              <w:rPr>
                <w:rFonts w:hint="eastAsia" w:hAnsi="宋体" w:cs="宋体"/>
                <w:color w:val="auto"/>
                <w:sz w:val="24"/>
                <w:lang w:val="en-US" w:eastAsia="zh-CN"/>
              </w:rPr>
              <w:t>长</w:t>
            </w:r>
            <w:r>
              <w:rPr>
                <w:rFonts w:hint="eastAsia" w:hAnsi="宋体" w:cs="宋体"/>
                <w:color w:val="auto"/>
                <w:sz w:val="24"/>
              </w:rPr>
              <w:t>×宽×高）</w:t>
            </w:r>
            <w:r>
              <w:rPr>
                <w:rStyle w:val="19"/>
                <w:rFonts w:hint="eastAsia" w:ascii="Segoe UI" w:hAnsi="Segoe UI" w:cs="Segoe UI"/>
                <w:b w:val="0"/>
                <w:bCs w:val="0"/>
                <w:color w:val="auto"/>
                <w:sz w:val="24"/>
                <w:shd w:val="clear" w:color="auto" w:fill="FFFFFF"/>
                <w:lang w:val="en-US" w:eastAsia="zh-CN"/>
              </w:rPr>
              <w:t>：</w:t>
            </w:r>
            <w:r>
              <w:rPr>
                <w:rFonts w:hint="eastAsia" w:ascii="宋体" w:hAnsi="宋体"/>
              </w:rPr>
              <w:t>5500×1300×1900mm</w:t>
            </w:r>
          </w:p>
          <w:p w14:paraId="760CB622">
            <w:pPr>
              <w:pStyle w:val="2"/>
              <w:spacing w:line="240" w:lineRule="auto"/>
              <w:ind w:firstLine="0" w:firstLineChars="0"/>
              <w:rPr>
                <w:rFonts w:hint="eastAsia" w:hAnsi="宋体" w:eastAsia="宋体" w:cs="宋体"/>
                <w:color w:val="auto"/>
                <w:sz w:val="24"/>
              </w:rPr>
            </w:pPr>
            <w:r>
              <w:rPr>
                <w:rFonts w:hint="eastAsia" w:hAnsi="宋体" w:eastAsia="宋体" w:cs="宋体"/>
                <w:color w:val="auto"/>
                <w:sz w:val="24"/>
              </w:rPr>
              <w:t>夹具系统：须配置快速自动夹具（如气动或液压虎钳），夹紧力可调；</w:t>
            </w:r>
          </w:p>
          <w:p w14:paraId="60D891EA">
            <w:pPr>
              <w:rPr>
                <w:rFonts w:hint="eastAsia" w:ascii="Times New Roman" w:hAnsi="宋体" w:eastAsia="宋体" w:cs="宋体"/>
                <w:color w:val="auto"/>
                <w:sz w:val="24"/>
                <w:lang w:eastAsia="zh-CN"/>
              </w:rPr>
            </w:pPr>
            <w:r>
              <w:rPr>
                <w:rFonts w:hint="eastAsia" w:ascii="Times New Roman" w:hAnsi="宋体" w:eastAsia="宋体" w:cs="宋体"/>
                <w:color w:val="auto"/>
                <w:sz w:val="24"/>
              </w:rPr>
              <w:t>定位精度</w:t>
            </w:r>
            <w:r>
              <w:rPr>
                <w:rFonts w:hint="eastAsia" w:ascii="Times New Roman" w:hAnsi="宋体" w:eastAsia="宋体" w:cs="宋体"/>
                <w:color w:val="auto"/>
                <w:sz w:val="24"/>
                <w:lang w:eastAsia="zh-CN"/>
              </w:rPr>
              <w:t>：</w:t>
            </w:r>
            <w:r>
              <w:rPr>
                <w:rFonts w:hint="eastAsia" w:ascii="Times New Roman" w:hAnsi="宋体" w:eastAsia="宋体" w:cs="宋体"/>
                <w:color w:val="auto"/>
                <w:sz w:val="24"/>
              </w:rPr>
              <w:t>孔距任意1000mm孔距允差</w:t>
            </w:r>
            <w:r>
              <w:rPr>
                <w:rFonts w:hint="eastAsia" w:ascii="Times New Roman" w:hAnsi="宋体" w:eastAsia="宋体" w:cs="宋体"/>
                <w:color w:val="auto"/>
                <w:sz w:val="24"/>
                <w:lang w:val="en-US" w:eastAsia="zh-CN"/>
              </w:rPr>
              <w:t>≤</w:t>
            </w:r>
            <w:r>
              <w:rPr>
                <w:rFonts w:hint="eastAsia" w:ascii="Times New Roman" w:hAnsi="宋体" w:eastAsia="宋体" w:cs="宋体"/>
                <w:color w:val="auto"/>
                <w:sz w:val="24"/>
              </w:rPr>
              <w:t>±0.1mm；与型材定位面任意距离允差</w:t>
            </w:r>
            <w:r>
              <w:rPr>
                <w:rFonts w:hint="eastAsia" w:ascii="Times New Roman" w:hAnsi="宋体" w:eastAsia="宋体" w:cs="宋体"/>
                <w:color w:val="auto"/>
                <w:sz w:val="24"/>
                <w:lang w:val="en-US" w:eastAsia="zh-CN"/>
              </w:rPr>
              <w:t>≤</w:t>
            </w:r>
            <w:r>
              <w:rPr>
                <w:rFonts w:hint="eastAsia" w:ascii="Times New Roman" w:hAnsi="宋体" w:eastAsia="宋体" w:cs="宋体"/>
                <w:color w:val="auto"/>
                <w:sz w:val="24"/>
              </w:rPr>
              <w:t>±0.1mm</w:t>
            </w:r>
            <w:r>
              <w:rPr>
                <w:rFonts w:hint="eastAsia" w:ascii="Times New Roman" w:hAnsi="宋体" w:eastAsia="宋体" w:cs="宋体"/>
                <w:color w:val="auto"/>
                <w:sz w:val="24"/>
                <w:lang w:eastAsia="zh-CN"/>
              </w:rPr>
              <w:t>；</w:t>
            </w:r>
            <w:r>
              <w:rPr>
                <w:rFonts w:hint="eastAsia" w:ascii="Times New Roman" w:hAnsi="宋体" w:eastAsia="宋体" w:cs="宋体"/>
                <w:color w:val="auto"/>
                <w:sz w:val="24"/>
              </w:rPr>
              <w:t>正负90°加工孔对称性允差</w:t>
            </w:r>
            <w:r>
              <w:rPr>
                <w:rFonts w:hint="eastAsia" w:ascii="Times New Roman" w:hAnsi="宋体" w:eastAsia="宋体" w:cs="宋体"/>
                <w:color w:val="auto"/>
                <w:sz w:val="24"/>
                <w:lang w:val="en-US" w:eastAsia="zh-CN"/>
              </w:rPr>
              <w:t>≤</w:t>
            </w:r>
            <w:r>
              <w:rPr>
                <w:rFonts w:hint="eastAsia" w:ascii="Times New Roman" w:hAnsi="宋体" w:eastAsia="宋体" w:cs="宋体"/>
                <w:color w:val="auto"/>
                <w:sz w:val="24"/>
              </w:rPr>
              <w:t>±0.15mm</w:t>
            </w:r>
            <w:r>
              <w:rPr>
                <w:rFonts w:hint="eastAsia" w:ascii="Times New Roman" w:hAnsi="宋体" w:eastAsia="宋体" w:cs="宋体"/>
                <w:color w:val="auto"/>
                <w:sz w:val="24"/>
                <w:lang w:eastAsia="zh-CN"/>
              </w:rPr>
              <w:t>；</w:t>
            </w:r>
            <w:r>
              <w:rPr>
                <w:rFonts w:hint="eastAsia" w:ascii="Times New Roman" w:hAnsi="宋体" w:eastAsia="宋体" w:cs="宋体"/>
                <w:color w:val="auto"/>
                <w:sz w:val="24"/>
              </w:rPr>
              <w:t>加工圆孔、异形孔的尺寸精度允差</w:t>
            </w:r>
            <w:r>
              <w:rPr>
                <w:rFonts w:hint="eastAsia" w:ascii="Times New Roman" w:hAnsi="宋体" w:eastAsia="宋体" w:cs="宋体"/>
                <w:color w:val="auto"/>
                <w:sz w:val="24"/>
                <w:lang w:val="en-US" w:eastAsia="zh-CN"/>
              </w:rPr>
              <w:t>≤</w:t>
            </w:r>
            <w:r>
              <w:rPr>
                <w:rFonts w:hint="eastAsia" w:ascii="Times New Roman" w:hAnsi="宋体" w:eastAsia="宋体" w:cs="宋体"/>
                <w:color w:val="auto"/>
                <w:sz w:val="24"/>
              </w:rPr>
              <w:t>±0.05mm</w:t>
            </w:r>
            <w:r>
              <w:rPr>
                <w:rFonts w:hint="eastAsia" w:ascii="Times New Roman" w:hAnsi="宋体" w:eastAsia="宋体" w:cs="宋体"/>
                <w:color w:val="auto"/>
                <w:sz w:val="24"/>
                <w:lang w:eastAsia="zh-CN"/>
              </w:rPr>
              <w:t>；</w:t>
            </w:r>
            <w:r>
              <w:rPr>
                <w:rFonts w:hint="eastAsia" w:ascii="Times New Roman" w:hAnsi="宋体" w:eastAsia="宋体" w:cs="宋体"/>
                <w:color w:val="auto"/>
                <w:sz w:val="24"/>
              </w:rPr>
              <w:t>加工表面的粗糙度</w:t>
            </w:r>
            <w:r>
              <w:rPr>
                <w:rFonts w:hint="eastAsia" w:ascii="Times New Roman" w:hAnsi="宋体" w:eastAsia="宋体" w:cs="宋体"/>
                <w:color w:val="auto"/>
                <w:sz w:val="24"/>
                <w:lang w:val="en-US" w:eastAsia="zh-CN"/>
              </w:rPr>
              <w:t>≤</w:t>
            </w:r>
            <w:r>
              <w:rPr>
                <w:rFonts w:hint="eastAsia" w:ascii="Times New Roman" w:hAnsi="宋体" w:eastAsia="宋体" w:cs="宋体"/>
                <w:color w:val="auto"/>
                <w:sz w:val="24"/>
              </w:rPr>
              <w:t>Ra</w:t>
            </w:r>
            <w:r>
              <w:rPr>
                <w:rFonts w:hint="eastAsia" w:hAnsi="宋体" w:cs="宋体"/>
                <w:color w:val="auto"/>
                <w:sz w:val="24"/>
                <w:lang w:val="en-US" w:eastAsia="zh-CN"/>
              </w:rPr>
              <w:t>3.2</w:t>
            </w:r>
            <w:r>
              <w:rPr>
                <w:rFonts w:hint="eastAsia" w:ascii="Times New Roman" w:hAnsi="宋体" w:eastAsia="宋体" w:cs="宋体"/>
                <w:color w:val="auto"/>
                <w:sz w:val="24"/>
              </w:rPr>
              <w:t>μm</w:t>
            </w:r>
            <w:r>
              <w:rPr>
                <w:rFonts w:hint="eastAsia" w:ascii="Times New Roman" w:hAnsi="宋体" w:eastAsia="宋体" w:cs="宋体"/>
                <w:color w:val="auto"/>
                <w:sz w:val="24"/>
                <w:lang w:eastAsia="zh-CN"/>
              </w:rPr>
              <w:t>；</w:t>
            </w:r>
          </w:p>
          <w:p w14:paraId="1272C8C9">
            <w:pPr>
              <w:rPr>
                <w:rFonts w:hint="eastAsia" w:ascii="Times New Roman" w:hAnsi="宋体" w:eastAsia="宋体" w:cs="宋体"/>
                <w:color w:val="auto"/>
                <w:sz w:val="24"/>
                <w:lang w:val="en-US" w:eastAsia="zh-CN"/>
              </w:rPr>
            </w:pPr>
            <w:r>
              <w:rPr>
                <w:rFonts w:hint="eastAsia" w:ascii="Times New Roman" w:hAnsi="宋体" w:eastAsia="宋体" w:cs="宋体"/>
                <w:color w:val="auto"/>
                <w:sz w:val="24"/>
              </w:rPr>
              <w:t>控制系统</w:t>
            </w:r>
            <w:r>
              <w:rPr>
                <w:rFonts w:hint="eastAsia" w:ascii="Times New Roman" w:hAnsi="宋体" w:eastAsia="宋体" w:cs="宋体"/>
                <w:color w:val="auto"/>
                <w:sz w:val="24"/>
                <w:lang w:eastAsia="zh-CN"/>
              </w:rPr>
              <w:t>：</w:t>
            </w:r>
            <w:r>
              <w:rPr>
                <w:rFonts w:hint="eastAsia" w:ascii="Times New Roman" w:hAnsi="宋体" w:eastAsia="宋体" w:cs="宋体"/>
                <w:color w:val="auto"/>
                <w:sz w:val="24"/>
                <w:lang w:val="en-US" w:eastAsia="zh-CN"/>
              </w:rPr>
              <w:t>采用PLC控制器；</w:t>
            </w:r>
          </w:p>
          <w:p w14:paraId="3BE91A5A">
            <w:pPr>
              <w:rPr>
                <w:rFonts w:hint="eastAsia" w:hAnsi="宋体" w:cs="宋体"/>
                <w:b/>
                <w:bCs/>
                <w:sz w:val="24"/>
              </w:rPr>
            </w:pPr>
            <w:r>
              <w:rPr>
                <w:rFonts w:hint="eastAsia" w:hAnsi="宋体" w:cs="宋体"/>
                <w:b/>
                <w:bCs/>
                <w:sz w:val="24"/>
              </w:rPr>
              <w:t>功能要求：</w:t>
            </w:r>
          </w:p>
          <w:p w14:paraId="380FBEF1">
            <w:pPr>
              <w:rPr>
                <w:rFonts w:hint="eastAsia" w:hAnsi="宋体" w:cs="宋体"/>
                <w:sz w:val="24"/>
              </w:rPr>
            </w:pPr>
            <w:bookmarkStart w:id="9" w:name="OLE_LINK12"/>
            <w:bookmarkStart w:id="10" w:name="OLE_LINK11"/>
            <w:r>
              <w:rPr>
                <w:rFonts w:hint="eastAsia" w:hAnsi="宋体" w:cs="宋体"/>
                <w:sz w:val="24"/>
              </w:rPr>
              <w:t>1.</w:t>
            </w:r>
            <w:r>
              <w:rPr>
                <w:rFonts w:hint="eastAsia" w:hAnsi="宋体" w:cs="宋体"/>
                <w:color w:val="auto"/>
                <w:sz w:val="24"/>
              </w:rPr>
              <w:t>须</w:t>
            </w:r>
            <w:r>
              <w:rPr>
                <w:rFonts w:hint="eastAsia" w:hAnsi="宋体" w:cs="宋体"/>
                <w:sz w:val="24"/>
              </w:rPr>
              <w:t>安装多头钻座，满足多组群孔的同时加工；</w:t>
            </w:r>
          </w:p>
          <w:p w14:paraId="03DF519C">
            <w:pPr>
              <w:rPr>
                <w:rFonts w:hint="eastAsia" w:hAnsi="宋体" w:cs="宋体"/>
                <w:sz w:val="24"/>
              </w:rPr>
            </w:pPr>
            <w:r>
              <w:rPr>
                <w:rFonts w:hint="eastAsia" w:hAnsi="宋体" w:cs="宋体"/>
                <w:sz w:val="24"/>
              </w:rPr>
              <w:t>2.进给系统采用气液阻尼缸,进给平稳；</w:t>
            </w:r>
          </w:p>
          <w:p w14:paraId="3B9640C3">
            <w:pPr>
              <w:rPr>
                <w:rFonts w:hint="eastAsia" w:hAnsi="宋体" w:cs="宋体"/>
                <w:sz w:val="24"/>
              </w:rPr>
            </w:pPr>
            <w:r>
              <w:rPr>
                <w:rFonts w:hint="eastAsia" w:hAnsi="宋体" w:cs="宋体"/>
                <w:sz w:val="24"/>
              </w:rPr>
              <w:t>3.采用</w:t>
            </w:r>
            <w:r>
              <w:rPr>
                <w:rFonts w:hint="eastAsia" w:hAnsi="宋体" w:cs="宋体"/>
                <w:sz w:val="24"/>
                <w:lang w:val="en-US" w:eastAsia="zh-CN"/>
              </w:rPr>
              <w:t>独立PLC</w:t>
            </w:r>
            <w:r>
              <w:rPr>
                <w:rFonts w:hint="eastAsia" w:hAnsi="宋体" w:cs="宋体"/>
                <w:sz w:val="24"/>
              </w:rPr>
              <w:t>控制系统，可实现任意机头的联动；</w:t>
            </w:r>
          </w:p>
          <w:p w14:paraId="75C0710E">
            <w:pPr>
              <w:rPr>
                <w:rFonts w:hint="eastAsia" w:hAnsi="宋体" w:cs="宋体"/>
                <w:sz w:val="24"/>
              </w:rPr>
            </w:pPr>
            <w:r>
              <w:rPr>
                <w:rFonts w:hint="eastAsia" w:ascii="宋体" w:hAnsi="宋体" w:cs="宋体"/>
                <w:sz w:val="24"/>
              </w:rPr>
              <w:t>4.需配置自动夹具；</w:t>
            </w:r>
            <w:bookmarkEnd w:id="9"/>
            <w:bookmarkEnd w:id="10"/>
          </w:p>
        </w:tc>
        <w:tc>
          <w:tcPr>
            <w:tcW w:w="292" w:type="pct"/>
            <w:tcBorders>
              <w:top w:val="single" w:color="auto" w:sz="4" w:space="0"/>
              <w:left w:val="single" w:color="auto" w:sz="4" w:space="0"/>
              <w:bottom w:val="single" w:color="auto" w:sz="4" w:space="0"/>
              <w:right w:val="single" w:color="auto" w:sz="4" w:space="0"/>
            </w:tcBorders>
            <w:vAlign w:val="center"/>
          </w:tcPr>
          <w:p w14:paraId="60905179">
            <w:pPr>
              <w:jc w:val="center"/>
              <w:rPr>
                <w:rFonts w:hint="eastAsia" w:ascii="宋体" w:hAnsi="宋体" w:cs="宋体"/>
                <w:sz w:val="24"/>
              </w:rPr>
            </w:pPr>
            <w:r>
              <w:rPr>
                <w:rFonts w:hint="eastAsia" w:ascii="宋体" w:hAnsi="宋体" w:cs="宋体"/>
                <w:sz w:val="24"/>
              </w:rPr>
              <w:t>2</w:t>
            </w:r>
          </w:p>
        </w:tc>
        <w:tc>
          <w:tcPr>
            <w:tcW w:w="420" w:type="pct"/>
            <w:tcBorders>
              <w:top w:val="single" w:color="auto" w:sz="4" w:space="0"/>
              <w:left w:val="single" w:color="auto" w:sz="4" w:space="0"/>
              <w:bottom w:val="single" w:color="auto" w:sz="4" w:space="0"/>
              <w:right w:val="single" w:color="auto" w:sz="4" w:space="0"/>
            </w:tcBorders>
            <w:vAlign w:val="center"/>
          </w:tcPr>
          <w:p w14:paraId="1B926DAB">
            <w:pPr>
              <w:jc w:val="center"/>
              <w:rPr>
                <w:rFonts w:hint="eastAsia" w:ascii="宋体" w:hAnsi="宋体" w:cs="宋体"/>
                <w:sz w:val="24"/>
              </w:rPr>
            </w:pPr>
            <w:r>
              <w:rPr>
                <w:rFonts w:hint="eastAsia" w:ascii="宋体" w:hAnsi="宋体" w:cs="宋体"/>
                <w:sz w:val="24"/>
              </w:rPr>
              <w:t>定制改造</w:t>
            </w:r>
          </w:p>
        </w:tc>
      </w:tr>
      <w:tr w14:paraId="200D25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jc w:val="center"/>
        </w:trPr>
        <w:tc>
          <w:tcPr>
            <w:tcW w:w="431" w:type="pct"/>
            <w:tcBorders>
              <w:top w:val="single" w:color="auto" w:sz="4" w:space="0"/>
              <w:left w:val="single" w:color="auto" w:sz="4" w:space="0"/>
              <w:bottom w:val="single" w:color="auto" w:sz="4" w:space="0"/>
              <w:right w:val="single" w:color="auto" w:sz="4" w:space="0"/>
            </w:tcBorders>
            <w:vAlign w:val="center"/>
          </w:tcPr>
          <w:p w14:paraId="3F3C53F0">
            <w:pPr>
              <w:jc w:val="center"/>
              <w:rPr>
                <w:rFonts w:hint="eastAsia" w:ascii="宋体" w:hAnsi="宋体" w:cs="宋体"/>
                <w:sz w:val="24"/>
              </w:rPr>
            </w:pPr>
            <w:r>
              <w:rPr>
                <w:rFonts w:hint="eastAsia" w:ascii="宋体" w:hAnsi="宋体" w:cs="宋体"/>
                <w:sz w:val="24"/>
              </w:rPr>
              <w:t>3</w:t>
            </w:r>
          </w:p>
        </w:tc>
        <w:tc>
          <w:tcPr>
            <w:tcW w:w="665" w:type="pct"/>
            <w:tcBorders>
              <w:top w:val="single" w:color="auto" w:sz="4" w:space="0"/>
              <w:left w:val="single" w:color="auto" w:sz="4" w:space="0"/>
              <w:bottom w:val="single" w:color="auto" w:sz="4" w:space="0"/>
              <w:right w:val="single" w:color="auto" w:sz="4" w:space="0"/>
            </w:tcBorders>
            <w:vAlign w:val="center"/>
          </w:tcPr>
          <w:p w14:paraId="086D04C5">
            <w:pPr>
              <w:rPr>
                <w:rFonts w:hint="eastAsia" w:ascii="宋体" w:hAnsi="宋体" w:cs="宋体"/>
                <w:bCs/>
                <w:color w:val="000000"/>
                <w:sz w:val="24"/>
              </w:rPr>
            </w:pPr>
            <w:r>
              <w:rPr>
                <w:rFonts w:hint="eastAsia" w:ascii="宋体" w:hAnsi="宋体" w:cs="宋体"/>
                <w:sz w:val="24"/>
              </w:rPr>
              <w:t>整体式控制器</w:t>
            </w:r>
          </w:p>
        </w:tc>
        <w:tc>
          <w:tcPr>
            <w:tcW w:w="3190" w:type="pct"/>
            <w:tcBorders>
              <w:top w:val="single" w:color="auto" w:sz="4" w:space="0"/>
              <w:left w:val="single" w:color="auto" w:sz="4" w:space="0"/>
              <w:bottom w:val="single" w:color="auto" w:sz="4" w:space="0"/>
              <w:right w:val="single" w:color="auto" w:sz="4" w:space="0"/>
            </w:tcBorders>
            <w:vAlign w:val="center"/>
          </w:tcPr>
          <w:p w14:paraId="27C77923">
            <w:pPr>
              <w:pStyle w:val="2"/>
              <w:ind w:firstLine="0"/>
              <w:rPr>
                <w:rFonts w:hint="eastAsia" w:ascii="宋体" w:hAnsi="宋体" w:cs="宋体"/>
                <w:color w:val="auto"/>
                <w:sz w:val="24"/>
              </w:rPr>
            </w:pPr>
            <w:r>
              <w:rPr>
                <w:rFonts w:hint="eastAsia" w:ascii="宋体" w:hAnsi="宋体" w:cs="宋体"/>
                <w:sz w:val="24"/>
              </w:rPr>
              <w:t>显示：</w:t>
            </w:r>
            <w:bookmarkStart w:id="11" w:name="OLE_LINK13"/>
            <w:r>
              <w:rPr>
                <w:rFonts w:hint="eastAsia" w:ascii="宋体" w:hAnsi="宋体" w:cs="宋体"/>
                <w:color w:val="auto"/>
                <w:sz w:val="24"/>
              </w:rPr>
              <w:t>≥</w:t>
            </w:r>
            <w:bookmarkEnd w:id="11"/>
            <w:r>
              <w:rPr>
                <w:rFonts w:hint="eastAsia" w:ascii="宋体" w:hAnsi="宋体" w:cs="宋体"/>
                <w:color w:val="auto"/>
                <w:sz w:val="24"/>
              </w:rPr>
              <w:t>7英寸，≥1677万真彩显示屏；</w:t>
            </w:r>
          </w:p>
          <w:p w14:paraId="39CF58C2">
            <w:pPr>
              <w:pStyle w:val="2"/>
              <w:ind w:firstLine="0"/>
              <w:rPr>
                <w:rFonts w:hint="eastAsia" w:ascii="宋体" w:hAnsi="宋体" w:cs="宋体"/>
                <w:color w:val="auto"/>
                <w:sz w:val="24"/>
              </w:rPr>
            </w:pPr>
            <w:r>
              <w:rPr>
                <w:rFonts w:hint="eastAsia" w:ascii="宋体" w:hAnsi="宋体" w:cs="宋体"/>
                <w:color w:val="auto"/>
                <w:sz w:val="24"/>
              </w:rPr>
              <w:t>屏幕支持触摸操作；</w:t>
            </w:r>
          </w:p>
          <w:p w14:paraId="5208AD69">
            <w:pPr>
              <w:pStyle w:val="2"/>
              <w:ind w:firstLine="0"/>
              <w:rPr>
                <w:rFonts w:hint="eastAsia" w:ascii="宋体" w:hAnsi="宋体" w:cs="宋体"/>
                <w:color w:val="auto"/>
                <w:sz w:val="24"/>
              </w:rPr>
            </w:pPr>
            <w:r>
              <w:rPr>
                <w:rFonts w:hint="eastAsia" w:ascii="宋体" w:hAnsi="宋体" w:cs="宋体"/>
                <w:color w:val="auto"/>
                <w:sz w:val="24"/>
              </w:rPr>
              <w:t>I/O点数：≥20；</w:t>
            </w:r>
          </w:p>
          <w:p w14:paraId="09A4BC24">
            <w:pPr>
              <w:pStyle w:val="2"/>
              <w:ind w:firstLine="0"/>
              <w:rPr>
                <w:rFonts w:hint="eastAsia" w:ascii="宋体" w:hAnsi="宋体" w:cs="宋体"/>
                <w:color w:val="auto"/>
                <w:sz w:val="24"/>
              </w:rPr>
            </w:pPr>
            <w:r>
              <w:rPr>
                <w:rFonts w:hint="eastAsia" w:ascii="宋体" w:hAnsi="宋体" w:cs="宋体"/>
                <w:color w:val="auto"/>
                <w:sz w:val="24"/>
              </w:rPr>
              <w:t>指令处理速度：</w:t>
            </w:r>
            <w:bookmarkStart w:id="12" w:name="OLE_LINK16"/>
            <w:bookmarkStart w:id="13" w:name="OLE_LINK17"/>
            <w:r>
              <w:rPr>
                <w:rFonts w:hint="eastAsia" w:ascii="宋体" w:hAnsi="宋体" w:cs="宋体"/>
                <w:color w:val="auto"/>
                <w:sz w:val="24"/>
              </w:rPr>
              <w:t>≥</w:t>
            </w:r>
            <w:bookmarkEnd w:id="12"/>
            <w:bookmarkEnd w:id="13"/>
            <w:r>
              <w:rPr>
                <w:rFonts w:hint="eastAsia" w:ascii="宋体" w:hAnsi="宋体" w:cs="宋体"/>
                <w:color w:val="auto"/>
                <w:sz w:val="24"/>
              </w:rPr>
              <w:t>0.5us；</w:t>
            </w:r>
          </w:p>
          <w:p w14:paraId="581B51A2">
            <w:pPr>
              <w:pStyle w:val="2"/>
              <w:ind w:firstLine="0"/>
              <w:rPr>
                <w:rFonts w:hint="eastAsia" w:ascii="宋体" w:hAnsi="宋体" w:cs="宋体"/>
                <w:color w:val="auto"/>
                <w:sz w:val="24"/>
              </w:rPr>
            </w:pPr>
            <w:r>
              <w:rPr>
                <w:rFonts w:hint="eastAsia" w:ascii="宋体" w:hAnsi="宋体" w:cs="宋体"/>
                <w:color w:val="auto"/>
                <w:sz w:val="24"/>
              </w:rPr>
              <w:t>支持接口类型：RS232、RS485、USB-B、USB-A；</w:t>
            </w:r>
          </w:p>
          <w:p w14:paraId="64802CD9">
            <w:pPr>
              <w:pStyle w:val="2"/>
              <w:ind w:firstLine="0"/>
              <w:rPr>
                <w:rFonts w:hint="eastAsia" w:ascii="宋体" w:hAnsi="宋体" w:cs="宋体"/>
                <w:color w:val="auto"/>
                <w:sz w:val="24"/>
              </w:rPr>
            </w:pPr>
            <w:r>
              <w:rPr>
                <w:rFonts w:hint="eastAsia" w:ascii="宋体" w:hAnsi="宋体" w:cs="宋体"/>
                <w:color w:val="auto"/>
                <w:sz w:val="24"/>
              </w:rPr>
              <w:t>高速计数输入：4路；</w:t>
            </w:r>
          </w:p>
          <w:p w14:paraId="01D7D98B">
            <w:pPr>
              <w:pStyle w:val="2"/>
              <w:ind w:firstLine="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支持脉冲输出：4轴</w:t>
            </w:r>
            <w:r>
              <w:rPr>
                <w:rFonts w:hint="eastAsia" w:ascii="宋体" w:hAnsi="宋体" w:eastAsia="宋体" w:cs="宋体"/>
                <w:color w:val="auto"/>
                <w:sz w:val="24"/>
                <w:szCs w:val="24"/>
                <w:lang w:eastAsia="zh-CN"/>
              </w:rPr>
              <w:t>；</w:t>
            </w:r>
          </w:p>
          <w:p w14:paraId="0E5BD0BD">
            <w:pPr>
              <w:pStyle w:val="2"/>
              <w:ind w:firstLine="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支持</w:t>
            </w:r>
            <w:r>
              <w:rPr>
                <w:rFonts w:hint="eastAsia" w:ascii="宋体" w:hAnsi="宋体" w:eastAsia="宋体" w:cs="宋体"/>
                <w:color w:val="auto"/>
                <w:sz w:val="24"/>
                <w:szCs w:val="24"/>
              </w:rPr>
              <w:t>脉冲类型：脉冲 + 方向 或 CW/CCW</w:t>
            </w:r>
            <w:r>
              <w:rPr>
                <w:rFonts w:hint="eastAsia" w:ascii="宋体" w:hAnsi="宋体" w:eastAsia="宋体" w:cs="宋体"/>
                <w:color w:val="auto"/>
                <w:sz w:val="24"/>
                <w:szCs w:val="24"/>
                <w:lang w:eastAsia="zh-CN"/>
              </w:rPr>
              <w:t>；</w:t>
            </w:r>
          </w:p>
          <w:p w14:paraId="3EC8C434">
            <w:pPr>
              <w:pStyle w:val="2"/>
              <w:ind w:firstLine="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脉冲频率：≥ </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00 kHz</w:t>
            </w:r>
            <w:r>
              <w:rPr>
                <w:rFonts w:hint="eastAsia" w:ascii="宋体" w:hAnsi="宋体" w:eastAsia="宋体" w:cs="宋体"/>
                <w:color w:val="auto"/>
                <w:sz w:val="24"/>
                <w:szCs w:val="24"/>
                <w:lang w:eastAsia="zh-CN"/>
              </w:rPr>
              <w:t>；</w:t>
            </w:r>
          </w:p>
          <w:p w14:paraId="6F6B1CDB">
            <w:pPr>
              <w:pStyle w:val="2"/>
              <w:ind w:firstLine="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支持插补：直线插补（2～4 轴）</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圆弧插补（2 轴）</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点位运动（PTP）</w:t>
            </w:r>
            <w:r>
              <w:rPr>
                <w:rFonts w:hint="eastAsia" w:ascii="宋体" w:hAnsi="宋体" w:eastAsia="宋体" w:cs="宋体"/>
                <w:color w:val="auto"/>
                <w:sz w:val="24"/>
                <w:szCs w:val="24"/>
                <w:lang w:eastAsia="zh-CN"/>
              </w:rPr>
              <w:t>；</w:t>
            </w:r>
          </w:p>
          <w:p w14:paraId="6E36E566">
            <w:pPr>
              <w:pStyle w:val="2"/>
              <w:ind w:firstLine="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具备伺服到位检测功能；</w:t>
            </w:r>
          </w:p>
          <w:p w14:paraId="71240703">
            <w:pPr>
              <w:pStyle w:val="2"/>
              <w:ind w:firstLine="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防护等级：IP65；</w:t>
            </w:r>
          </w:p>
          <w:p w14:paraId="575EB6FA">
            <w:pPr>
              <w:pStyle w:val="2"/>
              <w:ind w:firstLine="0"/>
              <w:rPr>
                <w:rFonts w:hint="eastAsia" w:ascii="宋体" w:hAnsi="宋体" w:eastAsia="宋体" w:cs="宋体"/>
                <w:sz w:val="24"/>
                <w:szCs w:val="24"/>
              </w:rPr>
            </w:pPr>
            <w:r>
              <w:rPr>
                <w:rFonts w:ascii="宋体" w:hAnsi="宋体" w:eastAsia="宋体" w:cs="宋体"/>
                <w:sz w:val="24"/>
                <w:szCs w:val="24"/>
              </w:rPr>
              <w:t>工作电压</w:t>
            </w:r>
            <w:r>
              <w:rPr>
                <w:rFonts w:hint="default" w:ascii="宋体" w:hAnsi="宋体" w:eastAsia="宋体" w:cs="宋体"/>
                <w:sz w:val="24"/>
                <w:szCs w:val="24"/>
                <w:lang w:eastAsia="zh-CN"/>
              </w:rPr>
              <w:t>：</w:t>
            </w:r>
            <w:r>
              <w:rPr>
                <w:rFonts w:ascii="宋体" w:hAnsi="宋体" w:eastAsia="宋体" w:cs="宋体"/>
                <w:sz w:val="24"/>
                <w:szCs w:val="24"/>
              </w:rPr>
              <w:t>DC 24 V ± 10%</w:t>
            </w:r>
            <w:r>
              <w:rPr>
                <w:rFonts w:hint="eastAsia" w:ascii="宋体" w:hAnsi="宋体" w:eastAsia="宋体" w:cs="宋体"/>
                <w:sz w:val="24"/>
                <w:szCs w:val="24"/>
                <w:lang w:eastAsia="zh-CN"/>
              </w:rPr>
              <w:t>；</w:t>
            </w:r>
          </w:p>
          <w:p w14:paraId="643FAF93">
            <w:pPr>
              <w:pStyle w:val="2"/>
              <w:ind w:firstLine="0"/>
              <w:rPr>
                <w:rFonts w:hint="default" w:ascii="宋体" w:hAnsi="宋体" w:eastAsia="宋体" w:cs="宋体"/>
                <w:color w:val="auto"/>
                <w:sz w:val="24"/>
                <w:szCs w:val="24"/>
                <w:lang w:val="en-US" w:eastAsia="zh-CN"/>
              </w:rPr>
            </w:pPr>
            <w:r>
              <w:rPr>
                <w:rFonts w:ascii="宋体" w:hAnsi="宋体" w:eastAsia="宋体" w:cs="宋体"/>
                <w:sz w:val="24"/>
                <w:szCs w:val="24"/>
              </w:rPr>
              <w:t>工作温度：-20 ℃</w:t>
            </w:r>
            <w:r>
              <w:rPr>
                <w:rFonts w:hint="eastAsia" w:ascii="宋体" w:hAnsi="宋体" w:eastAsia="宋体" w:cs="宋体"/>
                <w:sz w:val="24"/>
                <w:szCs w:val="24"/>
                <w:lang w:val="en-US" w:eastAsia="zh-CN"/>
              </w:rPr>
              <w:t>-</w:t>
            </w:r>
            <w:r>
              <w:rPr>
                <w:rFonts w:ascii="宋体" w:hAnsi="宋体" w:eastAsia="宋体" w:cs="宋体"/>
                <w:sz w:val="24"/>
                <w:szCs w:val="24"/>
              </w:rPr>
              <w:t>60 ℃</w:t>
            </w:r>
            <w:r>
              <w:rPr>
                <w:rFonts w:hint="eastAsia" w:ascii="宋体" w:hAnsi="宋体" w:eastAsia="宋体" w:cs="宋体"/>
                <w:sz w:val="24"/>
                <w:szCs w:val="24"/>
                <w:lang w:eastAsia="zh-CN"/>
              </w:rPr>
              <w:t>；</w:t>
            </w:r>
          </w:p>
        </w:tc>
        <w:tc>
          <w:tcPr>
            <w:tcW w:w="292" w:type="pct"/>
            <w:tcBorders>
              <w:top w:val="single" w:color="auto" w:sz="4" w:space="0"/>
              <w:left w:val="single" w:color="auto" w:sz="4" w:space="0"/>
              <w:bottom w:val="single" w:color="auto" w:sz="4" w:space="0"/>
              <w:right w:val="single" w:color="auto" w:sz="4" w:space="0"/>
            </w:tcBorders>
            <w:vAlign w:val="center"/>
          </w:tcPr>
          <w:p w14:paraId="1485CE36">
            <w:pPr>
              <w:jc w:val="center"/>
              <w:rPr>
                <w:rFonts w:hint="eastAsia" w:ascii="宋体" w:hAnsi="宋体" w:cs="宋体"/>
                <w:sz w:val="24"/>
              </w:rPr>
            </w:pPr>
            <w:r>
              <w:rPr>
                <w:rFonts w:hint="eastAsia" w:ascii="宋体" w:hAnsi="宋体" w:cs="宋体"/>
                <w:sz w:val="24"/>
              </w:rPr>
              <w:t>2</w:t>
            </w:r>
          </w:p>
        </w:tc>
        <w:tc>
          <w:tcPr>
            <w:tcW w:w="420" w:type="pct"/>
            <w:tcBorders>
              <w:top w:val="single" w:color="auto" w:sz="4" w:space="0"/>
              <w:left w:val="single" w:color="auto" w:sz="4" w:space="0"/>
              <w:bottom w:val="single" w:color="auto" w:sz="4" w:space="0"/>
              <w:right w:val="single" w:color="auto" w:sz="4" w:space="0"/>
            </w:tcBorders>
            <w:vAlign w:val="center"/>
          </w:tcPr>
          <w:p w14:paraId="6C44A224">
            <w:pPr>
              <w:jc w:val="center"/>
              <w:rPr>
                <w:rFonts w:hint="eastAsia" w:ascii="宋体" w:hAnsi="宋体" w:cs="宋体"/>
                <w:sz w:val="24"/>
              </w:rPr>
            </w:pPr>
          </w:p>
        </w:tc>
      </w:tr>
      <w:tr w14:paraId="682341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jc w:val="center"/>
        </w:trPr>
        <w:tc>
          <w:tcPr>
            <w:tcW w:w="431" w:type="pct"/>
            <w:vMerge w:val="restart"/>
            <w:tcBorders>
              <w:top w:val="single" w:color="auto" w:sz="4" w:space="0"/>
              <w:left w:val="single" w:color="auto" w:sz="4" w:space="0"/>
              <w:bottom w:val="single" w:color="auto" w:sz="4" w:space="0"/>
              <w:right w:val="single" w:color="auto" w:sz="4" w:space="0"/>
            </w:tcBorders>
            <w:vAlign w:val="center"/>
          </w:tcPr>
          <w:p w14:paraId="33678B30">
            <w:pPr>
              <w:jc w:val="center"/>
              <w:rPr>
                <w:rFonts w:hint="eastAsia" w:ascii="宋体" w:hAnsi="宋体" w:cs="宋体"/>
                <w:sz w:val="24"/>
              </w:rPr>
            </w:pPr>
            <w:r>
              <w:rPr>
                <w:rFonts w:hint="eastAsia" w:ascii="宋体" w:hAnsi="宋体" w:cs="宋体"/>
                <w:sz w:val="24"/>
              </w:rPr>
              <w:t>4</w:t>
            </w:r>
          </w:p>
        </w:tc>
        <w:tc>
          <w:tcPr>
            <w:tcW w:w="665" w:type="pct"/>
            <w:tcBorders>
              <w:top w:val="single" w:color="auto" w:sz="4" w:space="0"/>
              <w:left w:val="single" w:color="auto" w:sz="4" w:space="0"/>
              <w:bottom w:val="single" w:color="auto" w:sz="4" w:space="0"/>
              <w:right w:val="single" w:color="auto" w:sz="4" w:space="0"/>
            </w:tcBorders>
            <w:vAlign w:val="center"/>
          </w:tcPr>
          <w:p w14:paraId="265383E9">
            <w:pPr>
              <w:rPr>
                <w:rFonts w:hint="eastAsia" w:ascii="宋体" w:hAnsi="宋体" w:cs="宋体"/>
                <w:bCs/>
                <w:color w:val="000000"/>
                <w:sz w:val="24"/>
              </w:rPr>
            </w:pPr>
            <w:r>
              <w:rPr>
                <w:rFonts w:hint="eastAsia" w:ascii="宋体" w:hAnsi="宋体" w:cs="宋体"/>
                <w:sz w:val="24"/>
              </w:rPr>
              <w:t>减速机</w:t>
            </w:r>
          </w:p>
        </w:tc>
        <w:tc>
          <w:tcPr>
            <w:tcW w:w="3190" w:type="pct"/>
            <w:tcBorders>
              <w:top w:val="single" w:color="auto" w:sz="4" w:space="0"/>
              <w:left w:val="single" w:color="auto" w:sz="4" w:space="0"/>
              <w:bottom w:val="single" w:color="auto" w:sz="4" w:space="0"/>
              <w:right w:val="single" w:color="auto" w:sz="4" w:space="0"/>
            </w:tcBorders>
            <w:vAlign w:val="center"/>
          </w:tcPr>
          <w:p w14:paraId="6D691625">
            <w:pPr>
              <w:pStyle w:val="2"/>
              <w:ind w:firstLine="0"/>
              <w:rPr>
                <w:rFonts w:hint="eastAsia" w:hAnsi="宋体" w:cs="宋体"/>
                <w:color w:val="auto"/>
                <w:sz w:val="24"/>
              </w:rPr>
            </w:pPr>
            <w:bookmarkStart w:id="14" w:name="OLE_LINK15"/>
            <w:r>
              <w:rPr>
                <w:rFonts w:hint="eastAsia" w:hAnsi="宋体" w:cs="宋体"/>
                <w:color w:val="auto"/>
                <w:sz w:val="24"/>
              </w:rPr>
              <w:t>规格：60；</w:t>
            </w:r>
          </w:p>
          <w:p w14:paraId="159DEF36">
            <w:pPr>
              <w:pStyle w:val="2"/>
              <w:ind w:firstLine="0"/>
              <w:rPr>
                <w:rFonts w:hint="eastAsia" w:hAnsi="宋体" w:cs="宋体"/>
                <w:color w:val="auto"/>
                <w:sz w:val="24"/>
              </w:rPr>
            </w:pPr>
            <w:bookmarkStart w:id="15" w:name="OLE_LINK18"/>
            <w:r>
              <w:rPr>
                <w:rFonts w:hint="eastAsia" w:hAnsi="宋体" w:cs="宋体"/>
                <w:color w:val="auto"/>
                <w:sz w:val="24"/>
              </w:rPr>
              <w:t>减速</w:t>
            </w:r>
            <w:bookmarkEnd w:id="15"/>
            <w:r>
              <w:rPr>
                <w:rFonts w:hint="eastAsia" w:hAnsi="宋体" w:cs="宋体"/>
                <w:color w:val="auto"/>
                <w:sz w:val="24"/>
              </w:rPr>
              <w:t>级数：1级；</w:t>
            </w:r>
          </w:p>
          <w:p w14:paraId="2605087D">
            <w:pPr>
              <w:pStyle w:val="2"/>
              <w:ind w:firstLine="0"/>
              <w:rPr>
                <w:rFonts w:hint="eastAsia" w:hAnsi="宋体" w:cs="宋体"/>
                <w:color w:val="auto"/>
                <w:sz w:val="24"/>
              </w:rPr>
            </w:pPr>
            <w:r>
              <w:rPr>
                <w:rFonts w:hint="eastAsia" w:hAnsi="宋体" w:cs="宋体"/>
                <w:color w:val="auto"/>
                <w:sz w:val="24"/>
              </w:rPr>
              <w:t>额定减速比：3-10；</w:t>
            </w:r>
          </w:p>
          <w:p w14:paraId="2A02660B">
            <w:pPr>
              <w:pStyle w:val="2"/>
              <w:ind w:firstLine="0"/>
              <w:rPr>
                <w:rFonts w:hint="eastAsia" w:hAnsi="宋体" w:cs="宋体"/>
                <w:color w:val="auto"/>
                <w:sz w:val="24"/>
              </w:rPr>
            </w:pPr>
            <w:r>
              <w:rPr>
                <w:rFonts w:hint="eastAsia" w:hAnsi="宋体" w:cs="宋体"/>
                <w:color w:val="auto"/>
                <w:sz w:val="24"/>
              </w:rPr>
              <w:t>夹紧毂直径：19mm；</w:t>
            </w:r>
          </w:p>
          <w:p w14:paraId="6D566C22">
            <w:pPr>
              <w:pStyle w:val="2"/>
              <w:ind w:firstLine="0"/>
              <w:rPr>
                <w:rFonts w:hint="eastAsia" w:hAnsi="宋体" w:cs="宋体"/>
                <w:color w:val="auto"/>
                <w:sz w:val="24"/>
              </w:rPr>
            </w:pPr>
            <w:r>
              <w:rPr>
                <w:rFonts w:hint="eastAsia" w:hAnsi="宋体" w:cs="宋体"/>
                <w:color w:val="auto"/>
                <w:sz w:val="24"/>
              </w:rPr>
              <w:t>回程间隙：标准≤3 arcmin；</w:t>
            </w:r>
          </w:p>
          <w:p w14:paraId="58B695F5">
            <w:pPr>
              <w:pStyle w:val="2"/>
              <w:ind w:firstLine="0"/>
              <w:rPr>
                <w:rFonts w:hint="eastAsia" w:hAnsi="宋体" w:cs="宋体"/>
                <w:color w:val="auto"/>
                <w:sz w:val="24"/>
              </w:rPr>
            </w:pPr>
            <w:r>
              <w:rPr>
                <w:rFonts w:hint="eastAsia" w:hAnsi="宋体" w:cs="宋体"/>
                <w:color w:val="auto"/>
                <w:sz w:val="24"/>
              </w:rPr>
              <w:t>最大力矩：</w:t>
            </w:r>
            <w:bookmarkStart w:id="16" w:name="OLE_LINK19"/>
            <w:bookmarkStart w:id="17" w:name="OLE_LINK20"/>
            <w:r>
              <w:rPr>
                <w:rFonts w:hint="eastAsia" w:hAnsi="宋体" w:cs="宋体"/>
                <w:color w:val="auto"/>
                <w:sz w:val="24"/>
              </w:rPr>
              <w:t>≥</w:t>
            </w:r>
            <w:bookmarkEnd w:id="16"/>
            <w:bookmarkEnd w:id="17"/>
            <w:r>
              <w:rPr>
                <w:rFonts w:hint="eastAsia" w:hAnsi="宋体" w:cs="宋体"/>
                <w:color w:val="auto"/>
                <w:sz w:val="24"/>
              </w:rPr>
              <w:t>26 Nm；</w:t>
            </w:r>
          </w:p>
          <w:p w14:paraId="4CEBA19F">
            <w:pPr>
              <w:pStyle w:val="2"/>
              <w:ind w:firstLine="0"/>
              <w:rPr>
                <w:rFonts w:hint="eastAsia" w:hAnsi="宋体" w:cs="宋体"/>
                <w:color w:val="auto"/>
                <w:sz w:val="24"/>
              </w:rPr>
            </w:pPr>
            <w:r>
              <w:rPr>
                <w:rFonts w:hint="eastAsia" w:hAnsi="宋体" w:cs="宋体"/>
                <w:color w:val="auto"/>
                <w:sz w:val="24"/>
              </w:rPr>
              <w:t>额定输出力矩：5.2-5.7 Nm</w:t>
            </w:r>
            <w:bookmarkEnd w:id="14"/>
            <w:r>
              <w:rPr>
                <w:rFonts w:hint="eastAsia" w:hAnsi="宋体" w:cs="宋体"/>
                <w:color w:val="auto"/>
                <w:sz w:val="24"/>
              </w:rPr>
              <w:t>；</w:t>
            </w:r>
          </w:p>
          <w:p w14:paraId="07B49E3D">
            <w:pPr>
              <w:pStyle w:val="2"/>
              <w:ind w:firstLine="0"/>
              <w:rPr>
                <w:rFonts w:hint="eastAsia" w:hAnsi="宋体" w:eastAsia="宋体" w:cs="宋体"/>
                <w:color w:val="auto"/>
                <w:sz w:val="24"/>
                <w:lang w:eastAsia="zh-CN"/>
              </w:rPr>
            </w:pPr>
            <w:r>
              <w:rPr>
                <w:rFonts w:hint="eastAsia" w:hAnsi="宋体" w:cs="宋体"/>
                <w:color w:val="auto"/>
                <w:sz w:val="24"/>
              </w:rPr>
              <w:t>传动精度（定位精度）：</w:t>
            </w:r>
            <w:r>
              <w:rPr>
                <w:rFonts w:hAnsi="宋体" w:cs="宋体"/>
                <w:color w:val="auto"/>
                <w:sz w:val="24"/>
              </w:rPr>
              <w:t>≤8 arcmin</w:t>
            </w:r>
            <w:r>
              <w:rPr>
                <w:rFonts w:hint="eastAsia" w:hAnsi="宋体" w:cs="宋体"/>
                <w:color w:val="auto"/>
                <w:sz w:val="24"/>
                <w:lang w:eastAsia="zh-CN"/>
              </w:rPr>
              <w:t>；</w:t>
            </w:r>
          </w:p>
          <w:p w14:paraId="0C8F48A6">
            <w:pPr>
              <w:pStyle w:val="2"/>
              <w:ind w:firstLine="0"/>
              <w:rPr>
                <w:rFonts w:hint="eastAsia" w:hAnsi="宋体" w:eastAsia="宋体" w:cs="宋体"/>
                <w:color w:val="auto"/>
                <w:sz w:val="24"/>
                <w:lang w:val="en-US" w:eastAsia="zh-CN"/>
              </w:rPr>
            </w:pPr>
            <w:r>
              <w:rPr>
                <w:rFonts w:hint="eastAsia" w:hAnsi="宋体" w:cs="宋体"/>
                <w:color w:val="auto"/>
                <w:sz w:val="24"/>
              </w:rPr>
              <w:t>满载传动效率：</w:t>
            </w:r>
            <w:r>
              <w:rPr>
                <w:rFonts w:hAnsi="宋体" w:cs="宋体"/>
                <w:color w:val="auto"/>
                <w:sz w:val="24"/>
              </w:rPr>
              <w:t>97%</w:t>
            </w:r>
            <w:r>
              <w:rPr>
                <w:rFonts w:hint="eastAsia" w:hAnsi="宋体" w:cs="宋体"/>
                <w:color w:val="auto"/>
                <w:sz w:val="24"/>
                <w:lang w:val="en-US" w:eastAsia="zh-CN"/>
              </w:rPr>
              <w:t>;</w:t>
            </w:r>
          </w:p>
          <w:p w14:paraId="37439D7B">
            <w:pPr>
              <w:pStyle w:val="2"/>
              <w:ind w:firstLine="0"/>
              <w:rPr>
                <w:rFonts w:hint="eastAsia" w:hAnsi="宋体" w:cs="宋体"/>
                <w:color w:val="auto"/>
                <w:sz w:val="24"/>
              </w:rPr>
            </w:pPr>
            <w:r>
              <w:rPr>
                <w:rFonts w:hint="eastAsia" w:hAnsi="宋体" w:cs="宋体"/>
                <w:color w:val="auto"/>
                <w:sz w:val="24"/>
              </w:rPr>
              <w:t>使用寿命：额定工况下，设计寿命≥20000h;</w:t>
            </w:r>
          </w:p>
          <w:p w14:paraId="129C7D56">
            <w:pPr>
              <w:pStyle w:val="2"/>
              <w:ind w:firstLine="0"/>
              <w:rPr>
                <w:rFonts w:hint="eastAsia" w:hAnsi="宋体" w:eastAsia="宋体" w:cs="宋体"/>
                <w:color w:val="auto"/>
                <w:sz w:val="24"/>
                <w:lang w:eastAsia="zh-CN"/>
              </w:rPr>
            </w:pPr>
            <w:r>
              <w:rPr>
                <w:rFonts w:hint="eastAsia" w:hAnsi="宋体" w:cs="宋体"/>
                <w:color w:val="auto"/>
                <w:sz w:val="24"/>
              </w:rPr>
              <w:t>材质：齿轮：CrMnTi合金结构钢/壳体：316不锈钢/轴承：不锈钢精密轴承/润滑：</w:t>
            </w:r>
            <w:r>
              <w:rPr>
                <w:rFonts w:hAnsi="宋体" w:cs="宋体"/>
                <w:color w:val="auto"/>
                <w:sz w:val="24"/>
              </w:rPr>
              <w:t>合成润滑脂</w:t>
            </w:r>
            <w:r>
              <w:rPr>
                <w:rFonts w:hint="eastAsia" w:hAnsi="宋体" w:cs="宋体"/>
                <w:color w:val="auto"/>
                <w:sz w:val="24"/>
                <w:lang w:eastAsia="zh-CN"/>
              </w:rPr>
              <w:t>；</w:t>
            </w:r>
          </w:p>
          <w:p w14:paraId="38D5B3A0">
            <w:pPr>
              <w:pStyle w:val="2"/>
              <w:ind w:firstLine="0"/>
              <w:rPr>
                <w:rFonts w:hint="eastAsia" w:hAnsi="宋体" w:eastAsia="宋体" w:cs="宋体"/>
                <w:color w:val="auto"/>
                <w:sz w:val="24"/>
                <w:lang w:eastAsia="zh-CN"/>
              </w:rPr>
            </w:pPr>
            <w:r>
              <w:rPr>
                <w:rFonts w:hint="eastAsia" w:hAnsi="宋体" w:cs="宋体"/>
                <w:color w:val="auto"/>
                <w:sz w:val="24"/>
              </w:rPr>
              <w:t>工作温度范围：-15℃~+90℃</w:t>
            </w:r>
            <w:r>
              <w:rPr>
                <w:rFonts w:hint="eastAsia" w:hAnsi="宋体" w:cs="宋体"/>
                <w:color w:val="auto"/>
                <w:sz w:val="24"/>
                <w:lang w:eastAsia="zh-CN"/>
              </w:rPr>
              <w:t>；</w:t>
            </w:r>
          </w:p>
          <w:p w14:paraId="24C9259F">
            <w:pPr>
              <w:pStyle w:val="2"/>
              <w:ind w:firstLine="0"/>
              <w:rPr>
                <w:rFonts w:hint="eastAsia" w:hAnsi="宋体" w:eastAsia="宋体" w:cs="宋体"/>
                <w:color w:val="auto"/>
                <w:sz w:val="24"/>
                <w:lang w:eastAsia="zh-CN"/>
              </w:rPr>
            </w:pPr>
            <w:r>
              <w:rPr>
                <w:rFonts w:hint="eastAsia" w:hAnsi="宋体" w:cs="宋体"/>
                <w:color w:val="auto"/>
                <w:sz w:val="24"/>
              </w:rPr>
              <w:t>防护等级：IP67</w:t>
            </w:r>
            <w:r>
              <w:rPr>
                <w:rFonts w:hint="eastAsia" w:hAnsi="宋体" w:cs="宋体"/>
                <w:color w:val="auto"/>
                <w:sz w:val="24"/>
                <w:lang w:eastAsia="zh-CN"/>
              </w:rPr>
              <w:t>；</w:t>
            </w:r>
          </w:p>
          <w:p w14:paraId="51CE14A2">
            <w:pPr>
              <w:pStyle w:val="2"/>
              <w:ind w:firstLine="0"/>
              <w:rPr>
                <w:rFonts w:hint="eastAsia" w:eastAsia="宋体"/>
                <w:lang w:eastAsia="zh-CN"/>
              </w:rPr>
            </w:pPr>
            <w:r>
              <w:rPr>
                <w:rFonts w:hint="eastAsia" w:hAnsi="宋体" w:cs="宋体"/>
                <w:color w:val="auto"/>
                <w:sz w:val="24"/>
              </w:rPr>
              <w:t>噪音：≤65 dB(A)</w:t>
            </w:r>
            <w:r>
              <w:rPr>
                <w:rFonts w:hint="eastAsia" w:hAnsi="宋体" w:cs="宋体"/>
                <w:color w:val="auto"/>
                <w:sz w:val="24"/>
                <w:lang w:eastAsia="zh-CN"/>
              </w:rPr>
              <w:t>；</w:t>
            </w:r>
          </w:p>
        </w:tc>
        <w:tc>
          <w:tcPr>
            <w:tcW w:w="292" w:type="pct"/>
            <w:tcBorders>
              <w:top w:val="single" w:color="auto" w:sz="4" w:space="0"/>
              <w:left w:val="single" w:color="auto" w:sz="4" w:space="0"/>
              <w:bottom w:val="single" w:color="auto" w:sz="4" w:space="0"/>
              <w:right w:val="single" w:color="auto" w:sz="4" w:space="0"/>
            </w:tcBorders>
            <w:vAlign w:val="center"/>
          </w:tcPr>
          <w:p w14:paraId="0B1A60EB">
            <w:pPr>
              <w:spacing w:line="240" w:lineRule="atLeast"/>
              <w:jc w:val="center"/>
              <w:rPr>
                <w:rFonts w:hint="eastAsia" w:ascii="宋体" w:hAnsi="宋体" w:cs="宋体"/>
                <w:sz w:val="24"/>
              </w:rPr>
            </w:pPr>
            <w:r>
              <w:rPr>
                <w:rFonts w:hint="eastAsia" w:ascii="宋体" w:hAnsi="宋体" w:cs="宋体"/>
                <w:sz w:val="24"/>
              </w:rPr>
              <w:t>6</w:t>
            </w:r>
          </w:p>
        </w:tc>
        <w:tc>
          <w:tcPr>
            <w:tcW w:w="420" w:type="pct"/>
            <w:tcBorders>
              <w:top w:val="single" w:color="auto" w:sz="4" w:space="0"/>
              <w:left w:val="single" w:color="auto" w:sz="4" w:space="0"/>
              <w:bottom w:val="single" w:color="auto" w:sz="4" w:space="0"/>
              <w:right w:val="single" w:color="auto" w:sz="4" w:space="0"/>
            </w:tcBorders>
            <w:vAlign w:val="center"/>
          </w:tcPr>
          <w:p w14:paraId="0E04C5C1">
            <w:pPr>
              <w:jc w:val="center"/>
              <w:rPr>
                <w:rFonts w:hint="eastAsia" w:ascii="宋体" w:hAnsi="宋体" w:cs="宋体"/>
                <w:sz w:val="24"/>
              </w:rPr>
            </w:pPr>
          </w:p>
        </w:tc>
      </w:tr>
      <w:tr w14:paraId="3843D9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jc w:val="center"/>
        </w:trPr>
        <w:tc>
          <w:tcPr>
            <w:tcW w:w="431" w:type="pct"/>
            <w:vMerge w:val="continue"/>
            <w:tcBorders>
              <w:top w:val="single" w:color="auto" w:sz="4" w:space="0"/>
              <w:left w:val="single" w:color="auto" w:sz="4" w:space="0"/>
              <w:bottom w:val="single" w:color="auto" w:sz="4" w:space="0"/>
              <w:right w:val="single" w:color="auto" w:sz="4" w:space="0"/>
            </w:tcBorders>
            <w:vAlign w:val="center"/>
          </w:tcPr>
          <w:p w14:paraId="2B8CE5B0">
            <w:pPr>
              <w:jc w:val="center"/>
              <w:rPr>
                <w:rFonts w:hint="eastAsia" w:ascii="宋体" w:hAnsi="宋体" w:cs="宋体"/>
                <w:bCs/>
                <w:color w:val="000000"/>
                <w:sz w:val="24"/>
              </w:rPr>
            </w:pPr>
          </w:p>
        </w:tc>
        <w:tc>
          <w:tcPr>
            <w:tcW w:w="665" w:type="pct"/>
            <w:tcBorders>
              <w:top w:val="single" w:color="auto" w:sz="4" w:space="0"/>
              <w:left w:val="single" w:color="auto" w:sz="4" w:space="0"/>
              <w:bottom w:val="single" w:color="auto" w:sz="4" w:space="0"/>
              <w:right w:val="single" w:color="auto" w:sz="4" w:space="0"/>
            </w:tcBorders>
            <w:vAlign w:val="center"/>
          </w:tcPr>
          <w:p w14:paraId="57546C0D">
            <w:pPr>
              <w:rPr>
                <w:rFonts w:hint="eastAsia" w:ascii="宋体" w:hAnsi="宋体" w:cs="宋体"/>
                <w:bCs/>
                <w:color w:val="000000"/>
                <w:sz w:val="24"/>
              </w:rPr>
            </w:pPr>
            <w:r>
              <w:rPr>
                <w:rFonts w:hint="eastAsia" w:ascii="宋体" w:hAnsi="宋体" w:cs="宋体"/>
                <w:sz w:val="24"/>
              </w:rPr>
              <w:t>减速机</w:t>
            </w:r>
          </w:p>
        </w:tc>
        <w:tc>
          <w:tcPr>
            <w:tcW w:w="3190" w:type="pct"/>
            <w:tcBorders>
              <w:top w:val="single" w:color="auto" w:sz="4" w:space="0"/>
              <w:left w:val="single" w:color="auto" w:sz="4" w:space="0"/>
              <w:bottom w:val="single" w:color="auto" w:sz="4" w:space="0"/>
              <w:right w:val="single" w:color="auto" w:sz="4" w:space="0"/>
            </w:tcBorders>
            <w:vAlign w:val="center"/>
          </w:tcPr>
          <w:p w14:paraId="6E4D0453">
            <w:pPr>
              <w:pStyle w:val="2"/>
              <w:ind w:firstLine="0"/>
              <w:rPr>
                <w:rFonts w:hint="eastAsia" w:hAnsi="宋体" w:cs="宋体"/>
                <w:color w:val="auto"/>
                <w:sz w:val="24"/>
              </w:rPr>
            </w:pPr>
            <w:r>
              <w:rPr>
                <w:rFonts w:hint="eastAsia" w:hAnsi="宋体" w:cs="宋体"/>
                <w:color w:val="auto"/>
                <w:sz w:val="24"/>
              </w:rPr>
              <w:t>规格：100；</w:t>
            </w:r>
          </w:p>
          <w:p w14:paraId="2A929DC2">
            <w:pPr>
              <w:pStyle w:val="2"/>
              <w:ind w:firstLine="0"/>
              <w:rPr>
                <w:rFonts w:hint="eastAsia" w:hAnsi="宋体" w:cs="宋体"/>
                <w:color w:val="auto"/>
                <w:sz w:val="24"/>
              </w:rPr>
            </w:pPr>
            <w:r>
              <w:rPr>
                <w:rFonts w:hint="eastAsia" w:hAnsi="宋体" w:cs="宋体"/>
                <w:color w:val="auto"/>
                <w:sz w:val="24"/>
              </w:rPr>
              <w:t>减速级数：1级；</w:t>
            </w:r>
          </w:p>
          <w:p w14:paraId="7DEC726B">
            <w:pPr>
              <w:pStyle w:val="2"/>
              <w:ind w:firstLine="0"/>
              <w:rPr>
                <w:rFonts w:hint="eastAsia" w:hAnsi="宋体" w:cs="宋体"/>
                <w:color w:val="auto"/>
                <w:sz w:val="24"/>
              </w:rPr>
            </w:pPr>
            <w:r>
              <w:rPr>
                <w:rFonts w:hint="eastAsia" w:hAnsi="宋体" w:cs="宋体"/>
                <w:color w:val="auto"/>
                <w:sz w:val="24"/>
              </w:rPr>
              <w:t>额定减速比:3-10;</w:t>
            </w:r>
          </w:p>
          <w:p w14:paraId="42BB0422">
            <w:pPr>
              <w:pStyle w:val="2"/>
              <w:ind w:firstLine="0"/>
              <w:rPr>
                <w:rFonts w:hint="eastAsia" w:hAnsi="宋体" w:cs="宋体"/>
                <w:color w:val="auto"/>
                <w:sz w:val="24"/>
              </w:rPr>
            </w:pPr>
            <w:r>
              <w:rPr>
                <w:rFonts w:hint="eastAsia" w:hAnsi="宋体" w:cs="宋体"/>
                <w:color w:val="auto"/>
                <w:sz w:val="24"/>
              </w:rPr>
              <w:t>夹紧毂直径：35mm；</w:t>
            </w:r>
          </w:p>
          <w:p w14:paraId="597C9921">
            <w:pPr>
              <w:pStyle w:val="2"/>
              <w:ind w:firstLine="0"/>
              <w:rPr>
                <w:rFonts w:hint="eastAsia" w:hAnsi="宋体" w:cs="宋体"/>
                <w:color w:val="auto"/>
                <w:sz w:val="24"/>
              </w:rPr>
            </w:pPr>
            <w:r>
              <w:rPr>
                <w:rFonts w:hint="eastAsia" w:hAnsi="宋体" w:cs="宋体"/>
                <w:color w:val="auto"/>
                <w:sz w:val="24"/>
              </w:rPr>
              <w:t>回程间隙：标准 ≤3 arcmin；</w:t>
            </w:r>
          </w:p>
          <w:p w14:paraId="7E65B5F7">
            <w:pPr>
              <w:pStyle w:val="2"/>
              <w:ind w:firstLine="0"/>
              <w:rPr>
                <w:rFonts w:hint="eastAsia" w:hAnsi="宋体" w:cs="宋体"/>
                <w:color w:val="auto"/>
                <w:sz w:val="24"/>
              </w:rPr>
            </w:pPr>
            <w:r>
              <w:rPr>
                <w:rFonts w:hint="eastAsia" w:hAnsi="宋体" w:cs="宋体"/>
                <w:color w:val="auto"/>
                <w:sz w:val="24"/>
              </w:rPr>
              <w:t>最大力矩：</w:t>
            </w:r>
            <w:bookmarkStart w:id="18" w:name="OLE_LINK23"/>
            <w:r>
              <w:rPr>
                <w:rFonts w:hint="eastAsia" w:hAnsi="宋体" w:cs="宋体"/>
                <w:color w:val="auto"/>
                <w:sz w:val="24"/>
              </w:rPr>
              <w:t>≥</w:t>
            </w:r>
            <w:bookmarkEnd w:id="18"/>
            <w:r>
              <w:rPr>
                <w:rFonts w:hint="eastAsia" w:hAnsi="宋体" w:cs="宋体"/>
                <w:color w:val="auto"/>
                <w:sz w:val="24"/>
              </w:rPr>
              <w:t>480 Nm；</w:t>
            </w:r>
          </w:p>
          <w:p w14:paraId="147D1156">
            <w:pPr>
              <w:pStyle w:val="2"/>
              <w:ind w:firstLine="0"/>
              <w:rPr>
                <w:rFonts w:hint="eastAsia" w:hAnsi="宋体" w:cs="宋体"/>
                <w:color w:val="auto"/>
                <w:sz w:val="24"/>
              </w:rPr>
            </w:pPr>
            <w:r>
              <w:rPr>
                <w:rFonts w:hint="eastAsia" w:hAnsi="宋体" w:cs="宋体"/>
                <w:color w:val="auto"/>
                <w:sz w:val="24"/>
              </w:rPr>
              <w:t>额定输出力矩：90-100 Nm；</w:t>
            </w:r>
          </w:p>
          <w:p w14:paraId="022D2ACC">
            <w:pPr>
              <w:pStyle w:val="2"/>
              <w:ind w:firstLine="0"/>
              <w:rPr>
                <w:rFonts w:hint="eastAsia" w:hAnsi="宋体" w:eastAsia="宋体" w:cs="宋体"/>
                <w:color w:val="auto"/>
                <w:sz w:val="24"/>
                <w:lang w:eastAsia="zh-CN"/>
              </w:rPr>
            </w:pPr>
            <w:r>
              <w:rPr>
                <w:rFonts w:hint="eastAsia" w:hAnsi="宋体" w:cs="宋体"/>
                <w:color w:val="auto"/>
                <w:sz w:val="24"/>
              </w:rPr>
              <w:t>传动精度（定位精度）：</w:t>
            </w:r>
            <w:r>
              <w:rPr>
                <w:rFonts w:hAnsi="宋体" w:cs="宋体"/>
                <w:color w:val="auto"/>
                <w:sz w:val="24"/>
              </w:rPr>
              <w:t>≤8 arcmin</w:t>
            </w:r>
            <w:r>
              <w:rPr>
                <w:rFonts w:hint="eastAsia" w:hAnsi="宋体" w:cs="宋体"/>
                <w:color w:val="auto"/>
                <w:sz w:val="24"/>
                <w:lang w:eastAsia="zh-CN"/>
              </w:rPr>
              <w:t>；</w:t>
            </w:r>
          </w:p>
          <w:p w14:paraId="7CBCE2C4">
            <w:pPr>
              <w:pStyle w:val="2"/>
              <w:ind w:firstLine="0"/>
              <w:rPr>
                <w:rFonts w:hint="eastAsia" w:hAnsi="宋体" w:eastAsia="宋体" w:cs="宋体"/>
                <w:color w:val="auto"/>
                <w:sz w:val="24"/>
                <w:lang w:eastAsia="zh-CN"/>
              </w:rPr>
            </w:pPr>
            <w:r>
              <w:rPr>
                <w:rFonts w:hint="eastAsia" w:hAnsi="宋体" w:cs="宋体"/>
                <w:color w:val="auto"/>
                <w:sz w:val="24"/>
              </w:rPr>
              <w:t>满载传动效率：</w:t>
            </w:r>
            <w:r>
              <w:rPr>
                <w:rFonts w:hint="eastAsia" w:hAnsi="宋体" w:cs="宋体"/>
                <w:color w:val="auto"/>
                <w:sz w:val="24"/>
                <w:lang w:val="en-US" w:eastAsia="zh-CN"/>
              </w:rPr>
              <w:t>≥</w:t>
            </w:r>
            <w:r>
              <w:rPr>
                <w:rFonts w:hint="eastAsia" w:hAnsi="宋体" w:cs="宋体"/>
                <w:color w:val="auto"/>
                <w:sz w:val="24"/>
              </w:rPr>
              <w:t>9</w:t>
            </w:r>
            <w:r>
              <w:rPr>
                <w:rFonts w:hint="eastAsia" w:hAnsi="宋体" w:cs="宋体"/>
                <w:color w:val="auto"/>
                <w:sz w:val="24"/>
                <w:lang w:val="en-US" w:eastAsia="zh-CN"/>
              </w:rPr>
              <w:t>5</w:t>
            </w:r>
            <w:r>
              <w:rPr>
                <w:rFonts w:hint="eastAsia" w:hAnsi="宋体" w:cs="宋体"/>
                <w:color w:val="auto"/>
                <w:sz w:val="24"/>
              </w:rPr>
              <w:t>%</w:t>
            </w:r>
            <w:r>
              <w:rPr>
                <w:rFonts w:hint="eastAsia" w:hAnsi="宋体" w:cs="宋体"/>
                <w:color w:val="auto"/>
                <w:sz w:val="24"/>
                <w:lang w:eastAsia="zh-CN"/>
              </w:rPr>
              <w:t>；</w:t>
            </w:r>
          </w:p>
          <w:p w14:paraId="5EF574E4">
            <w:pPr>
              <w:pStyle w:val="2"/>
              <w:ind w:firstLine="0"/>
              <w:rPr>
                <w:rFonts w:hint="eastAsia" w:hAnsi="宋体" w:cs="宋体"/>
                <w:color w:val="auto"/>
                <w:sz w:val="24"/>
              </w:rPr>
            </w:pPr>
            <w:r>
              <w:rPr>
                <w:rFonts w:hint="eastAsia" w:hAnsi="宋体" w:cs="宋体"/>
                <w:color w:val="auto"/>
                <w:sz w:val="24"/>
              </w:rPr>
              <w:t>使用寿命：额定工况下，设计寿命≥20000 小时;</w:t>
            </w:r>
          </w:p>
          <w:p w14:paraId="41827ED1">
            <w:pPr>
              <w:pStyle w:val="2"/>
              <w:ind w:firstLine="0"/>
              <w:rPr>
                <w:rFonts w:hint="eastAsia" w:hAnsi="宋体" w:eastAsia="宋体" w:cs="宋体"/>
                <w:color w:val="auto"/>
                <w:sz w:val="24"/>
                <w:lang w:eastAsia="zh-CN"/>
              </w:rPr>
            </w:pPr>
            <w:r>
              <w:rPr>
                <w:rFonts w:hint="eastAsia" w:hAnsi="宋体" w:cs="宋体"/>
                <w:color w:val="auto"/>
                <w:sz w:val="24"/>
              </w:rPr>
              <w:t>材质：齿轮：CrMnTi合金结构钢/壳体：316不锈钢/轴承：不锈钢精密轴承/润滑：</w:t>
            </w:r>
            <w:r>
              <w:rPr>
                <w:rFonts w:hAnsi="宋体" w:cs="宋体"/>
                <w:color w:val="auto"/>
                <w:sz w:val="24"/>
              </w:rPr>
              <w:t>合成润滑脂</w:t>
            </w:r>
            <w:r>
              <w:rPr>
                <w:rFonts w:hint="eastAsia" w:hAnsi="宋体" w:cs="宋体"/>
                <w:color w:val="auto"/>
                <w:sz w:val="24"/>
                <w:lang w:eastAsia="zh-CN"/>
              </w:rPr>
              <w:t>；</w:t>
            </w:r>
          </w:p>
          <w:p w14:paraId="529CDABC">
            <w:pPr>
              <w:pStyle w:val="2"/>
              <w:ind w:firstLine="0"/>
              <w:rPr>
                <w:rFonts w:hint="eastAsia" w:hAnsi="宋体" w:eastAsia="宋体" w:cs="宋体"/>
                <w:color w:val="auto"/>
                <w:sz w:val="24"/>
                <w:lang w:eastAsia="zh-CN"/>
              </w:rPr>
            </w:pPr>
            <w:r>
              <w:rPr>
                <w:rFonts w:hint="eastAsia" w:hAnsi="宋体" w:cs="宋体"/>
                <w:color w:val="auto"/>
                <w:sz w:val="24"/>
              </w:rPr>
              <w:t>工作温度范围：-15℃~+90℃</w:t>
            </w:r>
            <w:r>
              <w:rPr>
                <w:rFonts w:hint="eastAsia" w:hAnsi="宋体" w:cs="宋体"/>
                <w:color w:val="auto"/>
                <w:sz w:val="24"/>
                <w:lang w:eastAsia="zh-CN"/>
              </w:rPr>
              <w:t>；</w:t>
            </w:r>
          </w:p>
          <w:p w14:paraId="01BDBAAB">
            <w:pPr>
              <w:pStyle w:val="2"/>
              <w:ind w:firstLine="0"/>
              <w:rPr>
                <w:rFonts w:hint="eastAsia" w:hAnsi="宋体" w:eastAsia="宋体" w:cs="宋体"/>
                <w:color w:val="auto"/>
                <w:sz w:val="24"/>
                <w:lang w:eastAsia="zh-CN"/>
              </w:rPr>
            </w:pPr>
            <w:r>
              <w:rPr>
                <w:rFonts w:hint="eastAsia" w:hAnsi="宋体" w:cs="宋体"/>
                <w:color w:val="auto"/>
                <w:sz w:val="24"/>
              </w:rPr>
              <w:t>防护等级：IP67</w:t>
            </w:r>
            <w:r>
              <w:rPr>
                <w:rFonts w:hint="eastAsia" w:hAnsi="宋体" w:cs="宋体"/>
                <w:color w:val="auto"/>
                <w:sz w:val="24"/>
                <w:lang w:eastAsia="zh-CN"/>
              </w:rPr>
              <w:t>；</w:t>
            </w:r>
          </w:p>
          <w:p w14:paraId="546CFD3F">
            <w:pPr>
              <w:pStyle w:val="2"/>
              <w:ind w:firstLine="0"/>
              <w:rPr>
                <w:rFonts w:hint="eastAsia" w:eastAsia="宋体"/>
                <w:lang w:eastAsia="zh-CN"/>
              </w:rPr>
            </w:pPr>
            <w:r>
              <w:rPr>
                <w:rFonts w:hint="eastAsia" w:hAnsi="宋体" w:cs="宋体"/>
                <w:color w:val="auto"/>
                <w:sz w:val="24"/>
              </w:rPr>
              <w:t>噪音：≤65 dB(A)</w:t>
            </w:r>
            <w:r>
              <w:rPr>
                <w:rFonts w:hint="eastAsia" w:hAnsi="宋体" w:cs="宋体"/>
                <w:color w:val="auto"/>
                <w:sz w:val="24"/>
                <w:lang w:eastAsia="zh-CN"/>
              </w:rPr>
              <w:t>；</w:t>
            </w:r>
          </w:p>
        </w:tc>
        <w:tc>
          <w:tcPr>
            <w:tcW w:w="292" w:type="pct"/>
            <w:tcBorders>
              <w:top w:val="single" w:color="auto" w:sz="4" w:space="0"/>
              <w:left w:val="single" w:color="auto" w:sz="4" w:space="0"/>
              <w:bottom w:val="single" w:color="auto" w:sz="4" w:space="0"/>
              <w:right w:val="single" w:color="auto" w:sz="4" w:space="0"/>
            </w:tcBorders>
            <w:vAlign w:val="center"/>
          </w:tcPr>
          <w:p w14:paraId="1A175644">
            <w:pPr>
              <w:spacing w:line="240" w:lineRule="atLeast"/>
              <w:jc w:val="center"/>
              <w:rPr>
                <w:rFonts w:hint="eastAsia" w:ascii="宋体" w:hAnsi="宋体" w:cs="宋体"/>
                <w:sz w:val="24"/>
              </w:rPr>
            </w:pPr>
            <w:r>
              <w:rPr>
                <w:rFonts w:hint="eastAsia" w:ascii="宋体" w:hAnsi="宋体" w:cs="宋体"/>
                <w:sz w:val="24"/>
              </w:rPr>
              <w:t>4</w:t>
            </w:r>
          </w:p>
        </w:tc>
        <w:tc>
          <w:tcPr>
            <w:tcW w:w="420" w:type="pct"/>
            <w:tcBorders>
              <w:top w:val="single" w:color="auto" w:sz="4" w:space="0"/>
              <w:left w:val="single" w:color="auto" w:sz="4" w:space="0"/>
              <w:bottom w:val="single" w:color="auto" w:sz="4" w:space="0"/>
              <w:right w:val="single" w:color="auto" w:sz="4" w:space="0"/>
            </w:tcBorders>
            <w:vAlign w:val="center"/>
          </w:tcPr>
          <w:p w14:paraId="0C551CF0">
            <w:pPr>
              <w:jc w:val="center"/>
              <w:rPr>
                <w:rFonts w:hint="eastAsia" w:ascii="宋体" w:hAnsi="宋体" w:cs="宋体"/>
                <w:sz w:val="24"/>
              </w:rPr>
            </w:pPr>
          </w:p>
        </w:tc>
      </w:tr>
      <w:tr w14:paraId="112EE4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431" w:type="pct"/>
            <w:vMerge w:val="restart"/>
            <w:tcBorders>
              <w:top w:val="single" w:color="auto" w:sz="4" w:space="0"/>
              <w:left w:val="single" w:color="auto" w:sz="4" w:space="0"/>
              <w:bottom w:val="single" w:color="auto" w:sz="4" w:space="0"/>
              <w:right w:val="single" w:color="auto" w:sz="4" w:space="0"/>
            </w:tcBorders>
            <w:vAlign w:val="center"/>
          </w:tcPr>
          <w:p w14:paraId="1DF964A6">
            <w:pPr>
              <w:jc w:val="center"/>
              <w:rPr>
                <w:rFonts w:hint="eastAsia" w:ascii="宋体" w:hAnsi="宋体" w:cs="宋体"/>
                <w:bCs/>
                <w:color w:val="000000"/>
                <w:sz w:val="24"/>
              </w:rPr>
            </w:pPr>
            <w:r>
              <w:rPr>
                <w:rFonts w:hint="eastAsia" w:ascii="宋体" w:hAnsi="宋体" w:cs="宋体"/>
                <w:sz w:val="24"/>
              </w:rPr>
              <w:t>5</w:t>
            </w:r>
          </w:p>
        </w:tc>
        <w:tc>
          <w:tcPr>
            <w:tcW w:w="665" w:type="pct"/>
            <w:tcBorders>
              <w:top w:val="single" w:color="auto" w:sz="4" w:space="0"/>
              <w:left w:val="single" w:color="auto" w:sz="4" w:space="0"/>
              <w:bottom w:val="single" w:color="auto" w:sz="4" w:space="0"/>
              <w:right w:val="single" w:color="auto" w:sz="4" w:space="0"/>
            </w:tcBorders>
            <w:vAlign w:val="center"/>
          </w:tcPr>
          <w:p w14:paraId="0396E84F">
            <w:pPr>
              <w:rPr>
                <w:rFonts w:hint="eastAsia" w:ascii="宋体" w:hAnsi="宋体" w:cs="宋体"/>
                <w:bCs/>
                <w:color w:val="000000"/>
                <w:sz w:val="24"/>
              </w:rPr>
            </w:pPr>
            <w:r>
              <w:rPr>
                <w:rFonts w:hint="eastAsia" w:ascii="宋体" w:hAnsi="宋体" w:cs="宋体"/>
                <w:sz w:val="24"/>
              </w:rPr>
              <w:t>伺服电机</w:t>
            </w:r>
          </w:p>
        </w:tc>
        <w:tc>
          <w:tcPr>
            <w:tcW w:w="3190" w:type="pct"/>
            <w:tcBorders>
              <w:top w:val="single" w:color="auto" w:sz="4" w:space="0"/>
              <w:left w:val="single" w:color="auto" w:sz="4" w:space="0"/>
              <w:bottom w:val="single" w:color="auto" w:sz="4" w:space="0"/>
              <w:right w:val="single" w:color="auto" w:sz="4" w:space="0"/>
            </w:tcBorders>
            <w:vAlign w:val="center"/>
          </w:tcPr>
          <w:p w14:paraId="0FBAE67A">
            <w:pPr>
              <w:pStyle w:val="7"/>
              <w:snapToGrid w:val="0"/>
              <w:rPr>
                <w:rFonts w:hint="eastAsia" w:hAnsi="宋体" w:cs="宋体"/>
                <w:color w:val="auto"/>
                <w:sz w:val="24"/>
              </w:rPr>
            </w:pPr>
            <w:r>
              <w:rPr>
                <w:rFonts w:hint="eastAsia" w:hAnsi="宋体" w:cs="宋体"/>
                <w:color w:val="auto"/>
                <w:sz w:val="24"/>
              </w:rPr>
              <w:t>基座号：130框，符合IEC标准；</w:t>
            </w:r>
          </w:p>
          <w:p w14:paraId="1527BC75">
            <w:pPr>
              <w:pStyle w:val="7"/>
              <w:snapToGrid w:val="0"/>
              <w:rPr>
                <w:rFonts w:hint="eastAsia" w:hAnsi="宋体" w:cs="宋体"/>
                <w:color w:val="auto"/>
                <w:sz w:val="24"/>
              </w:rPr>
            </w:pPr>
            <w:r>
              <w:rPr>
                <w:rFonts w:hint="eastAsia" w:hAnsi="宋体" w:cs="宋体"/>
                <w:color w:val="auto"/>
                <w:sz w:val="24"/>
              </w:rPr>
              <w:t>额定功率; ≥</w:t>
            </w:r>
            <w:r>
              <w:rPr>
                <w:rFonts w:hint="eastAsia" w:hAnsi="宋体" w:cs="宋体"/>
                <w:color w:val="auto"/>
                <w:sz w:val="24"/>
                <w:lang w:val="en-US" w:eastAsia="zh-CN"/>
              </w:rPr>
              <w:t>3.2</w:t>
            </w:r>
            <w:r>
              <w:rPr>
                <w:rFonts w:hint="eastAsia" w:hAnsi="宋体" w:cs="宋体"/>
                <w:color w:val="auto"/>
                <w:sz w:val="24"/>
              </w:rPr>
              <w:t>k</w:t>
            </w:r>
            <w:r>
              <w:rPr>
                <w:rFonts w:hAnsi="宋体" w:cs="宋体"/>
                <w:color w:val="auto"/>
                <w:sz w:val="24"/>
              </w:rPr>
              <w:t>W</w:t>
            </w:r>
            <w:r>
              <w:rPr>
                <w:rFonts w:hint="eastAsia" w:hAnsi="宋体" w:cs="宋体"/>
                <w:color w:val="auto"/>
                <w:sz w:val="24"/>
              </w:rPr>
              <w:t>；</w:t>
            </w:r>
          </w:p>
          <w:p w14:paraId="751CC67C">
            <w:pPr>
              <w:pStyle w:val="7"/>
              <w:snapToGrid w:val="0"/>
              <w:rPr>
                <w:rFonts w:hint="eastAsia" w:hAnsi="宋体" w:cs="宋体"/>
                <w:color w:val="auto"/>
                <w:sz w:val="24"/>
              </w:rPr>
            </w:pPr>
            <w:r>
              <w:rPr>
                <w:rFonts w:hint="eastAsia" w:hAnsi="宋体" w:cs="宋体"/>
                <w:color w:val="auto"/>
                <w:sz w:val="24"/>
              </w:rPr>
              <w:t>额定电压：380V；</w:t>
            </w:r>
          </w:p>
          <w:p w14:paraId="52C20923">
            <w:pPr>
              <w:pStyle w:val="7"/>
              <w:snapToGrid w:val="0"/>
              <w:rPr>
                <w:rFonts w:hint="eastAsia" w:hAnsi="宋体" w:cs="宋体"/>
                <w:color w:val="auto"/>
                <w:sz w:val="24"/>
              </w:rPr>
            </w:pPr>
            <w:r>
              <w:rPr>
                <w:rFonts w:hint="eastAsia" w:hAnsi="宋体" w:cs="宋体"/>
                <w:color w:val="auto"/>
                <w:sz w:val="24"/>
              </w:rPr>
              <w:t>额定转速：1500rpm；</w:t>
            </w:r>
          </w:p>
          <w:p w14:paraId="327E4CF2">
            <w:pPr>
              <w:pStyle w:val="7"/>
              <w:snapToGrid w:val="0"/>
              <w:rPr>
                <w:rFonts w:hint="eastAsia" w:ascii="宋体" w:hAnsi="宋体" w:eastAsia="宋体" w:cs="宋体"/>
                <w:color w:val="auto"/>
                <w:sz w:val="24"/>
                <w:lang w:val="en-US" w:eastAsia="zh-CN"/>
              </w:rPr>
            </w:pPr>
            <w:r>
              <w:rPr>
                <w:rFonts w:hint="eastAsia" w:ascii="宋体" w:hAnsi="宋体" w:cs="宋体"/>
                <w:color w:val="auto"/>
                <w:sz w:val="24"/>
              </w:rPr>
              <w:t>额定电流：</w:t>
            </w:r>
            <w:r>
              <w:rPr>
                <w:color w:val="auto"/>
              </w:rPr>
              <w:t xml:space="preserve"> </w:t>
            </w:r>
            <w:r>
              <w:rPr>
                <w:rFonts w:ascii="宋体" w:hAnsi="宋体" w:cs="宋体"/>
                <w:color w:val="auto"/>
                <w:sz w:val="24"/>
              </w:rPr>
              <w:t>6.5</w:t>
            </w:r>
            <w:r>
              <w:rPr>
                <w:rFonts w:hint="eastAsia" w:ascii="宋体" w:hAnsi="宋体" w:cs="宋体"/>
                <w:color w:val="auto"/>
                <w:sz w:val="24"/>
                <w:lang w:val="en-US" w:eastAsia="zh-CN"/>
              </w:rPr>
              <w:t>A；</w:t>
            </w:r>
          </w:p>
          <w:p w14:paraId="57B1329F">
            <w:pPr>
              <w:pStyle w:val="7"/>
              <w:snapToGrid w:val="0"/>
              <w:rPr>
                <w:rFonts w:hint="eastAsia" w:hAnsi="宋体" w:cs="宋体"/>
                <w:color w:val="auto"/>
                <w:sz w:val="24"/>
              </w:rPr>
            </w:pPr>
            <w:r>
              <w:rPr>
                <w:rFonts w:hint="eastAsia" w:hAnsi="宋体" w:cs="宋体"/>
                <w:color w:val="auto"/>
                <w:sz w:val="24"/>
              </w:rPr>
              <w:t>最高转速：≥3000rpm；</w:t>
            </w:r>
          </w:p>
          <w:p w14:paraId="33307FB1">
            <w:pPr>
              <w:pStyle w:val="7"/>
              <w:snapToGrid w:val="0"/>
              <w:rPr>
                <w:rFonts w:hint="eastAsia" w:hAnsi="宋体" w:cs="宋体"/>
                <w:color w:val="auto"/>
                <w:sz w:val="24"/>
              </w:rPr>
            </w:pPr>
            <w:r>
              <w:rPr>
                <w:rFonts w:hint="eastAsia" w:hAnsi="宋体" w:cs="宋体"/>
                <w:color w:val="auto"/>
                <w:sz w:val="24"/>
              </w:rPr>
              <w:t>额定转矩：</w:t>
            </w:r>
            <w:bookmarkStart w:id="19" w:name="OLE_LINK24"/>
            <w:bookmarkStart w:id="20" w:name="OLE_LINK25"/>
            <w:r>
              <w:rPr>
                <w:rFonts w:hint="eastAsia" w:hAnsi="宋体" w:cs="宋体"/>
                <w:color w:val="auto"/>
                <w:sz w:val="24"/>
              </w:rPr>
              <w:t>≥</w:t>
            </w:r>
            <w:bookmarkEnd w:id="19"/>
            <w:bookmarkEnd w:id="20"/>
            <w:r>
              <w:rPr>
                <w:rFonts w:hint="eastAsia" w:hAnsi="宋体" w:cs="宋体"/>
                <w:color w:val="auto"/>
                <w:sz w:val="24"/>
              </w:rPr>
              <w:t>11.5Nm；</w:t>
            </w:r>
          </w:p>
          <w:p w14:paraId="05BEDF98">
            <w:pPr>
              <w:pStyle w:val="7"/>
              <w:snapToGrid w:val="0"/>
              <w:rPr>
                <w:rFonts w:hint="eastAsia" w:hAnsi="宋体" w:cs="宋体"/>
                <w:color w:val="auto"/>
                <w:sz w:val="24"/>
              </w:rPr>
            </w:pPr>
            <w:r>
              <w:rPr>
                <w:rFonts w:hint="eastAsia" w:hAnsi="宋体" w:cs="宋体"/>
                <w:color w:val="auto"/>
                <w:sz w:val="24"/>
              </w:rPr>
              <w:t>最大转矩：≥</w:t>
            </w:r>
            <w:r>
              <w:rPr>
                <w:rFonts w:hint="eastAsia" w:hAnsi="宋体" w:cs="宋体"/>
                <w:color w:val="auto"/>
                <w:sz w:val="24"/>
                <w:lang w:val="en-US" w:eastAsia="zh-CN"/>
              </w:rPr>
              <w:t>62.1</w:t>
            </w:r>
            <w:r>
              <w:rPr>
                <w:rFonts w:hint="eastAsia" w:hAnsi="宋体" w:cs="宋体"/>
                <w:color w:val="auto"/>
                <w:sz w:val="24"/>
              </w:rPr>
              <w:t>Nm；</w:t>
            </w:r>
          </w:p>
          <w:p w14:paraId="72C268DD">
            <w:pPr>
              <w:pStyle w:val="7"/>
              <w:snapToGrid w:val="0"/>
              <w:rPr>
                <w:rFonts w:hint="eastAsia" w:hAnsi="宋体" w:cs="宋体"/>
                <w:color w:val="auto"/>
                <w:sz w:val="24"/>
              </w:rPr>
            </w:pPr>
            <w:r>
              <w:rPr>
                <w:rFonts w:hint="eastAsia" w:hAnsi="宋体" w:cs="宋体"/>
                <w:color w:val="auto"/>
                <w:sz w:val="24"/>
              </w:rPr>
              <w:t>转动惯量：</w:t>
            </w:r>
            <w:r>
              <w:rPr>
                <w:rFonts w:hAnsi="宋体" w:cs="宋体"/>
                <w:color w:val="auto"/>
                <w:sz w:val="24"/>
              </w:rPr>
              <w:t>8.55 (带抱闸)</w:t>
            </w:r>
            <w:r>
              <w:rPr>
                <w:rFonts w:hint="eastAsia" w:hAnsi="宋体" w:cs="宋体"/>
                <w:color w:val="auto"/>
                <w:sz w:val="24"/>
              </w:rPr>
              <w:t>；</w:t>
            </w:r>
          </w:p>
          <w:p w14:paraId="63C52280">
            <w:pPr>
              <w:pStyle w:val="7"/>
              <w:rPr>
                <w:rFonts w:hint="eastAsia" w:hAnsi="宋体" w:eastAsia="宋体" w:cs="宋体"/>
                <w:color w:val="auto"/>
                <w:sz w:val="24"/>
                <w:lang w:eastAsia="zh-CN"/>
              </w:rPr>
            </w:pPr>
            <w:r>
              <w:rPr>
                <w:rFonts w:hint="eastAsia" w:hAnsi="宋体" w:cs="宋体"/>
                <w:color w:val="auto"/>
                <w:sz w:val="24"/>
              </w:rPr>
              <w:t>电机类型：集成式</w:t>
            </w:r>
            <w:r>
              <w:rPr>
                <w:rFonts w:hint="eastAsia" w:hAnsi="宋体" w:cs="宋体"/>
                <w:color w:val="auto"/>
                <w:sz w:val="24"/>
                <w:lang w:eastAsia="zh-CN"/>
              </w:rPr>
              <w:t>；</w:t>
            </w:r>
          </w:p>
          <w:p w14:paraId="6D2DD656">
            <w:pPr>
              <w:pStyle w:val="7"/>
              <w:rPr>
                <w:rFonts w:hint="eastAsia" w:ascii="宋体" w:hAnsi="宋体" w:eastAsia="宋体" w:cs="宋体"/>
                <w:color w:val="auto"/>
                <w:sz w:val="24"/>
                <w:lang w:eastAsia="zh-CN"/>
              </w:rPr>
            </w:pPr>
            <w:r>
              <w:rPr>
                <w:rFonts w:hint="eastAsia" w:ascii="宋体" w:hAnsi="宋体" w:cs="宋体"/>
                <w:color w:val="auto"/>
                <w:sz w:val="24"/>
              </w:rPr>
              <w:t>防护等级：</w:t>
            </w:r>
            <w:r>
              <w:rPr>
                <w:rFonts w:ascii="宋体" w:hAnsi="宋体" w:cs="宋体"/>
                <w:color w:val="auto"/>
                <w:sz w:val="24"/>
              </w:rPr>
              <w:t>IP65, 轴端IP54</w:t>
            </w:r>
            <w:r>
              <w:rPr>
                <w:rFonts w:hint="eastAsia" w:ascii="宋体" w:hAnsi="宋体" w:cs="宋体"/>
                <w:color w:val="auto"/>
                <w:sz w:val="24"/>
                <w:lang w:eastAsia="zh-CN"/>
              </w:rPr>
              <w:t>；</w:t>
            </w:r>
          </w:p>
          <w:p w14:paraId="51CCEE5F">
            <w:pPr>
              <w:pStyle w:val="7"/>
              <w:rPr>
                <w:rFonts w:hint="eastAsia" w:hAnsi="宋体" w:eastAsia="宋体" w:cs="宋体"/>
                <w:color w:val="auto"/>
                <w:sz w:val="24"/>
                <w:lang w:eastAsia="zh-CN"/>
              </w:rPr>
            </w:pPr>
            <w:r>
              <w:rPr>
                <w:rFonts w:hint="eastAsia" w:hAnsi="宋体" w:cs="宋体"/>
                <w:color w:val="auto"/>
                <w:sz w:val="24"/>
              </w:rPr>
              <w:t>冷却方式：</w:t>
            </w:r>
            <w:r>
              <w:rPr>
                <w:rFonts w:hAnsi="宋体" w:cs="宋体"/>
                <w:color w:val="auto"/>
                <w:sz w:val="24"/>
              </w:rPr>
              <w:t>全封闭、自冷却</w:t>
            </w:r>
            <w:r>
              <w:rPr>
                <w:rFonts w:hint="eastAsia" w:hAnsi="宋体" w:cs="宋体"/>
                <w:color w:val="auto"/>
                <w:sz w:val="24"/>
                <w:lang w:eastAsia="zh-CN"/>
              </w:rPr>
              <w:t>；</w:t>
            </w:r>
          </w:p>
          <w:p w14:paraId="3AEDF557">
            <w:pPr>
              <w:pStyle w:val="7"/>
              <w:snapToGrid w:val="0"/>
              <w:rPr>
                <w:rFonts w:hint="eastAsia" w:ascii="宋体" w:hAnsi="宋体" w:eastAsia="宋体"/>
                <w:sz w:val="24"/>
                <w:lang w:eastAsia="zh-CN"/>
              </w:rPr>
            </w:pPr>
            <w:r>
              <w:rPr>
                <w:rFonts w:hint="eastAsia" w:hAnsi="宋体" w:cs="宋体"/>
                <w:color w:val="auto"/>
                <w:sz w:val="24"/>
              </w:rPr>
              <w:t>编码器类型：增量式编码器</w:t>
            </w:r>
            <w:r>
              <w:rPr>
                <w:rFonts w:hint="eastAsia" w:hAnsi="宋体" w:cs="宋体"/>
                <w:color w:val="auto"/>
                <w:sz w:val="24"/>
                <w:lang w:eastAsia="zh-CN"/>
              </w:rPr>
              <w:t>；</w:t>
            </w:r>
          </w:p>
        </w:tc>
        <w:tc>
          <w:tcPr>
            <w:tcW w:w="292" w:type="pct"/>
            <w:tcBorders>
              <w:top w:val="single" w:color="auto" w:sz="4" w:space="0"/>
              <w:left w:val="single" w:color="auto" w:sz="4" w:space="0"/>
              <w:bottom w:val="single" w:color="auto" w:sz="4" w:space="0"/>
              <w:right w:val="single" w:color="auto" w:sz="4" w:space="0"/>
            </w:tcBorders>
            <w:vAlign w:val="center"/>
          </w:tcPr>
          <w:p w14:paraId="6A941623">
            <w:pPr>
              <w:spacing w:line="240" w:lineRule="atLeast"/>
              <w:jc w:val="center"/>
              <w:rPr>
                <w:rFonts w:hint="eastAsia" w:ascii="宋体" w:hAnsi="宋体" w:cs="宋体"/>
                <w:bCs/>
                <w:color w:val="000000"/>
                <w:sz w:val="24"/>
              </w:rPr>
            </w:pPr>
            <w:r>
              <w:rPr>
                <w:rFonts w:hint="eastAsia" w:ascii="宋体" w:hAnsi="宋体" w:cs="宋体"/>
                <w:sz w:val="24"/>
              </w:rPr>
              <w:t>4</w:t>
            </w:r>
          </w:p>
        </w:tc>
        <w:tc>
          <w:tcPr>
            <w:tcW w:w="420" w:type="pct"/>
            <w:tcBorders>
              <w:top w:val="single" w:color="auto" w:sz="4" w:space="0"/>
              <w:left w:val="single" w:color="auto" w:sz="4" w:space="0"/>
              <w:bottom w:val="single" w:color="auto" w:sz="4" w:space="0"/>
              <w:right w:val="single" w:color="auto" w:sz="4" w:space="0"/>
            </w:tcBorders>
            <w:vAlign w:val="center"/>
          </w:tcPr>
          <w:p w14:paraId="4E2233ED">
            <w:pPr>
              <w:jc w:val="center"/>
              <w:rPr>
                <w:rFonts w:hint="eastAsia" w:ascii="宋体" w:hAnsi="宋体" w:cs="宋体"/>
                <w:sz w:val="24"/>
              </w:rPr>
            </w:pPr>
          </w:p>
        </w:tc>
      </w:tr>
      <w:tr w14:paraId="3CB2A2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jc w:val="center"/>
        </w:trPr>
        <w:tc>
          <w:tcPr>
            <w:tcW w:w="431" w:type="pct"/>
            <w:vMerge w:val="continue"/>
            <w:tcBorders>
              <w:top w:val="single" w:color="auto" w:sz="4" w:space="0"/>
              <w:left w:val="single" w:color="auto" w:sz="4" w:space="0"/>
              <w:bottom w:val="single" w:color="auto" w:sz="4" w:space="0"/>
              <w:right w:val="single" w:color="auto" w:sz="4" w:space="0"/>
            </w:tcBorders>
            <w:vAlign w:val="center"/>
          </w:tcPr>
          <w:p w14:paraId="4F033D81">
            <w:pPr>
              <w:jc w:val="center"/>
              <w:rPr>
                <w:rFonts w:hint="eastAsia" w:ascii="宋体" w:hAnsi="宋体" w:cs="宋体"/>
                <w:bCs/>
                <w:color w:val="000000"/>
                <w:sz w:val="24"/>
              </w:rPr>
            </w:pPr>
          </w:p>
        </w:tc>
        <w:tc>
          <w:tcPr>
            <w:tcW w:w="665" w:type="pct"/>
            <w:tcBorders>
              <w:top w:val="single" w:color="auto" w:sz="4" w:space="0"/>
              <w:left w:val="single" w:color="auto" w:sz="4" w:space="0"/>
              <w:bottom w:val="single" w:color="auto" w:sz="4" w:space="0"/>
              <w:right w:val="single" w:color="auto" w:sz="4" w:space="0"/>
            </w:tcBorders>
            <w:vAlign w:val="center"/>
          </w:tcPr>
          <w:p w14:paraId="4A5B6BDC">
            <w:pPr>
              <w:rPr>
                <w:rFonts w:hint="eastAsia" w:ascii="宋体" w:hAnsi="宋体" w:cs="宋体"/>
                <w:bCs/>
                <w:color w:val="000000"/>
                <w:sz w:val="24"/>
              </w:rPr>
            </w:pPr>
            <w:r>
              <w:rPr>
                <w:rFonts w:hint="eastAsia" w:ascii="宋体" w:hAnsi="宋体" w:cs="宋体"/>
                <w:sz w:val="24"/>
              </w:rPr>
              <w:t>伺服电机</w:t>
            </w:r>
          </w:p>
        </w:tc>
        <w:tc>
          <w:tcPr>
            <w:tcW w:w="3190" w:type="pct"/>
            <w:tcBorders>
              <w:top w:val="single" w:color="auto" w:sz="4" w:space="0"/>
              <w:left w:val="single" w:color="auto" w:sz="4" w:space="0"/>
              <w:bottom w:val="single" w:color="auto" w:sz="4" w:space="0"/>
              <w:right w:val="single" w:color="auto" w:sz="4" w:space="0"/>
            </w:tcBorders>
            <w:vAlign w:val="center"/>
          </w:tcPr>
          <w:p w14:paraId="1CA849D4">
            <w:pPr>
              <w:pStyle w:val="2"/>
              <w:ind w:firstLine="0"/>
              <w:rPr>
                <w:rFonts w:hint="eastAsia" w:hAnsi="宋体" w:cs="宋体"/>
                <w:color w:val="auto"/>
                <w:sz w:val="24"/>
              </w:rPr>
            </w:pPr>
            <w:r>
              <w:rPr>
                <w:rFonts w:hint="eastAsia" w:hAnsi="宋体" w:cs="宋体"/>
                <w:color w:val="auto"/>
                <w:sz w:val="24"/>
                <w:highlight w:val="none"/>
              </w:rPr>
              <w:t>基座</w:t>
            </w:r>
            <w:r>
              <w:rPr>
                <w:rFonts w:hint="eastAsia" w:hAnsi="宋体" w:cs="宋体"/>
                <w:color w:val="auto"/>
                <w:sz w:val="24"/>
                <w:highlight w:val="none"/>
                <w:lang w:val="en-US" w:eastAsia="zh-CN"/>
              </w:rPr>
              <w:t>号：80框</w:t>
            </w:r>
            <w:r>
              <w:rPr>
                <w:rFonts w:hint="eastAsia" w:hAnsi="宋体" w:cs="宋体"/>
                <w:color w:val="auto"/>
                <w:sz w:val="24"/>
                <w:highlight w:val="none"/>
              </w:rPr>
              <w:t>，</w:t>
            </w:r>
            <w:r>
              <w:rPr>
                <w:rFonts w:hint="eastAsia" w:hAnsi="宋体" w:cs="宋体"/>
                <w:color w:val="auto"/>
                <w:sz w:val="24"/>
              </w:rPr>
              <w:t>，符合IEC标准；</w:t>
            </w:r>
          </w:p>
          <w:p w14:paraId="07648E2F">
            <w:pPr>
              <w:pStyle w:val="2"/>
              <w:ind w:firstLine="0"/>
              <w:rPr>
                <w:rFonts w:hint="eastAsia" w:hAnsi="宋体" w:cs="宋体"/>
                <w:color w:val="auto"/>
                <w:sz w:val="24"/>
                <w:highlight w:val="none"/>
              </w:rPr>
            </w:pPr>
            <w:r>
              <w:rPr>
                <w:rFonts w:hint="eastAsia" w:hAnsi="宋体" w:cs="宋体"/>
                <w:color w:val="auto"/>
                <w:sz w:val="24"/>
                <w:highlight w:val="none"/>
              </w:rPr>
              <w:t>额定功率</w:t>
            </w:r>
            <w:r>
              <w:rPr>
                <w:rFonts w:hint="eastAsia" w:hAnsi="宋体" w:cs="宋体"/>
                <w:color w:val="auto"/>
                <w:sz w:val="24"/>
              </w:rPr>
              <w:t>≥</w:t>
            </w:r>
            <w:r>
              <w:rPr>
                <w:rFonts w:hint="eastAsia" w:hAnsi="宋体" w:cs="宋体"/>
                <w:color w:val="auto"/>
                <w:sz w:val="24"/>
                <w:lang w:val="en-US" w:eastAsia="zh-CN"/>
              </w:rPr>
              <w:t>3</w:t>
            </w:r>
            <w:r>
              <w:rPr>
                <w:rFonts w:hint="eastAsia" w:hAnsi="宋体" w:cs="宋体"/>
                <w:color w:val="auto"/>
                <w:sz w:val="24"/>
              </w:rPr>
              <w:t>k</w:t>
            </w:r>
            <w:r>
              <w:rPr>
                <w:rFonts w:hAnsi="宋体" w:cs="宋体"/>
                <w:color w:val="auto"/>
                <w:sz w:val="24"/>
              </w:rPr>
              <w:t>W</w:t>
            </w:r>
            <w:r>
              <w:rPr>
                <w:rFonts w:hint="eastAsia" w:hAnsi="宋体" w:cs="宋体"/>
                <w:color w:val="auto"/>
                <w:sz w:val="24"/>
              </w:rPr>
              <w:t>；</w:t>
            </w:r>
          </w:p>
          <w:p w14:paraId="69E68A6A">
            <w:pPr>
              <w:pStyle w:val="2"/>
              <w:ind w:firstLine="0"/>
              <w:rPr>
                <w:rFonts w:hint="eastAsia" w:hAnsi="宋体" w:cs="宋体"/>
                <w:color w:val="auto"/>
                <w:sz w:val="24"/>
                <w:highlight w:val="none"/>
              </w:rPr>
            </w:pPr>
            <w:r>
              <w:rPr>
                <w:rFonts w:hint="eastAsia" w:hAnsi="宋体" w:cs="宋体"/>
                <w:color w:val="auto"/>
                <w:sz w:val="24"/>
                <w:highlight w:val="none"/>
              </w:rPr>
              <w:t>电压：380V；</w:t>
            </w:r>
          </w:p>
          <w:p w14:paraId="2FB45236">
            <w:pPr>
              <w:pStyle w:val="2"/>
              <w:ind w:firstLine="0"/>
              <w:rPr>
                <w:rFonts w:hint="eastAsia" w:hAnsi="宋体" w:cs="宋体"/>
                <w:color w:val="auto"/>
                <w:sz w:val="24"/>
                <w:highlight w:val="none"/>
              </w:rPr>
            </w:pPr>
            <w:r>
              <w:rPr>
                <w:rFonts w:hint="eastAsia" w:hAnsi="宋体" w:cs="宋体"/>
                <w:color w:val="auto"/>
                <w:sz w:val="24"/>
                <w:highlight w:val="none"/>
              </w:rPr>
              <w:t>额定转速：3000rpm；</w:t>
            </w:r>
          </w:p>
          <w:p w14:paraId="0DF90758">
            <w:pPr>
              <w:pStyle w:val="2"/>
              <w:ind w:firstLine="0"/>
              <w:rPr>
                <w:rFonts w:hint="eastAsia" w:hAnsi="宋体" w:cs="宋体"/>
                <w:color w:val="auto"/>
                <w:sz w:val="24"/>
                <w:highlight w:val="none"/>
              </w:rPr>
            </w:pPr>
            <w:r>
              <w:rPr>
                <w:rFonts w:hint="eastAsia" w:hAnsi="宋体" w:cs="宋体"/>
                <w:color w:val="auto"/>
                <w:sz w:val="24"/>
                <w:highlight w:val="none"/>
              </w:rPr>
              <w:t>最高转速：</w:t>
            </w:r>
            <w:r>
              <w:rPr>
                <w:rFonts w:hint="eastAsia" w:hAnsi="宋体" w:cs="宋体"/>
                <w:color w:val="auto"/>
                <w:sz w:val="24"/>
              </w:rPr>
              <w:t>≥</w:t>
            </w:r>
            <w:r>
              <w:rPr>
                <w:rFonts w:hint="eastAsia" w:hAnsi="宋体" w:cs="宋体"/>
                <w:color w:val="auto"/>
                <w:sz w:val="24"/>
                <w:highlight w:val="none"/>
                <w:lang w:val="en-US" w:eastAsia="zh-CN"/>
              </w:rPr>
              <w:t>4500</w:t>
            </w:r>
            <w:r>
              <w:rPr>
                <w:rFonts w:hint="eastAsia" w:hAnsi="宋体" w:cs="宋体"/>
                <w:color w:val="auto"/>
                <w:sz w:val="24"/>
                <w:highlight w:val="none"/>
              </w:rPr>
              <w:t>rpm；</w:t>
            </w:r>
          </w:p>
          <w:p w14:paraId="29368EC6">
            <w:pPr>
              <w:pStyle w:val="2"/>
              <w:ind w:firstLine="0"/>
              <w:rPr>
                <w:rFonts w:hint="eastAsia" w:hAnsi="宋体" w:cs="宋体"/>
                <w:color w:val="auto"/>
                <w:sz w:val="24"/>
                <w:highlight w:val="none"/>
              </w:rPr>
            </w:pPr>
            <w:r>
              <w:rPr>
                <w:rFonts w:hint="eastAsia" w:hAnsi="宋体" w:cs="宋体"/>
                <w:color w:val="auto"/>
                <w:sz w:val="24"/>
                <w:highlight w:val="none"/>
              </w:rPr>
              <w:t>额定转矩：</w:t>
            </w:r>
            <w:r>
              <w:rPr>
                <w:rFonts w:hint="eastAsia" w:hAnsi="宋体" w:cs="宋体"/>
                <w:color w:val="auto"/>
                <w:sz w:val="24"/>
                <w:highlight w:val="none"/>
                <w:lang w:val="en-US" w:eastAsia="zh-CN"/>
              </w:rPr>
              <w:t>9.55</w:t>
            </w:r>
            <w:r>
              <w:rPr>
                <w:rFonts w:hint="eastAsia" w:hAnsi="宋体" w:cs="宋体"/>
                <w:color w:val="auto"/>
                <w:sz w:val="24"/>
                <w:highlight w:val="none"/>
              </w:rPr>
              <w:t>Nm；</w:t>
            </w:r>
          </w:p>
          <w:p w14:paraId="76FC7894">
            <w:pPr>
              <w:pStyle w:val="2"/>
              <w:ind w:firstLine="0"/>
              <w:rPr>
                <w:rFonts w:hint="eastAsia" w:hAnsi="宋体" w:cs="宋体"/>
                <w:color w:val="auto"/>
                <w:sz w:val="24"/>
                <w:highlight w:val="none"/>
              </w:rPr>
            </w:pPr>
            <w:r>
              <w:rPr>
                <w:rFonts w:hint="eastAsia" w:hAnsi="宋体" w:cs="宋体"/>
                <w:color w:val="auto"/>
                <w:sz w:val="24"/>
                <w:highlight w:val="none"/>
              </w:rPr>
              <w:t>最大转矩：</w:t>
            </w:r>
            <w:r>
              <w:rPr>
                <w:rFonts w:hint="eastAsia" w:hAnsi="宋体" w:cs="宋体"/>
                <w:color w:val="auto"/>
                <w:sz w:val="24"/>
                <w:highlight w:val="none"/>
                <w:lang w:val="en-US" w:eastAsia="zh-CN"/>
              </w:rPr>
              <w:t>28.65</w:t>
            </w:r>
            <w:r>
              <w:rPr>
                <w:rFonts w:hint="eastAsia" w:hAnsi="宋体" w:cs="宋体"/>
                <w:color w:val="auto"/>
                <w:sz w:val="24"/>
                <w:highlight w:val="none"/>
              </w:rPr>
              <w:t>Nm；</w:t>
            </w:r>
          </w:p>
          <w:p w14:paraId="0C4F5BB7">
            <w:pPr>
              <w:pStyle w:val="7"/>
              <w:snapToGrid w:val="0"/>
              <w:rPr>
                <w:rFonts w:hint="eastAsia" w:hAnsi="宋体" w:cs="宋体"/>
                <w:color w:val="auto"/>
                <w:sz w:val="24"/>
                <w:highlight w:val="none"/>
              </w:rPr>
            </w:pPr>
            <w:r>
              <w:rPr>
                <w:rFonts w:hint="eastAsia" w:hAnsi="宋体" w:cs="宋体"/>
                <w:color w:val="auto"/>
                <w:sz w:val="24"/>
              </w:rPr>
              <w:t>转动惯量：</w:t>
            </w:r>
            <w:r>
              <w:rPr>
                <w:rFonts w:hint="eastAsia" w:hAnsi="宋体" w:cs="宋体"/>
                <w:color w:val="auto"/>
                <w:sz w:val="24"/>
                <w:lang w:val="en-US" w:eastAsia="zh-CN"/>
              </w:rPr>
              <w:t>2.8</w:t>
            </w:r>
            <w:r>
              <w:rPr>
                <w:rFonts w:hAnsi="宋体" w:cs="宋体"/>
                <w:color w:val="auto"/>
                <w:sz w:val="24"/>
              </w:rPr>
              <w:t xml:space="preserve"> (带抱闸)</w:t>
            </w:r>
            <w:r>
              <w:rPr>
                <w:rFonts w:hint="eastAsia" w:hAnsi="宋体" w:cs="宋体"/>
                <w:color w:val="auto"/>
                <w:sz w:val="24"/>
              </w:rPr>
              <w:t>；</w:t>
            </w:r>
          </w:p>
          <w:p w14:paraId="0D7AD157">
            <w:pPr>
              <w:snapToGrid w:val="0"/>
              <w:rPr>
                <w:rFonts w:hint="eastAsia" w:hAnsi="宋体" w:eastAsia="宋体" w:cs="宋体"/>
                <w:color w:val="auto"/>
                <w:sz w:val="24"/>
                <w:lang w:eastAsia="zh-CN"/>
              </w:rPr>
            </w:pPr>
            <w:r>
              <w:rPr>
                <w:rFonts w:hint="eastAsia" w:hAnsi="宋体" w:cs="宋体"/>
                <w:color w:val="auto"/>
                <w:sz w:val="24"/>
              </w:rPr>
              <w:t>电机类型：集成式</w:t>
            </w:r>
            <w:r>
              <w:rPr>
                <w:rFonts w:hint="eastAsia" w:hAnsi="宋体" w:cs="宋体"/>
                <w:color w:val="auto"/>
                <w:sz w:val="24"/>
                <w:lang w:eastAsia="zh-CN"/>
              </w:rPr>
              <w:t>；</w:t>
            </w:r>
          </w:p>
          <w:p w14:paraId="4B398B09">
            <w:pPr>
              <w:snapToGrid w:val="0"/>
              <w:rPr>
                <w:rFonts w:hint="eastAsia" w:ascii="宋体" w:hAnsi="宋体" w:eastAsia="宋体" w:cs="宋体"/>
                <w:color w:val="auto"/>
                <w:sz w:val="24"/>
                <w:lang w:eastAsia="zh-CN"/>
              </w:rPr>
            </w:pPr>
            <w:r>
              <w:rPr>
                <w:rFonts w:hint="eastAsia" w:ascii="宋体" w:hAnsi="宋体" w:cs="宋体"/>
                <w:color w:val="auto"/>
                <w:sz w:val="24"/>
              </w:rPr>
              <w:t>防护等级：</w:t>
            </w:r>
            <w:r>
              <w:rPr>
                <w:rFonts w:ascii="宋体" w:hAnsi="宋体" w:cs="宋体"/>
                <w:color w:val="auto"/>
                <w:sz w:val="24"/>
              </w:rPr>
              <w:t>IP65, 轴端IP54</w:t>
            </w:r>
            <w:r>
              <w:rPr>
                <w:rFonts w:hint="eastAsia" w:ascii="宋体" w:hAnsi="宋体" w:cs="宋体"/>
                <w:color w:val="auto"/>
                <w:sz w:val="24"/>
                <w:lang w:eastAsia="zh-CN"/>
              </w:rPr>
              <w:t>；</w:t>
            </w:r>
          </w:p>
          <w:p w14:paraId="2B188044">
            <w:pPr>
              <w:snapToGrid w:val="0"/>
              <w:rPr>
                <w:rFonts w:hint="eastAsia" w:hAnsi="宋体" w:eastAsia="宋体" w:cs="宋体"/>
                <w:color w:val="auto"/>
                <w:sz w:val="24"/>
                <w:lang w:eastAsia="zh-CN"/>
              </w:rPr>
            </w:pPr>
            <w:r>
              <w:rPr>
                <w:rFonts w:hint="eastAsia" w:hAnsi="宋体" w:cs="宋体"/>
                <w:color w:val="auto"/>
                <w:sz w:val="24"/>
              </w:rPr>
              <w:t>冷却方式：</w:t>
            </w:r>
            <w:r>
              <w:rPr>
                <w:rFonts w:hAnsi="宋体" w:cs="宋体"/>
                <w:color w:val="auto"/>
                <w:sz w:val="24"/>
              </w:rPr>
              <w:t>全封闭、自冷却</w:t>
            </w:r>
            <w:r>
              <w:rPr>
                <w:rFonts w:hint="eastAsia" w:hAnsi="宋体" w:cs="宋体"/>
                <w:color w:val="auto"/>
                <w:sz w:val="24"/>
                <w:lang w:eastAsia="zh-CN"/>
              </w:rPr>
              <w:t>；</w:t>
            </w:r>
          </w:p>
          <w:p w14:paraId="0EF4C05F">
            <w:pPr>
              <w:pStyle w:val="7"/>
              <w:snapToGrid w:val="0"/>
              <w:rPr>
                <w:rFonts w:hint="eastAsia" w:eastAsia="宋体"/>
                <w:b/>
                <w:lang w:eastAsia="zh-CN"/>
              </w:rPr>
            </w:pPr>
            <w:r>
              <w:rPr>
                <w:rFonts w:hint="eastAsia" w:hAnsi="宋体" w:cs="宋体"/>
                <w:color w:val="auto"/>
                <w:sz w:val="24"/>
              </w:rPr>
              <w:t>编码器类型：增量式编码器</w:t>
            </w:r>
            <w:r>
              <w:rPr>
                <w:rFonts w:hint="eastAsia" w:hAnsi="宋体" w:cs="宋体"/>
                <w:color w:val="auto"/>
                <w:sz w:val="24"/>
                <w:lang w:eastAsia="zh-CN"/>
              </w:rPr>
              <w:t>；</w:t>
            </w:r>
          </w:p>
        </w:tc>
        <w:tc>
          <w:tcPr>
            <w:tcW w:w="292" w:type="pct"/>
            <w:tcBorders>
              <w:top w:val="single" w:color="auto" w:sz="4" w:space="0"/>
              <w:left w:val="single" w:color="auto" w:sz="4" w:space="0"/>
              <w:bottom w:val="single" w:color="auto" w:sz="4" w:space="0"/>
              <w:right w:val="single" w:color="auto" w:sz="4" w:space="0"/>
            </w:tcBorders>
            <w:vAlign w:val="center"/>
          </w:tcPr>
          <w:p w14:paraId="7A9591C9">
            <w:pPr>
              <w:spacing w:line="240" w:lineRule="atLeast"/>
              <w:jc w:val="center"/>
              <w:rPr>
                <w:rFonts w:hint="eastAsia" w:ascii="宋体" w:hAnsi="宋体" w:cs="宋体"/>
                <w:bCs/>
                <w:color w:val="000000"/>
                <w:sz w:val="24"/>
              </w:rPr>
            </w:pPr>
            <w:r>
              <w:rPr>
                <w:rFonts w:hint="eastAsia" w:ascii="宋体" w:hAnsi="宋体" w:cs="宋体"/>
                <w:sz w:val="24"/>
              </w:rPr>
              <w:t>4</w:t>
            </w:r>
          </w:p>
        </w:tc>
        <w:tc>
          <w:tcPr>
            <w:tcW w:w="420" w:type="pct"/>
            <w:tcBorders>
              <w:top w:val="single" w:color="auto" w:sz="4" w:space="0"/>
              <w:left w:val="single" w:color="auto" w:sz="4" w:space="0"/>
              <w:bottom w:val="single" w:color="auto" w:sz="4" w:space="0"/>
              <w:right w:val="single" w:color="auto" w:sz="4" w:space="0"/>
            </w:tcBorders>
            <w:vAlign w:val="center"/>
          </w:tcPr>
          <w:p w14:paraId="5706D8A9">
            <w:pPr>
              <w:jc w:val="center"/>
              <w:rPr>
                <w:rFonts w:hint="eastAsia" w:ascii="宋体" w:hAnsi="宋体" w:cs="宋体"/>
                <w:sz w:val="24"/>
              </w:rPr>
            </w:pPr>
          </w:p>
        </w:tc>
      </w:tr>
      <w:tr w14:paraId="7B4366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jc w:val="center"/>
        </w:trPr>
        <w:tc>
          <w:tcPr>
            <w:tcW w:w="431" w:type="pct"/>
            <w:vMerge w:val="restart"/>
            <w:tcBorders>
              <w:top w:val="single" w:color="auto" w:sz="4" w:space="0"/>
              <w:left w:val="single" w:color="auto" w:sz="4" w:space="0"/>
              <w:bottom w:val="single" w:color="auto" w:sz="4" w:space="0"/>
              <w:right w:val="single" w:color="auto" w:sz="4" w:space="0"/>
            </w:tcBorders>
            <w:vAlign w:val="center"/>
          </w:tcPr>
          <w:p w14:paraId="2C23845A">
            <w:pPr>
              <w:jc w:val="center"/>
              <w:rPr>
                <w:rFonts w:hint="eastAsia" w:ascii="宋体" w:hAnsi="宋体" w:cs="宋体"/>
                <w:bCs/>
                <w:color w:val="000000"/>
                <w:sz w:val="24"/>
              </w:rPr>
            </w:pPr>
            <w:r>
              <w:rPr>
                <w:rFonts w:hint="eastAsia" w:ascii="宋体" w:hAnsi="宋体" w:cs="宋体"/>
                <w:sz w:val="24"/>
              </w:rPr>
              <w:t>6</w:t>
            </w:r>
          </w:p>
        </w:tc>
        <w:tc>
          <w:tcPr>
            <w:tcW w:w="665" w:type="pct"/>
            <w:tcBorders>
              <w:top w:val="single" w:color="auto" w:sz="4" w:space="0"/>
              <w:left w:val="single" w:color="auto" w:sz="4" w:space="0"/>
              <w:bottom w:val="single" w:color="auto" w:sz="4" w:space="0"/>
              <w:right w:val="single" w:color="auto" w:sz="4" w:space="0"/>
            </w:tcBorders>
            <w:vAlign w:val="center"/>
          </w:tcPr>
          <w:p w14:paraId="69992C43">
            <w:pPr>
              <w:rPr>
                <w:rFonts w:hint="eastAsia" w:ascii="宋体" w:hAnsi="宋体" w:cs="宋体"/>
                <w:sz w:val="24"/>
              </w:rPr>
            </w:pPr>
            <w:r>
              <w:rPr>
                <w:rFonts w:hint="eastAsia" w:ascii="宋体" w:hAnsi="宋体" w:cs="宋体"/>
                <w:sz w:val="24"/>
              </w:rPr>
              <w:t>伺服驱动器</w:t>
            </w:r>
          </w:p>
        </w:tc>
        <w:tc>
          <w:tcPr>
            <w:tcW w:w="3190" w:type="pct"/>
            <w:tcBorders>
              <w:top w:val="single" w:color="auto" w:sz="4" w:space="0"/>
              <w:left w:val="single" w:color="auto" w:sz="4" w:space="0"/>
              <w:bottom w:val="single" w:color="auto" w:sz="4" w:space="0"/>
              <w:right w:val="single" w:color="auto" w:sz="4" w:space="0"/>
            </w:tcBorders>
            <w:vAlign w:val="center"/>
          </w:tcPr>
          <w:p w14:paraId="287801C3">
            <w:pPr>
              <w:widowControl/>
              <w:jc w:val="left"/>
              <w:rPr>
                <w:rFonts w:hint="eastAsia" w:hAnsi="宋体" w:cs="宋体"/>
                <w:color w:val="auto"/>
                <w:sz w:val="24"/>
              </w:rPr>
            </w:pPr>
            <w:r>
              <w:rPr>
                <w:rFonts w:hint="eastAsia" w:hAnsi="宋体" w:cs="宋体"/>
                <w:color w:val="auto"/>
                <w:sz w:val="24"/>
              </w:rPr>
              <w:t>额定输出功率：0.2kw；</w:t>
            </w:r>
          </w:p>
          <w:p w14:paraId="57DF8231">
            <w:pPr>
              <w:widowControl/>
              <w:jc w:val="left"/>
              <w:rPr>
                <w:rFonts w:hint="eastAsia" w:hAnsi="宋体" w:cs="宋体"/>
                <w:color w:val="auto"/>
                <w:sz w:val="24"/>
              </w:rPr>
            </w:pPr>
            <w:r>
              <w:rPr>
                <w:rFonts w:hint="eastAsia" w:hAnsi="宋体" w:cs="宋体"/>
                <w:color w:val="auto"/>
                <w:sz w:val="24"/>
              </w:rPr>
              <w:t>输入电源：单相AC200-240V，50/60Hz;</w:t>
            </w:r>
          </w:p>
          <w:p w14:paraId="0049542B">
            <w:pPr>
              <w:widowControl/>
              <w:jc w:val="left"/>
              <w:rPr>
                <w:rFonts w:hint="eastAsia" w:hAnsi="宋体" w:cs="宋体"/>
                <w:color w:val="auto"/>
                <w:sz w:val="24"/>
              </w:rPr>
            </w:pPr>
            <w:r>
              <w:rPr>
                <w:rFonts w:hint="eastAsia" w:hAnsi="宋体" w:cs="宋体"/>
                <w:color w:val="auto"/>
                <w:sz w:val="24"/>
              </w:rPr>
              <w:t xml:space="preserve">输出电流: </w:t>
            </w:r>
            <w:bookmarkStart w:id="21" w:name="OLE_LINK32"/>
            <w:bookmarkStart w:id="22" w:name="OLE_LINK33"/>
            <w:r>
              <w:rPr>
                <w:rFonts w:hint="eastAsia" w:hAnsi="宋体" w:cs="宋体"/>
                <w:color w:val="auto"/>
                <w:sz w:val="24"/>
              </w:rPr>
              <w:t>≥</w:t>
            </w:r>
            <w:bookmarkEnd w:id="21"/>
            <w:bookmarkEnd w:id="22"/>
            <w:r>
              <w:rPr>
                <w:rFonts w:hint="eastAsia" w:hAnsi="宋体" w:cs="宋体"/>
                <w:color w:val="auto"/>
                <w:sz w:val="24"/>
              </w:rPr>
              <w:t>1.9A;</w:t>
            </w:r>
          </w:p>
          <w:p w14:paraId="1A2E14A2">
            <w:pPr>
              <w:widowControl/>
              <w:jc w:val="left"/>
              <w:rPr>
                <w:rFonts w:hint="eastAsia" w:hAnsi="宋体" w:cs="宋体"/>
                <w:color w:val="auto"/>
                <w:sz w:val="24"/>
              </w:rPr>
            </w:pPr>
            <w:r>
              <w:rPr>
                <w:rFonts w:hint="eastAsia" w:hAnsi="宋体" w:cs="宋体"/>
                <w:color w:val="auto"/>
                <w:sz w:val="24"/>
              </w:rPr>
              <w:t>DI数量：</w:t>
            </w:r>
            <w:bookmarkStart w:id="23" w:name="OLE_LINK28"/>
            <w:r>
              <w:rPr>
                <w:rFonts w:hint="eastAsia" w:hAnsi="宋体" w:cs="宋体"/>
                <w:color w:val="auto"/>
                <w:sz w:val="24"/>
              </w:rPr>
              <w:t>≥</w:t>
            </w:r>
            <w:bookmarkEnd w:id="23"/>
            <w:r>
              <w:rPr>
                <w:rFonts w:hint="eastAsia" w:hAnsi="宋体" w:cs="宋体"/>
                <w:color w:val="auto"/>
                <w:sz w:val="24"/>
              </w:rPr>
              <w:t>3；</w:t>
            </w:r>
          </w:p>
          <w:p w14:paraId="277883F2">
            <w:pPr>
              <w:widowControl/>
              <w:jc w:val="left"/>
              <w:rPr>
                <w:rFonts w:hint="eastAsia" w:hAnsi="宋体" w:cs="宋体"/>
                <w:color w:val="auto"/>
                <w:sz w:val="24"/>
              </w:rPr>
            </w:pPr>
            <w:r>
              <w:rPr>
                <w:rFonts w:hint="eastAsia" w:hAnsi="宋体" w:cs="宋体"/>
                <w:color w:val="auto"/>
                <w:sz w:val="24"/>
              </w:rPr>
              <w:t>DO数量：≥3；</w:t>
            </w:r>
          </w:p>
          <w:p w14:paraId="313F13CF">
            <w:pPr>
              <w:widowControl/>
              <w:jc w:val="left"/>
              <w:rPr>
                <w:rFonts w:hint="eastAsia" w:hAnsi="宋体" w:cs="宋体"/>
                <w:color w:val="auto"/>
                <w:sz w:val="24"/>
              </w:rPr>
            </w:pPr>
            <w:r>
              <w:rPr>
                <w:rFonts w:hint="eastAsia" w:hAnsi="宋体" w:cs="宋体"/>
                <w:color w:val="auto"/>
                <w:sz w:val="24"/>
                <w:lang w:val="en-US" w:eastAsia="zh-CN"/>
              </w:rPr>
              <w:t>通讯</w:t>
            </w:r>
            <w:r>
              <w:rPr>
                <w:rFonts w:hint="eastAsia" w:hAnsi="宋体" w:cs="宋体"/>
                <w:color w:val="auto"/>
                <w:sz w:val="24"/>
              </w:rPr>
              <w:t>总线：EtherCAT，并符合</w:t>
            </w:r>
            <w:r>
              <w:rPr>
                <w:rFonts w:ascii="宋体" w:hAnsi="宋体" w:eastAsia="宋体" w:cs="宋体"/>
                <w:kern w:val="0"/>
                <w:sz w:val="24"/>
                <w:szCs w:val="24"/>
                <w:lang w:val="en-US" w:eastAsia="zh-CN" w:bidi="ar"/>
              </w:rPr>
              <w:t xml:space="preserve">IEC 61158 </w:t>
            </w:r>
            <w:r>
              <w:rPr>
                <w:rFonts w:hint="eastAsia" w:hAnsi="宋体" w:cs="宋体"/>
                <w:color w:val="auto"/>
                <w:sz w:val="24"/>
              </w:rPr>
              <w:t>标准协议；</w:t>
            </w:r>
          </w:p>
          <w:p w14:paraId="3F67E7D4">
            <w:pPr>
              <w:widowControl/>
              <w:jc w:val="left"/>
              <w:rPr>
                <w:rFonts w:hint="eastAsia" w:ascii="宋体" w:hAnsi="宋体" w:eastAsia="宋体" w:cs="宋体"/>
                <w:color w:val="auto"/>
                <w:sz w:val="24"/>
                <w:szCs w:val="24"/>
                <w:shd w:val="clear"/>
              </w:rPr>
            </w:pPr>
            <w:r>
              <w:rPr>
                <w:rFonts w:hint="eastAsia" w:hAnsi="宋体" w:cs="宋体"/>
                <w:sz w:val="24"/>
              </w:rPr>
              <w:t>编码器分辨率：</w:t>
            </w:r>
            <w:r>
              <w:rPr>
                <w:rFonts w:ascii="宋体" w:hAnsi="宋体" w:eastAsia="宋体" w:cs="宋体"/>
                <w:kern w:val="0"/>
                <w:sz w:val="24"/>
                <w:szCs w:val="24"/>
                <w:lang w:val="en-US" w:eastAsia="zh-CN" w:bidi="ar"/>
              </w:rPr>
              <w:t>支持 17 bit / 23 bit 编码器</w:t>
            </w:r>
            <w:r>
              <w:rPr>
                <w:rFonts w:hint="eastAsia" w:ascii="宋体" w:hAnsi="宋体" w:cs="宋体"/>
                <w:kern w:val="0"/>
                <w:sz w:val="24"/>
                <w:szCs w:val="24"/>
                <w:lang w:val="en-US" w:eastAsia="zh-CN" w:bidi="ar"/>
              </w:rPr>
              <w:t>；</w:t>
            </w:r>
          </w:p>
          <w:p w14:paraId="6E612E4F">
            <w:pPr>
              <w:widowControl/>
              <w:jc w:val="left"/>
              <w:rPr>
                <w:rFonts w:hint="eastAsia" w:ascii="宋体" w:hAnsi="宋体" w:eastAsia="宋体" w:cs="宋体"/>
                <w:color w:val="auto"/>
                <w:sz w:val="24"/>
                <w:szCs w:val="24"/>
                <w:shd w:val="clear"/>
              </w:rPr>
            </w:pPr>
            <w:r>
              <w:rPr>
                <w:rFonts w:hint="eastAsia" w:ascii="宋体" w:hAnsi="宋体" w:eastAsia="宋体" w:cs="宋体"/>
                <w:color w:val="auto"/>
                <w:sz w:val="24"/>
                <w:szCs w:val="24"/>
                <w:shd w:val="clear"/>
              </w:rPr>
              <w:t>控制模式：支持位置、速度、转矩基本控制模式，并可通过通信或参数方便切换；</w:t>
            </w:r>
          </w:p>
          <w:p w14:paraId="46C27DBA">
            <w:pPr>
              <w:widowControl/>
              <w:jc w:val="left"/>
              <w:rPr>
                <w:rFonts w:hint="eastAsia" w:ascii="宋体" w:hAnsi="宋体" w:eastAsia="宋体" w:cs="宋体"/>
                <w:color w:val="auto"/>
                <w:sz w:val="24"/>
                <w:szCs w:val="24"/>
                <w:shd w:val="clear"/>
                <w:lang w:eastAsia="zh-CN"/>
              </w:rPr>
            </w:pPr>
            <w:r>
              <w:rPr>
                <w:rFonts w:hint="eastAsia" w:ascii="宋体" w:hAnsi="宋体" w:eastAsia="宋体" w:cs="宋体"/>
                <w:color w:val="auto"/>
                <w:sz w:val="24"/>
                <w:szCs w:val="24"/>
                <w:shd w:val="clear"/>
              </w:rPr>
              <w:t>防护等级：IP20</w:t>
            </w:r>
            <w:r>
              <w:rPr>
                <w:rFonts w:hint="eastAsia" w:ascii="宋体" w:hAnsi="宋体" w:eastAsia="宋体" w:cs="宋体"/>
                <w:color w:val="auto"/>
                <w:sz w:val="24"/>
                <w:szCs w:val="24"/>
                <w:shd w:val="clear"/>
                <w:lang w:eastAsia="zh-CN"/>
              </w:rPr>
              <w:t>；</w:t>
            </w:r>
          </w:p>
          <w:p w14:paraId="2F54E550">
            <w:pPr>
              <w:widowControl/>
              <w:jc w:val="left"/>
              <w:rPr>
                <w:rFonts w:hint="eastAsia" w:ascii="宋体" w:hAnsi="宋体" w:eastAsia="宋体" w:cs="宋体"/>
                <w:color w:val="auto"/>
                <w:sz w:val="24"/>
                <w:szCs w:val="24"/>
                <w:shd w:val="clear"/>
              </w:rPr>
            </w:pPr>
            <w:r>
              <w:rPr>
                <w:rFonts w:hint="eastAsia" w:ascii="宋体" w:hAnsi="宋体" w:eastAsia="宋体" w:cs="宋体"/>
                <w:color w:val="auto"/>
                <w:sz w:val="24"/>
                <w:szCs w:val="24"/>
                <w:shd w:val="clear"/>
              </w:rPr>
              <w:t>过载能力：300%过载，持续时间≥1秒</w:t>
            </w:r>
            <w:r>
              <w:rPr>
                <w:rFonts w:hint="eastAsia" w:ascii="宋体" w:hAnsi="宋体" w:eastAsia="宋体" w:cs="宋体"/>
                <w:color w:val="auto"/>
                <w:sz w:val="24"/>
                <w:szCs w:val="24"/>
                <w:shd w:val="clear"/>
                <w:lang w:eastAsia="zh-CN"/>
              </w:rPr>
              <w:t>；</w:t>
            </w:r>
          </w:p>
          <w:p w14:paraId="5A868848">
            <w:pPr>
              <w:widowControl/>
              <w:jc w:val="left"/>
              <w:rPr>
                <w:rFonts w:hint="eastAsia" w:ascii="宋体" w:hAnsi="宋体" w:eastAsia="宋体" w:cs="宋体"/>
                <w:color w:val="auto"/>
                <w:sz w:val="24"/>
                <w:szCs w:val="24"/>
                <w:shd w:val="clear"/>
              </w:rPr>
            </w:pPr>
            <w:r>
              <w:rPr>
                <w:rFonts w:hint="eastAsia" w:ascii="宋体" w:hAnsi="宋体" w:eastAsia="宋体" w:cs="宋体"/>
                <w:color w:val="auto"/>
                <w:sz w:val="24"/>
                <w:szCs w:val="24"/>
                <w:shd w:val="clear"/>
              </w:rPr>
              <w:t>内置保护：须具备过流、过压、欠压、过热、电机过热、编码器错误等保护功能；</w:t>
            </w:r>
          </w:p>
          <w:p w14:paraId="1E23020B">
            <w:pPr>
              <w:widowControl/>
              <w:jc w:val="left"/>
              <w:rPr>
                <w:rFonts w:hint="eastAsia" w:ascii="宋体" w:hAnsi="宋体" w:eastAsia="宋体" w:cs="宋体"/>
                <w:color w:val="auto"/>
                <w:sz w:val="24"/>
                <w:szCs w:val="24"/>
                <w:shd w:val="clear"/>
              </w:rPr>
            </w:pPr>
            <w:r>
              <w:rPr>
                <w:rFonts w:ascii="宋体" w:hAnsi="宋体" w:eastAsia="宋体" w:cs="宋体"/>
                <w:kern w:val="0"/>
                <w:sz w:val="24"/>
                <w:szCs w:val="24"/>
                <w:lang w:val="en-US" w:eastAsia="zh-CN" w:bidi="ar"/>
              </w:rPr>
              <w:t>环境温度：0–40°C</w:t>
            </w:r>
            <w:r>
              <w:rPr>
                <w:rFonts w:hint="eastAsia" w:ascii="宋体" w:hAnsi="宋体" w:cs="宋体"/>
                <w:kern w:val="0"/>
                <w:sz w:val="24"/>
                <w:szCs w:val="24"/>
                <w:lang w:val="en-US" w:eastAsia="zh-CN" w:bidi="ar"/>
              </w:rPr>
              <w:t>；</w:t>
            </w:r>
          </w:p>
        </w:tc>
        <w:tc>
          <w:tcPr>
            <w:tcW w:w="292" w:type="pct"/>
            <w:tcBorders>
              <w:top w:val="single" w:color="auto" w:sz="4" w:space="0"/>
              <w:left w:val="single" w:color="auto" w:sz="4" w:space="0"/>
              <w:bottom w:val="single" w:color="auto" w:sz="4" w:space="0"/>
              <w:right w:val="single" w:color="auto" w:sz="4" w:space="0"/>
            </w:tcBorders>
            <w:vAlign w:val="center"/>
          </w:tcPr>
          <w:p w14:paraId="2D4F1B9D">
            <w:pPr>
              <w:spacing w:line="240" w:lineRule="atLeast"/>
              <w:jc w:val="center"/>
              <w:rPr>
                <w:rFonts w:hint="eastAsia" w:ascii="宋体" w:hAnsi="宋体" w:cs="宋体"/>
                <w:sz w:val="24"/>
              </w:rPr>
            </w:pPr>
            <w:r>
              <w:rPr>
                <w:rFonts w:hint="eastAsia" w:ascii="宋体" w:hAnsi="宋体" w:cs="宋体"/>
                <w:sz w:val="24"/>
              </w:rPr>
              <w:t>4</w:t>
            </w:r>
          </w:p>
        </w:tc>
        <w:tc>
          <w:tcPr>
            <w:tcW w:w="420" w:type="pct"/>
            <w:tcBorders>
              <w:top w:val="single" w:color="auto" w:sz="4" w:space="0"/>
              <w:left w:val="single" w:color="auto" w:sz="4" w:space="0"/>
              <w:bottom w:val="single" w:color="auto" w:sz="4" w:space="0"/>
              <w:right w:val="single" w:color="auto" w:sz="4" w:space="0"/>
            </w:tcBorders>
            <w:vAlign w:val="center"/>
          </w:tcPr>
          <w:p w14:paraId="4EE3265C">
            <w:pPr>
              <w:jc w:val="center"/>
              <w:rPr>
                <w:rFonts w:hint="eastAsia" w:ascii="宋体" w:hAnsi="宋体" w:cs="宋体"/>
                <w:sz w:val="24"/>
              </w:rPr>
            </w:pPr>
          </w:p>
        </w:tc>
      </w:tr>
      <w:tr w14:paraId="0ED420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jc w:val="center"/>
        </w:trPr>
        <w:tc>
          <w:tcPr>
            <w:tcW w:w="431" w:type="pct"/>
            <w:vMerge w:val="continue"/>
            <w:tcBorders>
              <w:top w:val="single" w:color="auto" w:sz="4" w:space="0"/>
              <w:left w:val="single" w:color="auto" w:sz="4" w:space="0"/>
              <w:bottom w:val="single" w:color="auto" w:sz="4" w:space="0"/>
              <w:right w:val="single" w:color="auto" w:sz="4" w:space="0"/>
            </w:tcBorders>
            <w:vAlign w:val="center"/>
          </w:tcPr>
          <w:p w14:paraId="63BEFBA2">
            <w:pPr>
              <w:jc w:val="center"/>
              <w:rPr>
                <w:rFonts w:hint="eastAsia" w:ascii="宋体" w:hAnsi="宋体" w:cs="宋体"/>
                <w:bCs/>
                <w:color w:val="000000"/>
                <w:sz w:val="24"/>
              </w:rPr>
            </w:pPr>
          </w:p>
        </w:tc>
        <w:tc>
          <w:tcPr>
            <w:tcW w:w="665" w:type="pct"/>
            <w:tcBorders>
              <w:top w:val="single" w:color="auto" w:sz="4" w:space="0"/>
              <w:left w:val="single" w:color="auto" w:sz="4" w:space="0"/>
              <w:bottom w:val="single" w:color="auto" w:sz="4" w:space="0"/>
              <w:right w:val="single" w:color="auto" w:sz="4" w:space="0"/>
            </w:tcBorders>
            <w:vAlign w:val="center"/>
          </w:tcPr>
          <w:p w14:paraId="30C86160">
            <w:pPr>
              <w:rPr>
                <w:rFonts w:hint="eastAsia" w:ascii="宋体" w:hAnsi="宋体" w:cs="宋体"/>
                <w:sz w:val="24"/>
              </w:rPr>
            </w:pPr>
            <w:r>
              <w:rPr>
                <w:rFonts w:hint="eastAsia" w:ascii="宋体" w:hAnsi="宋体" w:cs="宋体"/>
                <w:sz w:val="24"/>
              </w:rPr>
              <w:t>伺服驱动器</w:t>
            </w:r>
          </w:p>
        </w:tc>
        <w:tc>
          <w:tcPr>
            <w:tcW w:w="3190" w:type="pct"/>
            <w:tcBorders>
              <w:top w:val="single" w:color="auto" w:sz="4" w:space="0"/>
              <w:left w:val="single" w:color="auto" w:sz="4" w:space="0"/>
              <w:bottom w:val="single" w:color="auto" w:sz="4" w:space="0"/>
              <w:right w:val="single" w:color="auto" w:sz="4" w:space="0"/>
            </w:tcBorders>
            <w:vAlign w:val="center"/>
          </w:tcPr>
          <w:p w14:paraId="2F1BDB13">
            <w:pPr>
              <w:widowControl/>
              <w:jc w:val="left"/>
              <w:rPr>
                <w:rFonts w:hint="eastAsia" w:hAnsi="宋体" w:cs="宋体"/>
                <w:sz w:val="24"/>
              </w:rPr>
            </w:pPr>
            <w:r>
              <w:rPr>
                <w:rFonts w:hint="eastAsia" w:hAnsi="宋体" w:cs="宋体"/>
                <w:sz w:val="24"/>
                <w:lang w:val="en-US" w:eastAsia="zh-CN"/>
              </w:rPr>
              <w:t>额定输出</w:t>
            </w:r>
            <w:r>
              <w:rPr>
                <w:rFonts w:hint="eastAsia" w:hAnsi="宋体" w:cs="宋体"/>
                <w:sz w:val="24"/>
              </w:rPr>
              <w:t>功率：1.5kw；</w:t>
            </w:r>
          </w:p>
          <w:p w14:paraId="2DC60511">
            <w:pPr>
              <w:widowControl/>
              <w:jc w:val="left"/>
              <w:rPr>
                <w:rFonts w:hint="eastAsia" w:hAnsi="宋体" w:cs="宋体"/>
                <w:sz w:val="24"/>
              </w:rPr>
            </w:pPr>
            <w:r>
              <w:rPr>
                <w:rFonts w:hint="eastAsia" w:hAnsi="宋体" w:cs="宋体"/>
                <w:sz w:val="24"/>
              </w:rPr>
              <w:t>输入电源：三相AC380-440V</w:t>
            </w:r>
            <w:r>
              <w:rPr>
                <w:rFonts w:hint="eastAsia" w:hAnsi="宋体" w:cs="宋体"/>
                <w:sz w:val="24"/>
                <w:lang w:eastAsia="zh-CN"/>
              </w:rPr>
              <w:t>，</w:t>
            </w:r>
            <w:r>
              <w:rPr>
                <w:rFonts w:hint="eastAsia" w:hAnsi="宋体" w:cs="宋体"/>
                <w:sz w:val="24"/>
              </w:rPr>
              <w:t>50/60Hz;</w:t>
            </w:r>
          </w:p>
          <w:p w14:paraId="7E326667">
            <w:pPr>
              <w:widowControl/>
              <w:jc w:val="left"/>
              <w:rPr>
                <w:rFonts w:hint="eastAsia" w:hAnsi="宋体" w:cs="宋体"/>
                <w:sz w:val="24"/>
              </w:rPr>
            </w:pPr>
            <w:r>
              <w:rPr>
                <w:rFonts w:hint="eastAsia" w:hAnsi="宋体" w:cs="宋体"/>
                <w:sz w:val="24"/>
              </w:rPr>
              <w:t>输出电流:</w:t>
            </w:r>
            <w:r>
              <w:rPr>
                <w:rFonts w:hint="eastAsia" w:hAnsi="宋体" w:cs="宋体"/>
                <w:sz w:val="24"/>
                <w:lang w:val="en-US" w:eastAsia="zh-CN"/>
              </w:rPr>
              <w:t>≥</w:t>
            </w:r>
            <w:r>
              <w:rPr>
                <w:rFonts w:hint="eastAsia" w:hAnsi="宋体" w:cs="宋体"/>
                <w:sz w:val="24"/>
              </w:rPr>
              <w:t>5.5A;</w:t>
            </w:r>
          </w:p>
          <w:p w14:paraId="29AE8890">
            <w:pPr>
              <w:widowControl/>
              <w:jc w:val="left"/>
              <w:rPr>
                <w:rFonts w:hint="eastAsia" w:hAnsi="宋体" w:cs="宋体"/>
                <w:sz w:val="24"/>
              </w:rPr>
            </w:pPr>
            <w:r>
              <w:rPr>
                <w:rFonts w:hint="eastAsia" w:hAnsi="宋体" w:cs="宋体"/>
                <w:sz w:val="24"/>
                <w:lang w:val="en-US" w:eastAsia="zh-CN"/>
              </w:rPr>
              <w:t>支持</w:t>
            </w:r>
            <w:r>
              <w:rPr>
                <w:rFonts w:hint="eastAsia" w:hAnsi="宋体" w:cs="宋体"/>
                <w:sz w:val="24"/>
              </w:rPr>
              <w:t>动态制动；</w:t>
            </w:r>
          </w:p>
          <w:p w14:paraId="1D1548D0">
            <w:pPr>
              <w:widowControl/>
              <w:jc w:val="left"/>
              <w:rPr>
                <w:rFonts w:hint="eastAsia" w:hAnsi="宋体" w:cs="宋体"/>
                <w:sz w:val="24"/>
              </w:rPr>
            </w:pPr>
            <w:r>
              <w:rPr>
                <w:rFonts w:hint="eastAsia" w:hAnsi="宋体" w:cs="宋体"/>
                <w:sz w:val="24"/>
              </w:rPr>
              <w:t>DI数量：</w:t>
            </w:r>
            <w:r>
              <w:rPr>
                <w:rFonts w:hint="eastAsia" w:hAnsi="宋体" w:cs="宋体"/>
                <w:sz w:val="24"/>
                <w:lang w:val="en-US" w:eastAsia="zh-CN"/>
              </w:rPr>
              <w:t>≥</w:t>
            </w:r>
            <w:r>
              <w:rPr>
                <w:rFonts w:hint="eastAsia" w:hAnsi="宋体" w:cs="宋体"/>
                <w:sz w:val="24"/>
              </w:rPr>
              <w:t>5</w:t>
            </w:r>
            <w:r>
              <w:rPr>
                <w:rFonts w:ascii="宋体" w:hAnsi="宋体" w:eastAsia="宋体" w:cs="宋体"/>
                <w:kern w:val="0"/>
                <w:sz w:val="24"/>
                <w:szCs w:val="24"/>
                <w:lang w:val="en-US" w:eastAsia="zh-CN" w:bidi="ar"/>
              </w:rPr>
              <w:t>（可自定义功能映射）</w:t>
            </w:r>
            <w:r>
              <w:rPr>
                <w:rFonts w:hint="eastAsia" w:ascii="宋体" w:hAnsi="宋体" w:cs="宋体"/>
                <w:kern w:val="0"/>
                <w:sz w:val="24"/>
                <w:szCs w:val="24"/>
                <w:lang w:val="en-US" w:eastAsia="zh-CN" w:bidi="ar"/>
              </w:rPr>
              <w:t>；</w:t>
            </w:r>
          </w:p>
          <w:p w14:paraId="64BA4EA4">
            <w:pPr>
              <w:widowControl/>
              <w:jc w:val="left"/>
              <w:rPr>
                <w:rFonts w:hint="eastAsia" w:hAnsi="宋体" w:cs="宋体"/>
                <w:sz w:val="24"/>
              </w:rPr>
            </w:pPr>
            <w:r>
              <w:rPr>
                <w:rFonts w:hint="eastAsia" w:hAnsi="宋体" w:cs="宋体"/>
                <w:sz w:val="24"/>
              </w:rPr>
              <w:t>DO数量：</w:t>
            </w:r>
            <w:r>
              <w:rPr>
                <w:rFonts w:hint="eastAsia" w:hAnsi="宋体" w:cs="宋体"/>
                <w:sz w:val="24"/>
                <w:lang w:val="en-US" w:eastAsia="zh-CN"/>
              </w:rPr>
              <w:t>≥</w:t>
            </w:r>
            <w:r>
              <w:rPr>
                <w:rFonts w:hint="eastAsia" w:hAnsi="宋体" w:cs="宋体"/>
                <w:sz w:val="24"/>
              </w:rPr>
              <w:t>3</w:t>
            </w:r>
            <w:r>
              <w:rPr>
                <w:rFonts w:ascii="宋体" w:hAnsi="宋体" w:eastAsia="宋体" w:cs="宋体"/>
                <w:kern w:val="0"/>
                <w:sz w:val="24"/>
                <w:szCs w:val="24"/>
                <w:lang w:val="en-US" w:eastAsia="zh-CN" w:bidi="ar"/>
              </w:rPr>
              <w:t>（支持故障报警、运行状态等信号输出）</w:t>
            </w:r>
            <w:r>
              <w:rPr>
                <w:rFonts w:hint="eastAsia" w:hAnsi="宋体" w:cs="宋体"/>
                <w:sz w:val="24"/>
              </w:rPr>
              <w:t>；</w:t>
            </w:r>
          </w:p>
          <w:p w14:paraId="7CB61BA7">
            <w:pPr>
              <w:widowControl/>
              <w:jc w:val="left"/>
              <w:rPr>
                <w:rFonts w:hint="eastAsia" w:hAnsi="宋体" w:cs="宋体"/>
                <w:sz w:val="24"/>
              </w:rPr>
            </w:pPr>
            <w:r>
              <w:rPr>
                <w:rFonts w:hint="eastAsia" w:hAnsi="宋体" w:cs="宋体"/>
                <w:sz w:val="24"/>
              </w:rPr>
              <w:t>支持233通讯；</w:t>
            </w:r>
          </w:p>
          <w:p w14:paraId="3135E9EE">
            <w:pPr>
              <w:widowControl/>
              <w:jc w:val="left"/>
              <w:rPr>
                <w:rFonts w:hint="eastAsia" w:hAnsi="宋体" w:cs="宋体"/>
                <w:sz w:val="24"/>
              </w:rPr>
            </w:pPr>
            <w:r>
              <w:rPr>
                <w:rFonts w:hint="eastAsia" w:hAnsi="宋体" w:cs="宋体"/>
                <w:sz w:val="24"/>
                <w:lang w:val="en-US" w:eastAsia="zh-CN"/>
              </w:rPr>
              <w:t>通讯</w:t>
            </w:r>
            <w:r>
              <w:rPr>
                <w:rFonts w:hint="eastAsia" w:hAnsi="宋体" w:cs="宋体"/>
                <w:sz w:val="24"/>
              </w:rPr>
              <w:t>总线：EtherCAT；</w:t>
            </w:r>
            <w:r>
              <w:rPr>
                <w:rFonts w:ascii="宋体" w:hAnsi="宋体" w:eastAsia="宋体" w:cs="宋体"/>
                <w:kern w:val="0"/>
                <w:sz w:val="24"/>
                <w:szCs w:val="24"/>
                <w:lang w:val="en-US" w:eastAsia="zh-CN" w:bidi="ar"/>
              </w:rPr>
              <w:t>符合 IEC 61158 标准协议</w:t>
            </w:r>
            <w:r>
              <w:rPr>
                <w:rFonts w:hint="eastAsia" w:ascii="宋体" w:hAnsi="宋体" w:cs="宋体"/>
                <w:kern w:val="0"/>
                <w:sz w:val="24"/>
                <w:szCs w:val="24"/>
                <w:lang w:val="en-US" w:eastAsia="zh-CN" w:bidi="ar"/>
              </w:rPr>
              <w:t>；</w:t>
            </w:r>
          </w:p>
          <w:p w14:paraId="0D81497B">
            <w:pPr>
              <w:widowControl/>
              <w:jc w:val="left"/>
              <w:rPr>
                <w:rFonts w:hint="eastAsia" w:ascii="宋体" w:hAnsi="宋体" w:cs="宋体"/>
                <w:kern w:val="0"/>
                <w:sz w:val="24"/>
                <w:szCs w:val="24"/>
                <w:lang w:val="en-US" w:eastAsia="zh-CN" w:bidi="ar"/>
              </w:rPr>
            </w:pPr>
            <w:r>
              <w:rPr>
                <w:rFonts w:hint="eastAsia" w:hAnsi="宋体" w:cs="宋体"/>
                <w:sz w:val="24"/>
              </w:rPr>
              <w:t>编码器分辨率：</w:t>
            </w:r>
            <w:r>
              <w:rPr>
                <w:rFonts w:ascii="宋体" w:hAnsi="宋体" w:eastAsia="宋体" w:cs="宋体"/>
                <w:kern w:val="0"/>
                <w:sz w:val="24"/>
                <w:szCs w:val="24"/>
                <w:lang w:val="en-US" w:eastAsia="zh-CN" w:bidi="ar"/>
              </w:rPr>
              <w:t>支持 17 bit / 23 bit 编码器</w:t>
            </w:r>
            <w:r>
              <w:rPr>
                <w:rFonts w:hint="eastAsia" w:ascii="宋体" w:hAnsi="宋体" w:cs="宋体"/>
                <w:kern w:val="0"/>
                <w:sz w:val="24"/>
                <w:szCs w:val="24"/>
                <w:lang w:val="en-US" w:eastAsia="zh-CN" w:bidi="ar"/>
              </w:rPr>
              <w:t>；</w:t>
            </w:r>
          </w:p>
          <w:p w14:paraId="323E9AF5">
            <w:pPr>
              <w:widowControl/>
              <w:jc w:val="left"/>
              <w:rPr>
                <w:rFonts w:hint="eastAsia" w:ascii="宋体" w:hAnsi="宋体" w:cs="宋体"/>
                <w:kern w:val="0"/>
                <w:sz w:val="24"/>
                <w:szCs w:val="24"/>
                <w:lang w:val="en-US" w:eastAsia="zh-CN" w:bidi="ar"/>
              </w:rPr>
            </w:pPr>
            <w:r>
              <w:rPr>
                <w:rFonts w:hint="eastAsia" w:ascii="宋体" w:hAnsi="宋体" w:eastAsia="宋体" w:cs="宋体"/>
                <w:color w:val="auto"/>
                <w:sz w:val="24"/>
                <w:szCs w:val="24"/>
                <w:shd w:val="clear"/>
              </w:rPr>
              <w:t>控制模式：支持位置、速度、转矩基本控制模式，并可通过通信或参数方便切换；</w:t>
            </w:r>
          </w:p>
          <w:p w14:paraId="23E52F3B">
            <w:pPr>
              <w:widowControl/>
              <w:jc w:val="left"/>
              <w:rPr>
                <w:rFonts w:hint="eastAsia" w:ascii="宋体" w:hAnsi="宋体" w:eastAsia="宋体" w:cs="宋体"/>
                <w:color w:val="auto"/>
                <w:sz w:val="24"/>
                <w:szCs w:val="24"/>
                <w:shd w:val="clear"/>
                <w:lang w:eastAsia="zh-CN"/>
              </w:rPr>
            </w:pPr>
            <w:r>
              <w:rPr>
                <w:rFonts w:hint="eastAsia" w:ascii="宋体" w:hAnsi="宋体" w:eastAsia="宋体" w:cs="宋体"/>
                <w:color w:val="auto"/>
                <w:sz w:val="24"/>
                <w:szCs w:val="24"/>
                <w:shd w:val="clear"/>
              </w:rPr>
              <w:t>防护等级：IP20</w:t>
            </w:r>
            <w:r>
              <w:rPr>
                <w:rFonts w:hint="eastAsia" w:ascii="宋体" w:hAnsi="宋体" w:eastAsia="宋体" w:cs="宋体"/>
                <w:color w:val="auto"/>
                <w:sz w:val="24"/>
                <w:szCs w:val="24"/>
                <w:shd w:val="clear"/>
                <w:lang w:eastAsia="zh-CN"/>
              </w:rPr>
              <w:t>；</w:t>
            </w:r>
          </w:p>
          <w:p w14:paraId="593F04E2">
            <w:pPr>
              <w:widowControl/>
              <w:jc w:val="left"/>
              <w:rPr>
                <w:rFonts w:hint="eastAsia" w:ascii="宋体" w:hAnsi="宋体" w:eastAsia="宋体" w:cs="宋体"/>
                <w:color w:val="auto"/>
                <w:sz w:val="24"/>
                <w:szCs w:val="24"/>
                <w:shd w:val="clear"/>
              </w:rPr>
            </w:pPr>
            <w:r>
              <w:rPr>
                <w:rFonts w:hint="eastAsia" w:ascii="宋体" w:hAnsi="宋体" w:eastAsia="宋体" w:cs="宋体"/>
                <w:color w:val="auto"/>
                <w:sz w:val="24"/>
                <w:szCs w:val="24"/>
                <w:shd w:val="clear"/>
              </w:rPr>
              <w:t>过载能力：300%过载，持续时间≥1秒</w:t>
            </w:r>
            <w:r>
              <w:rPr>
                <w:rFonts w:hint="eastAsia" w:ascii="宋体" w:hAnsi="宋体" w:eastAsia="宋体" w:cs="宋体"/>
                <w:color w:val="auto"/>
                <w:sz w:val="24"/>
                <w:szCs w:val="24"/>
                <w:shd w:val="clear"/>
                <w:lang w:eastAsia="zh-CN"/>
              </w:rPr>
              <w:t>；</w:t>
            </w:r>
          </w:p>
          <w:p w14:paraId="41D8EB6C">
            <w:pPr>
              <w:widowControl/>
              <w:jc w:val="left"/>
              <w:rPr>
                <w:rFonts w:hint="eastAsia" w:ascii="宋体" w:hAnsi="宋体" w:eastAsia="宋体" w:cs="宋体"/>
                <w:color w:val="auto"/>
                <w:sz w:val="24"/>
                <w:szCs w:val="24"/>
                <w:shd w:val="clear"/>
              </w:rPr>
            </w:pPr>
            <w:r>
              <w:rPr>
                <w:rFonts w:hint="eastAsia" w:ascii="宋体" w:hAnsi="宋体" w:eastAsia="宋体" w:cs="宋体"/>
                <w:color w:val="auto"/>
                <w:sz w:val="24"/>
                <w:szCs w:val="24"/>
                <w:shd w:val="clear"/>
              </w:rPr>
              <w:t>内置保护：须具备过流、过压、欠压、过热、电机过热、编码器错误等保护功能；</w:t>
            </w:r>
          </w:p>
          <w:p w14:paraId="0C6FC5A6">
            <w:pPr>
              <w:widowControl/>
              <w:jc w:val="left"/>
            </w:pPr>
            <w:r>
              <w:rPr>
                <w:rFonts w:ascii="宋体" w:hAnsi="宋体" w:eastAsia="宋体" w:cs="宋体"/>
                <w:kern w:val="0"/>
                <w:sz w:val="24"/>
                <w:szCs w:val="24"/>
                <w:lang w:val="en-US" w:eastAsia="zh-CN" w:bidi="ar"/>
              </w:rPr>
              <w:t>环境温度：0–40°C</w:t>
            </w:r>
            <w:r>
              <w:rPr>
                <w:rFonts w:hint="eastAsia" w:ascii="宋体" w:hAnsi="宋体" w:cs="宋体"/>
                <w:kern w:val="0"/>
                <w:sz w:val="24"/>
                <w:szCs w:val="24"/>
                <w:lang w:val="en-US" w:eastAsia="zh-CN" w:bidi="ar"/>
              </w:rPr>
              <w:t>；</w:t>
            </w:r>
          </w:p>
        </w:tc>
        <w:tc>
          <w:tcPr>
            <w:tcW w:w="292" w:type="pct"/>
            <w:tcBorders>
              <w:top w:val="single" w:color="auto" w:sz="4" w:space="0"/>
              <w:left w:val="single" w:color="auto" w:sz="4" w:space="0"/>
              <w:bottom w:val="single" w:color="auto" w:sz="4" w:space="0"/>
              <w:right w:val="single" w:color="auto" w:sz="4" w:space="0"/>
            </w:tcBorders>
            <w:vAlign w:val="center"/>
          </w:tcPr>
          <w:p w14:paraId="18E96A0C">
            <w:pPr>
              <w:spacing w:line="240" w:lineRule="atLeast"/>
              <w:jc w:val="center"/>
              <w:rPr>
                <w:rFonts w:hint="eastAsia" w:ascii="宋体" w:hAnsi="宋体" w:cs="宋体"/>
                <w:sz w:val="24"/>
              </w:rPr>
            </w:pPr>
            <w:r>
              <w:rPr>
                <w:rFonts w:hint="eastAsia" w:ascii="宋体" w:hAnsi="宋体" w:cs="宋体"/>
                <w:sz w:val="24"/>
              </w:rPr>
              <w:t>4</w:t>
            </w:r>
          </w:p>
        </w:tc>
        <w:tc>
          <w:tcPr>
            <w:tcW w:w="420" w:type="pct"/>
            <w:tcBorders>
              <w:top w:val="single" w:color="auto" w:sz="4" w:space="0"/>
              <w:left w:val="single" w:color="auto" w:sz="4" w:space="0"/>
              <w:bottom w:val="single" w:color="auto" w:sz="4" w:space="0"/>
              <w:right w:val="single" w:color="auto" w:sz="4" w:space="0"/>
            </w:tcBorders>
            <w:vAlign w:val="center"/>
          </w:tcPr>
          <w:p w14:paraId="4D9601E9">
            <w:pPr>
              <w:jc w:val="center"/>
              <w:rPr>
                <w:rFonts w:hint="eastAsia" w:ascii="宋体" w:hAnsi="宋体" w:cs="宋体"/>
                <w:sz w:val="24"/>
              </w:rPr>
            </w:pPr>
          </w:p>
        </w:tc>
      </w:tr>
      <w:tr w14:paraId="012B5B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jc w:val="center"/>
        </w:trPr>
        <w:tc>
          <w:tcPr>
            <w:tcW w:w="431" w:type="pct"/>
            <w:vMerge w:val="continue"/>
            <w:tcBorders>
              <w:top w:val="single" w:color="auto" w:sz="4" w:space="0"/>
              <w:left w:val="single" w:color="auto" w:sz="4" w:space="0"/>
              <w:bottom w:val="single" w:color="auto" w:sz="4" w:space="0"/>
              <w:right w:val="single" w:color="auto" w:sz="4" w:space="0"/>
            </w:tcBorders>
            <w:vAlign w:val="center"/>
          </w:tcPr>
          <w:p w14:paraId="7AE765C9">
            <w:pPr>
              <w:jc w:val="center"/>
              <w:rPr>
                <w:rFonts w:hint="eastAsia" w:ascii="宋体" w:hAnsi="宋体" w:cs="宋体"/>
                <w:bCs/>
                <w:color w:val="000000"/>
                <w:sz w:val="24"/>
              </w:rPr>
            </w:pPr>
          </w:p>
        </w:tc>
        <w:tc>
          <w:tcPr>
            <w:tcW w:w="665" w:type="pct"/>
            <w:tcBorders>
              <w:top w:val="single" w:color="auto" w:sz="4" w:space="0"/>
              <w:left w:val="single" w:color="auto" w:sz="4" w:space="0"/>
              <w:bottom w:val="single" w:color="auto" w:sz="4" w:space="0"/>
              <w:right w:val="single" w:color="auto" w:sz="4" w:space="0"/>
            </w:tcBorders>
            <w:vAlign w:val="center"/>
          </w:tcPr>
          <w:p w14:paraId="1A38C4FC">
            <w:pPr>
              <w:rPr>
                <w:rFonts w:hint="eastAsia" w:ascii="宋体" w:hAnsi="宋体" w:cs="宋体"/>
                <w:sz w:val="24"/>
              </w:rPr>
            </w:pPr>
            <w:r>
              <w:rPr>
                <w:rFonts w:hint="eastAsia" w:ascii="宋体" w:hAnsi="宋体" w:cs="宋体"/>
                <w:sz w:val="24"/>
              </w:rPr>
              <w:t>伺服驱动器</w:t>
            </w:r>
          </w:p>
        </w:tc>
        <w:tc>
          <w:tcPr>
            <w:tcW w:w="3190" w:type="pct"/>
            <w:tcBorders>
              <w:top w:val="single" w:color="auto" w:sz="4" w:space="0"/>
              <w:left w:val="single" w:color="auto" w:sz="4" w:space="0"/>
              <w:bottom w:val="single" w:color="auto" w:sz="4" w:space="0"/>
              <w:right w:val="single" w:color="auto" w:sz="4" w:space="0"/>
            </w:tcBorders>
            <w:vAlign w:val="center"/>
          </w:tcPr>
          <w:p w14:paraId="72887C20">
            <w:pPr>
              <w:widowControl/>
              <w:jc w:val="left"/>
              <w:rPr>
                <w:rFonts w:hint="eastAsia" w:hAnsi="宋体" w:cs="宋体"/>
                <w:color w:val="auto"/>
                <w:sz w:val="24"/>
              </w:rPr>
            </w:pPr>
            <w:r>
              <w:rPr>
                <w:rFonts w:hint="eastAsia" w:hAnsi="宋体" w:cs="宋体"/>
                <w:color w:val="auto"/>
                <w:sz w:val="24"/>
              </w:rPr>
              <w:t>额定输出功率：0.</w:t>
            </w:r>
            <w:r>
              <w:rPr>
                <w:rFonts w:hint="eastAsia" w:hAnsi="宋体" w:cs="宋体"/>
                <w:color w:val="auto"/>
                <w:sz w:val="24"/>
                <w:lang w:val="en-US" w:eastAsia="zh-CN"/>
              </w:rPr>
              <w:t>4</w:t>
            </w:r>
            <w:r>
              <w:rPr>
                <w:rFonts w:hint="eastAsia" w:hAnsi="宋体" w:cs="宋体"/>
                <w:color w:val="auto"/>
                <w:sz w:val="24"/>
              </w:rPr>
              <w:t>kw；</w:t>
            </w:r>
          </w:p>
          <w:p w14:paraId="15506CDC">
            <w:pPr>
              <w:widowControl/>
              <w:jc w:val="left"/>
              <w:rPr>
                <w:rFonts w:hint="eastAsia" w:hAnsi="宋体" w:cs="宋体"/>
                <w:color w:val="auto"/>
                <w:sz w:val="24"/>
              </w:rPr>
            </w:pPr>
            <w:r>
              <w:rPr>
                <w:rFonts w:hint="eastAsia" w:hAnsi="宋体" w:cs="宋体"/>
                <w:color w:val="auto"/>
                <w:sz w:val="24"/>
              </w:rPr>
              <w:t>输入电源：单相AC200-240V，50/60Hz;</w:t>
            </w:r>
          </w:p>
          <w:p w14:paraId="172CD2B4">
            <w:pPr>
              <w:widowControl/>
              <w:jc w:val="left"/>
              <w:rPr>
                <w:rFonts w:hint="eastAsia" w:hAnsi="宋体" w:cs="宋体"/>
                <w:color w:val="auto"/>
                <w:sz w:val="24"/>
              </w:rPr>
            </w:pPr>
            <w:r>
              <w:rPr>
                <w:rFonts w:hint="eastAsia" w:hAnsi="宋体" w:cs="宋体"/>
                <w:color w:val="auto"/>
                <w:sz w:val="24"/>
              </w:rPr>
              <w:t>输出电流: ≥</w:t>
            </w:r>
            <w:r>
              <w:rPr>
                <w:rFonts w:hint="eastAsia" w:hAnsi="宋体" w:cs="宋体"/>
                <w:color w:val="auto"/>
                <w:sz w:val="24"/>
                <w:lang w:val="en-US" w:eastAsia="zh-CN"/>
              </w:rPr>
              <w:t>2.8</w:t>
            </w:r>
            <w:r>
              <w:rPr>
                <w:rFonts w:hint="eastAsia" w:hAnsi="宋体" w:cs="宋体"/>
                <w:color w:val="auto"/>
                <w:sz w:val="24"/>
              </w:rPr>
              <w:t>A;</w:t>
            </w:r>
          </w:p>
          <w:p w14:paraId="7EBCB5A0">
            <w:pPr>
              <w:widowControl/>
              <w:jc w:val="left"/>
              <w:rPr>
                <w:rFonts w:hint="eastAsia" w:hAnsi="宋体" w:cs="宋体"/>
                <w:color w:val="auto"/>
                <w:sz w:val="24"/>
              </w:rPr>
            </w:pPr>
            <w:r>
              <w:rPr>
                <w:rFonts w:hint="eastAsia" w:hAnsi="宋体" w:cs="宋体"/>
                <w:color w:val="auto"/>
                <w:sz w:val="24"/>
              </w:rPr>
              <w:t>DI数量：≥3；</w:t>
            </w:r>
          </w:p>
          <w:p w14:paraId="3A3A9829">
            <w:pPr>
              <w:widowControl/>
              <w:jc w:val="left"/>
              <w:rPr>
                <w:rFonts w:hint="eastAsia" w:hAnsi="宋体" w:cs="宋体"/>
                <w:color w:val="auto"/>
                <w:sz w:val="24"/>
              </w:rPr>
            </w:pPr>
            <w:r>
              <w:rPr>
                <w:rFonts w:hint="eastAsia" w:hAnsi="宋体" w:cs="宋体"/>
                <w:color w:val="auto"/>
                <w:sz w:val="24"/>
              </w:rPr>
              <w:t>DO数量：≥3；</w:t>
            </w:r>
          </w:p>
          <w:p w14:paraId="1B8E781F">
            <w:pPr>
              <w:widowControl/>
              <w:jc w:val="left"/>
              <w:rPr>
                <w:rFonts w:hint="eastAsia" w:hAnsi="宋体" w:cs="宋体"/>
                <w:color w:val="auto"/>
                <w:sz w:val="24"/>
              </w:rPr>
            </w:pPr>
            <w:r>
              <w:rPr>
                <w:rFonts w:hint="eastAsia" w:hAnsi="宋体" w:cs="宋体"/>
                <w:color w:val="auto"/>
                <w:sz w:val="24"/>
                <w:lang w:val="en-US" w:eastAsia="zh-CN"/>
              </w:rPr>
              <w:t>通讯</w:t>
            </w:r>
            <w:r>
              <w:rPr>
                <w:rFonts w:hint="eastAsia" w:hAnsi="宋体" w:cs="宋体"/>
                <w:color w:val="auto"/>
                <w:sz w:val="24"/>
              </w:rPr>
              <w:t>总线：EtherCAT，并符合</w:t>
            </w:r>
            <w:r>
              <w:rPr>
                <w:rFonts w:ascii="宋体" w:hAnsi="宋体" w:eastAsia="宋体" w:cs="宋体"/>
                <w:kern w:val="0"/>
                <w:sz w:val="24"/>
                <w:szCs w:val="24"/>
                <w:lang w:val="en-US" w:eastAsia="zh-CN" w:bidi="ar"/>
              </w:rPr>
              <w:t xml:space="preserve">IEC 61158 </w:t>
            </w:r>
            <w:r>
              <w:rPr>
                <w:rFonts w:hint="eastAsia" w:hAnsi="宋体" w:cs="宋体"/>
                <w:color w:val="auto"/>
                <w:sz w:val="24"/>
              </w:rPr>
              <w:t>标准协议；</w:t>
            </w:r>
          </w:p>
          <w:p w14:paraId="72F6AF0D">
            <w:pPr>
              <w:widowControl/>
              <w:jc w:val="left"/>
              <w:rPr>
                <w:rFonts w:hint="eastAsia" w:ascii="宋体" w:hAnsi="宋体" w:eastAsia="宋体" w:cs="宋体"/>
                <w:color w:val="auto"/>
                <w:sz w:val="24"/>
                <w:szCs w:val="24"/>
                <w:shd w:val="clear"/>
              </w:rPr>
            </w:pPr>
            <w:r>
              <w:rPr>
                <w:rFonts w:hint="eastAsia" w:hAnsi="宋体" w:cs="宋体"/>
                <w:sz w:val="24"/>
              </w:rPr>
              <w:t>编码器分辨率：</w:t>
            </w:r>
            <w:r>
              <w:rPr>
                <w:rFonts w:ascii="宋体" w:hAnsi="宋体" w:eastAsia="宋体" w:cs="宋体"/>
                <w:kern w:val="0"/>
                <w:sz w:val="24"/>
                <w:szCs w:val="24"/>
                <w:lang w:val="en-US" w:eastAsia="zh-CN" w:bidi="ar"/>
              </w:rPr>
              <w:t>支持 17 bit / 23 bit 编码器</w:t>
            </w:r>
            <w:r>
              <w:rPr>
                <w:rFonts w:hint="eastAsia" w:ascii="宋体" w:hAnsi="宋体" w:cs="宋体"/>
                <w:kern w:val="0"/>
                <w:sz w:val="24"/>
                <w:szCs w:val="24"/>
                <w:lang w:val="en-US" w:eastAsia="zh-CN" w:bidi="ar"/>
              </w:rPr>
              <w:t>；</w:t>
            </w:r>
          </w:p>
          <w:p w14:paraId="5D5F2CA1">
            <w:pPr>
              <w:widowControl/>
              <w:jc w:val="left"/>
              <w:rPr>
                <w:rFonts w:hint="eastAsia" w:ascii="宋体" w:hAnsi="宋体" w:eastAsia="宋体" w:cs="宋体"/>
                <w:color w:val="auto"/>
                <w:sz w:val="24"/>
                <w:szCs w:val="24"/>
                <w:shd w:val="clear"/>
              </w:rPr>
            </w:pPr>
            <w:r>
              <w:rPr>
                <w:rFonts w:hint="eastAsia" w:ascii="宋体" w:hAnsi="宋体" w:eastAsia="宋体" w:cs="宋体"/>
                <w:color w:val="auto"/>
                <w:sz w:val="24"/>
                <w:szCs w:val="24"/>
                <w:shd w:val="clear"/>
              </w:rPr>
              <w:t>控制模式：支持位置、速度、转矩基本控制模式，并可通过通信或参数方便切换；</w:t>
            </w:r>
          </w:p>
          <w:p w14:paraId="3768D439">
            <w:pPr>
              <w:widowControl/>
              <w:jc w:val="left"/>
              <w:rPr>
                <w:rFonts w:hint="eastAsia" w:ascii="宋体" w:hAnsi="宋体" w:eastAsia="宋体" w:cs="宋体"/>
                <w:color w:val="auto"/>
                <w:sz w:val="24"/>
                <w:szCs w:val="24"/>
                <w:shd w:val="clear"/>
                <w:lang w:eastAsia="zh-CN"/>
              </w:rPr>
            </w:pPr>
            <w:r>
              <w:rPr>
                <w:rFonts w:hint="eastAsia" w:ascii="宋体" w:hAnsi="宋体" w:eastAsia="宋体" w:cs="宋体"/>
                <w:color w:val="auto"/>
                <w:sz w:val="24"/>
                <w:szCs w:val="24"/>
                <w:shd w:val="clear"/>
              </w:rPr>
              <w:t>防护等级：IP20</w:t>
            </w:r>
            <w:r>
              <w:rPr>
                <w:rFonts w:hint="eastAsia" w:ascii="宋体" w:hAnsi="宋体" w:eastAsia="宋体" w:cs="宋体"/>
                <w:color w:val="auto"/>
                <w:sz w:val="24"/>
                <w:szCs w:val="24"/>
                <w:shd w:val="clear"/>
                <w:lang w:eastAsia="zh-CN"/>
              </w:rPr>
              <w:t>；</w:t>
            </w:r>
          </w:p>
          <w:p w14:paraId="0214ADC8">
            <w:pPr>
              <w:widowControl/>
              <w:jc w:val="left"/>
              <w:rPr>
                <w:rFonts w:hint="eastAsia" w:ascii="宋体" w:hAnsi="宋体" w:eastAsia="宋体" w:cs="宋体"/>
                <w:color w:val="auto"/>
                <w:sz w:val="24"/>
                <w:szCs w:val="24"/>
                <w:shd w:val="clear"/>
              </w:rPr>
            </w:pPr>
            <w:r>
              <w:rPr>
                <w:rFonts w:hint="eastAsia" w:ascii="宋体" w:hAnsi="宋体" w:eastAsia="宋体" w:cs="宋体"/>
                <w:color w:val="auto"/>
                <w:sz w:val="24"/>
                <w:szCs w:val="24"/>
                <w:shd w:val="clear"/>
              </w:rPr>
              <w:t>过载能力：300%过载，持续时间≥1秒</w:t>
            </w:r>
            <w:r>
              <w:rPr>
                <w:rFonts w:hint="eastAsia" w:ascii="宋体" w:hAnsi="宋体" w:eastAsia="宋体" w:cs="宋体"/>
                <w:color w:val="auto"/>
                <w:sz w:val="24"/>
                <w:szCs w:val="24"/>
                <w:shd w:val="clear"/>
                <w:lang w:eastAsia="zh-CN"/>
              </w:rPr>
              <w:t>；</w:t>
            </w:r>
          </w:p>
          <w:p w14:paraId="73789D99">
            <w:pPr>
              <w:widowControl/>
              <w:jc w:val="left"/>
              <w:rPr>
                <w:rFonts w:hint="eastAsia" w:ascii="宋体" w:hAnsi="宋体" w:eastAsia="宋体" w:cs="宋体"/>
                <w:color w:val="auto"/>
                <w:sz w:val="24"/>
                <w:szCs w:val="24"/>
                <w:shd w:val="clear"/>
              </w:rPr>
            </w:pPr>
            <w:r>
              <w:rPr>
                <w:rFonts w:hint="eastAsia" w:ascii="宋体" w:hAnsi="宋体" w:eastAsia="宋体" w:cs="宋体"/>
                <w:color w:val="auto"/>
                <w:sz w:val="24"/>
                <w:szCs w:val="24"/>
                <w:shd w:val="clear"/>
              </w:rPr>
              <w:t>内置保护：须具备过流、过压、欠压、过热、电机过热、编码器错误等保护功能；</w:t>
            </w:r>
          </w:p>
          <w:p w14:paraId="2B1BF08B">
            <w:pPr>
              <w:widowControl/>
              <w:jc w:val="left"/>
            </w:pPr>
            <w:r>
              <w:rPr>
                <w:rFonts w:ascii="宋体" w:hAnsi="宋体" w:eastAsia="宋体" w:cs="宋体"/>
                <w:kern w:val="0"/>
                <w:sz w:val="24"/>
                <w:szCs w:val="24"/>
                <w:lang w:val="en-US" w:eastAsia="zh-CN" w:bidi="ar"/>
              </w:rPr>
              <w:t>环境温度：0–40°C</w:t>
            </w:r>
            <w:r>
              <w:rPr>
                <w:rFonts w:hint="eastAsia" w:ascii="宋体" w:hAnsi="宋体" w:cs="宋体"/>
                <w:kern w:val="0"/>
                <w:sz w:val="24"/>
                <w:szCs w:val="24"/>
                <w:lang w:val="en-US" w:eastAsia="zh-CN" w:bidi="ar"/>
              </w:rPr>
              <w:t>；</w:t>
            </w:r>
          </w:p>
        </w:tc>
        <w:tc>
          <w:tcPr>
            <w:tcW w:w="292" w:type="pct"/>
            <w:tcBorders>
              <w:top w:val="single" w:color="auto" w:sz="4" w:space="0"/>
              <w:left w:val="single" w:color="auto" w:sz="4" w:space="0"/>
              <w:bottom w:val="single" w:color="auto" w:sz="4" w:space="0"/>
              <w:right w:val="single" w:color="auto" w:sz="4" w:space="0"/>
            </w:tcBorders>
            <w:vAlign w:val="center"/>
          </w:tcPr>
          <w:p w14:paraId="3871F2E6">
            <w:pPr>
              <w:spacing w:line="240" w:lineRule="atLeast"/>
              <w:jc w:val="center"/>
              <w:rPr>
                <w:rFonts w:hint="eastAsia" w:ascii="宋体" w:hAnsi="宋体" w:cs="宋体"/>
                <w:sz w:val="24"/>
              </w:rPr>
            </w:pPr>
            <w:r>
              <w:rPr>
                <w:rFonts w:hint="eastAsia" w:ascii="宋体" w:hAnsi="宋体" w:cs="宋体"/>
                <w:sz w:val="24"/>
              </w:rPr>
              <w:t>2</w:t>
            </w:r>
          </w:p>
        </w:tc>
        <w:tc>
          <w:tcPr>
            <w:tcW w:w="420" w:type="pct"/>
            <w:tcBorders>
              <w:top w:val="single" w:color="auto" w:sz="4" w:space="0"/>
              <w:left w:val="single" w:color="auto" w:sz="4" w:space="0"/>
              <w:bottom w:val="single" w:color="auto" w:sz="4" w:space="0"/>
              <w:right w:val="single" w:color="auto" w:sz="4" w:space="0"/>
            </w:tcBorders>
            <w:vAlign w:val="center"/>
          </w:tcPr>
          <w:p w14:paraId="06804031">
            <w:pPr>
              <w:jc w:val="center"/>
              <w:rPr>
                <w:rFonts w:hint="eastAsia" w:ascii="宋体" w:hAnsi="宋体" w:cs="宋体"/>
                <w:sz w:val="24"/>
              </w:rPr>
            </w:pPr>
          </w:p>
        </w:tc>
      </w:tr>
      <w:tr w14:paraId="141CB20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78" w:hRule="atLeast"/>
          <w:jc w:val="center"/>
        </w:trPr>
        <w:tc>
          <w:tcPr>
            <w:tcW w:w="431" w:type="pct"/>
            <w:tcBorders>
              <w:top w:val="single" w:color="auto" w:sz="4" w:space="0"/>
              <w:left w:val="single" w:color="auto" w:sz="4" w:space="0"/>
              <w:bottom w:val="single" w:color="auto" w:sz="4" w:space="0"/>
              <w:right w:val="single" w:color="auto" w:sz="4" w:space="0"/>
            </w:tcBorders>
            <w:vAlign w:val="center"/>
          </w:tcPr>
          <w:p w14:paraId="7752392D">
            <w:pPr>
              <w:jc w:val="center"/>
              <w:rPr>
                <w:rFonts w:hint="eastAsia" w:ascii="宋体" w:hAnsi="宋体" w:cs="宋体"/>
                <w:bCs/>
                <w:color w:val="000000"/>
                <w:sz w:val="24"/>
              </w:rPr>
            </w:pPr>
            <w:r>
              <w:rPr>
                <w:rFonts w:hint="eastAsia" w:ascii="宋体" w:hAnsi="宋体" w:cs="宋体"/>
                <w:sz w:val="24"/>
              </w:rPr>
              <w:t>7</w:t>
            </w:r>
          </w:p>
        </w:tc>
        <w:tc>
          <w:tcPr>
            <w:tcW w:w="665" w:type="pct"/>
            <w:tcBorders>
              <w:top w:val="single" w:color="auto" w:sz="4" w:space="0"/>
              <w:left w:val="single" w:color="auto" w:sz="4" w:space="0"/>
              <w:bottom w:val="single" w:color="auto" w:sz="4" w:space="0"/>
              <w:right w:val="single" w:color="auto" w:sz="4" w:space="0"/>
            </w:tcBorders>
            <w:vAlign w:val="center"/>
          </w:tcPr>
          <w:p w14:paraId="2868598E">
            <w:pPr>
              <w:rPr>
                <w:rFonts w:hint="eastAsia" w:ascii="宋体" w:hAnsi="宋体" w:cs="宋体"/>
                <w:sz w:val="24"/>
              </w:rPr>
            </w:pPr>
            <w:r>
              <w:rPr>
                <w:rFonts w:hint="eastAsia" w:ascii="宋体" w:hAnsi="宋体" w:cs="宋体"/>
                <w:sz w:val="24"/>
              </w:rPr>
              <w:t>电磁阀</w:t>
            </w:r>
          </w:p>
        </w:tc>
        <w:tc>
          <w:tcPr>
            <w:tcW w:w="3190" w:type="pct"/>
            <w:tcBorders>
              <w:top w:val="single" w:color="auto" w:sz="4" w:space="0"/>
              <w:left w:val="single" w:color="auto" w:sz="4" w:space="0"/>
              <w:bottom w:val="single" w:color="auto" w:sz="4" w:space="0"/>
              <w:right w:val="single" w:color="auto" w:sz="4" w:space="0"/>
            </w:tcBorders>
            <w:vAlign w:val="center"/>
          </w:tcPr>
          <w:p w14:paraId="66575096">
            <w:pPr>
              <w:widowControl/>
              <w:jc w:val="left"/>
              <w:rPr>
                <w:rFonts w:hint="eastAsia" w:ascii="宋体" w:hAnsi="宋体" w:eastAsia="宋体" w:cs="宋体"/>
                <w:color w:val="auto"/>
                <w:sz w:val="24"/>
                <w:szCs w:val="24"/>
              </w:rPr>
            </w:pPr>
            <w:r>
              <w:rPr>
                <w:rFonts w:hint="eastAsia" w:ascii="宋体" w:hAnsi="宋体" w:eastAsia="宋体" w:cs="宋体"/>
                <w:color w:val="auto"/>
                <w:sz w:val="24"/>
                <w:szCs w:val="24"/>
              </w:rPr>
              <w:t>结构形式：三位五通双电控</w:t>
            </w:r>
            <w:r>
              <w:rPr>
                <w:rFonts w:hint="eastAsia" w:ascii="宋体" w:hAnsi="宋体" w:eastAsia="宋体" w:cs="宋体"/>
                <w:color w:val="auto"/>
                <w:sz w:val="24"/>
                <w:szCs w:val="24"/>
                <w:lang w:eastAsia="zh-CN"/>
              </w:rPr>
              <w:t>；</w:t>
            </w:r>
          </w:p>
          <w:p w14:paraId="2B06CA94">
            <w:pPr>
              <w:widowControl/>
              <w:jc w:val="left"/>
              <w:rPr>
                <w:rFonts w:hint="eastAsia" w:ascii="宋体" w:hAnsi="宋体" w:eastAsia="宋体" w:cs="宋体"/>
                <w:color w:val="auto"/>
                <w:sz w:val="24"/>
                <w:szCs w:val="24"/>
              </w:rPr>
            </w:pPr>
            <w:r>
              <w:rPr>
                <w:rFonts w:hint="eastAsia" w:ascii="宋体" w:hAnsi="宋体" w:eastAsia="宋体" w:cs="宋体"/>
                <w:color w:val="auto"/>
                <w:sz w:val="24"/>
                <w:szCs w:val="24"/>
              </w:rPr>
              <w:t>复位方式：气动复位（气弹簧复位）</w:t>
            </w:r>
            <w:r>
              <w:rPr>
                <w:rFonts w:hint="eastAsia" w:ascii="宋体" w:hAnsi="宋体" w:eastAsia="宋体" w:cs="宋体"/>
                <w:color w:val="auto"/>
                <w:sz w:val="24"/>
                <w:szCs w:val="24"/>
                <w:lang w:eastAsia="zh-CN"/>
              </w:rPr>
              <w:t>；</w:t>
            </w:r>
          </w:p>
          <w:p w14:paraId="1FDB406D">
            <w:pPr>
              <w:widowControl/>
              <w:jc w:val="left"/>
              <w:rPr>
                <w:rFonts w:hint="eastAsia" w:ascii="宋体" w:hAnsi="宋体" w:eastAsia="宋体" w:cs="宋体"/>
                <w:color w:val="auto"/>
                <w:sz w:val="24"/>
                <w:szCs w:val="24"/>
              </w:rPr>
            </w:pPr>
            <w:r>
              <w:rPr>
                <w:rFonts w:hint="eastAsia" w:ascii="宋体" w:hAnsi="宋体" w:eastAsia="宋体" w:cs="宋体"/>
                <w:color w:val="auto"/>
                <w:sz w:val="24"/>
                <w:szCs w:val="24"/>
              </w:rPr>
              <w:t>接口尺寸：1/8"</w:t>
            </w:r>
            <w:r>
              <w:rPr>
                <w:rFonts w:hint="eastAsia" w:ascii="宋体" w:hAnsi="宋体" w:eastAsia="宋体" w:cs="宋体"/>
                <w:color w:val="auto"/>
                <w:sz w:val="24"/>
                <w:szCs w:val="24"/>
                <w:lang w:eastAsia="zh-CN"/>
              </w:rPr>
              <w:t>；</w:t>
            </w:r>
          </w:p>
          <w:p w14:paraId="1CEA71B0">
            <w:pPr>
              <w:widowControl/>
              <w:jc w:val="left"/>
              <w:rPr>
                <w:rFonts w:hint="eastAsia" w:ascii="宋体" w:hAnsi="宋体" w:eastAsia="宋体" w:cs="宋体"/>
                <w:color w:val="auto"/>
                <w:sz w:val="24"/>
                <w:szCs w:val="24"/>
              </w:rPr>
            </w:pPr>
            <w:r>
              <w:rPr>
                <w:rFonts w:hint="eastAsia" w:ascii="宋体" w:hAnsi="宋体" w:eastAsia="宋体" w:cs="宋体"/>
                <w:color w:val="auto"/>
                <w:sz w:val="24"/>
                <w:szCs w:val="24"/>
              </w:rPr>
              <w:t>阀体材质：铝合金</w:t>
            </w:r>
            <w:r>
              <w:rPr>
                <w:rFonts w:hint="eastAsia" w:ascii="宋体" w:hAnsi="宋体" w:eastAsia="宋体" w:cs="宋体"/>
                <w:color w:val="auto"/>
                <w:sz w:val="24"/>
                <w:szCs w:val="24"/>
                <w:lang w:eastAsia="zh-CN"/>
              </w:rPr>
              <w:t>；</w:t>
            </w:r>
          </w:p>
          <w:p w14:paraId="52FD1C9F">
            <w:pPr>
              <w:widowControl/>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阀芯材质：硬质阳极氧化铝 </w:t>
            </w:r>
            <w:r>
              <w:rPr>
                <w:rFonts w:hint="eastAsia" w:ascii="宋体" w:hAnsi="宋体" w:eastAsia="宋体" w:cs="宋体"/>
                <w:color w:val="auto"/>
                <w:sz w:val="24"/>
                <w:szCs w:val="24"/>
                <w:lang w:eastAsia="zh-CN"/>
              </w:rPr>
              <w:t>；</w:t>
            </w:r>
          </w:p>
          <w:p w14:paraId="79A9E6D2">
            <w:pPr>
              <w:widowControl/>
              <w:jc w:val="left"/>
              <w:rPr>
                <w:rFonts w:hint="eastAsia" w:ascii="宋体" w:hAnsi="宋体" w:eastAsia="宋体" w:cs="宋体"/>
                <w:color w:val="auto"/>
                <w:sz w:val="24"/>
                <w:szCs w:val="24"/>
              </w:rPr>
            </w:pPr>
            <w:r>
              <w:rPr>
                <w:rFonts w:hint="eastAsia" w:ascii="宋体" w:hAnsi="宋体" w:eastAsia="宋体" w:cs="宋体"/>
                <w:color w:val="auto"/>
                <w:sz w:val="24"/>
                <w:szCs w:val="24"/>
              </w:rPr>
              <w:t>密封材质：FKM（氟橡胶）</w:t>
            </w:r>
            <w:r>
              <w:rPr>
                <w:rFonts w:hint="eastAsia" w:ascii="宋体" w:hAnsi="宋体" w:eastAsia="宋体" w:cs="宋体"/>
                <w:color w:val="auto"/>
                <w:sz w:val="24"/>
                <w:szCs w:val="24"/>
                <w:lang w:eastAsia="zh-CN"/>
              </w:rPr>
              <w:t>；</w:t>
            </w:r>
          </w:p>
          <w:p w14:paraId="20254E1B">
            <w:pPr>
              <w:widowControl/>
              <w:jc w:val="left"/>
              <w:rPr>
                <w:rFonts w:hint="eastAsia" w:ascii="宋体" w:hAnsi="宋体" w:eastAsia="宋体" w:cs="宋体"/>
                <w:color w:val="auto"/>
                <w:kern w:val="2"/>
                <w:sz w:val="24"/>
                <w:szCs w:val="24"/>
                <w:lang w:val="en-US" w:eastAsia="zh-CN" w:bidi="ar"/>
              </w:rPr>
            </w:pPr>
            <w:r>
              <w:rPr>
                <w:rFonts w:hint="eastAsia" w:ascii="宋体" w:hAnsi="宋体" w:eastAsia="宋体" w:cs="宋体"/>
                <w:color w:val="auto"/>
                <w:sz w:val="24"/>
                <w:szCs w:val="24"/>
              </w:rPr>
              <w:t>工作介质</w:t>
            </w:r>
            <w:r>
              <w:rPr>
                <w:rFonts w:hint="eastAsia" w:ascii="宋体" w:hAnsi="宋体" w:eastAsia="宋体" w:cs="宋体"/>
                <w:color w:val="auto"/>
                <w:sz w:val="24"/>
                <w:szCs w:val="24"/>
                <w:lang w:val="en-US" w:eastAsia="zh-CN"/>
              </w:rPr>
              <w:t>:</w:t>
            </w:r>
            <w:r>
              <w:rPr>
                <w:rFonts w:hint="eastAsia" w:ascii="宋体" w:hAnsi="宋体" w:eastAsia="宋体" w:cs="宋体"/>
                <w:color w:val="auto"/>
                <w:kern w:val="2"/>
                <w:sz w:val="24"/>
                <w:szCs w:val="24"/>
                <w:lang w:val="en-US" w:eastAsia="zh-CN" w:bidi="ar"/>
              </w:rPr>
              <w:t>压缩空气；</w:t>
            </w:r>
          </w:p>
          <w:p w14:paraId="3E746A07">
            <w:pPr>
              <w:widowControl/>
              <w:jc w:val="left"/>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
              </w:rPr>
              <w:t>过滤精度：≤ 40 μm；</w:t>
            </w:r>
          </w:p>
          <w:p w14:paraId="62E73706">
            <w:pPr>
              <w:widowControl/>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工作压力：0.15 – 0.7 MPa</w:t>
            </w:r>
            <w:r>
              <w:rPr>
                <w:rFonts w:hint="eastAsia" w:ascii="宋体" w:hAnsi="宋体" w:eastAsia="宋体" w:cs="宋体"/>
                <w:color w:val="auto"/>
                <w:sz w:val="24"/>
                <w:szCs w:val="24"/>
                <w:lang w:eastAsia="zh-CN"/>
              </w:rPr>
              <w:t>；</w:t>
            </w:r>
          </w:p>
          <w:p w14:paraId="551F8111">
            <w:pPr>
              <w:widowControl/>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复位气源压力：0.3 – 0.6 MPa</w:t>
            </w:r>
            <w:r>
              <w:rPr>
                <w:rFonts w:hint="eastAsia" w:ascii="宋体" w:hAnsi="宋体" w:eastAsia="宋体" w:cs="宋体"/>
                <w:color w:val="auto"/>
                <w:sz w:val="24"/>
                <w:szCs w:val="24"/>
                <w:lang w:eastAsia="zh-CN"/>
              </w:rPr>
              <w:t>；</w:t>
            </w:r>
          </w:p>
          <w:p w14:paraId="721BE0BA">
            <w:pPr>
              <w:widowControl/>
              <w:jc w:val="left"/>
              <w:rPr>
                <w:rFonts w:hint="eastAsia" w:ascii="宋体" w:hAnsi="宋体" w:eastAsia="宋体" w:cs="宋体"/>
                <w:color w:val="auto"/>
                <w:sz w:val="24"/>
                <w:szCs w:val="24"/>
              </w:rPr>
            </w:pPr>
            <w:r>
              <w:rPr>
                <w:rFonts w:hint="eastAsia" w:ascii="宋体" w:hAnsi="宋体" w:eastAsia="宋体" w:cs="宋体"/>
                <w:color w:val="auto"/>
                <w:sz w:val="24"/>
                <w:szCs w:val="24"/>
              </w:rPr>
              <w:t>耐压：1.0 MPa（静态）</w:t>
            </w:r>
            <w:r>
              <w:rPr>
                <w:rFonts w:hint="eastAsia" w:ascii="宋体" w:hAnsi="宋体" w:eastAsia="宋体" w:cs="宋体"/>
                <w:color w:val="auto"/>
                <w:sz w:val="24"/>
                <w:szCs w:val="24"/>
                <w:lang w:eastAsia="zh-CN"/>
              </w:rPr>
              <w:t>；</w:t>
            </w:r>
          </w:p>
          <w:p w14:paraId="13070A4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jc w:val="left"/>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环境温度：0 – 50 ℃；</w:t>
            </w:r>
          </w:p>
          <w:p w14:paraId="0EF240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jc w:val="left"/>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
              </w:rPr>
              <w:t>介质温度：-10 – 80 ℃；</w:t>
            </w:r>
          </w:p>
          <w:p w14:paraId="096B19F5">
            <w:pPr>
              <w:widowControl/>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最大流量：200 – 400 L/min</w:t>
            </w:r>
            <w:r>
              <w:rPr>
                <w:rFonts w:hint="eastAsia" w:ascii="宋体" w:hAnsi="宋体" w:eastAsia="宋体" w:cs="宋体"/>
                <w:color w:val="auto"/>
                <w:sz w:val="24"/>
                <w:szCs w:val="24"/>
                <w:lang w:eastAsia="zh-CN"/>
              </w:rPr>
              <w:t>；</w:t>
            </w:r>
          </w:p>
          <w:p w14:paraId="4C64B00D">
            <w:pPr>
              <w:widowControl/>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响应时间：5 – 15 ms</w:t>
            </w:r>
            <w:r>
              <w:rPr>
                <w:rFonts w:hint="eastAsia" w:ascii="宋体" w:hAnsi="宋体" w:eastAsia="宋体" w:cs="宋体"/>
                <w:color w:val="auto"/>
                <w:sz w:val="24"/>
                <w:szCs w:val="24"/>
                <w:lang w:eastAsia="zh-CN"/>
              </w:rPr>
              <w:t>；</w:t>
            </w:r>
          </w:p>
          <w:p w14:paraId="4D065C21">
            <w:pPr>
              <w:widowControl/>
              <w:jc w:val="left"/>
              <w:rPr>
                <w:rFonts w:hint="eastAsia" w:ascii="宋体" w:hAnsi="宋体" w:eastAsia="宋体" w:cs="宋体"/>
                <w:color w:val="auto"/>
                <w:sz w:val="24"/>
                <w:szCs w:val="24"/>
              </w:rPr>
            </w:pPr>
            <w:r>
              <w:rPr>
                <w:rFonts w:hint="eastAsia" w:ascii="宋体" w:hAnsi="宋体" w:eastAsia="宋体" w:cs="宋体"/>
                <w:color w:val="auto"/>
                <w:sz w:val="24"/>
                <w:szCs w:val="24"/>
              </w:rPr>
              <w:t>切换频率：≤ 5</w:t>
            </w:r>
            <w:r>
              <w:rPr>
                <w:rFonts w:hint="eastAsia" w:ascii="宋体" w:hAnsi="宋体" w:cs="宋体"/>
                <w:color w:val="auto"/>
                <w:sz w:val="24"/>
                <w:szCs w:val="24"/>
                <w:lang w:val="en-US" w:eastAsia="zh-CN"/>
              </w:rPr>
              <w:t>0</w:t>
            </w:r>
            <w:r>
              <w:rPr>
                <w:rFonts w:hint="eastAsia" w:ascii="宋体" w:hAnsi="宋体" w:eastAsia="宋体" w:cs="宋体"/>
                <w:color w:val="auto"/>
                <w:sz w:val="24"/>
                <w:szCs w:val="24"/>
              </w:rPr>
              <w:t xml:space="preserve"> Hz</w:t>
            </w:r>
            <w:r>
              <w:rPr>
                <w:rFonts w:hint="eastAsia" w:ascii="宋体" w:hAnsi="宋体" w:eastAsia="宋体" w:cs="宋体"/>
                <w:color w:val="auto"/>
                <w:sz w:val="24"/>
                <w:szCs w:val="24"/>
                <w:lang w:eastAsia="zh-CN"/>
              </w:rPr>
              <w:t>；</w:t>
            </w:r>
          </w:p>
          <w:p w14:paraId="74F29DFC">
            <w:pPr>
              <w:widowControl/>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线圈电压：DC24V</w:t>
            </w:r>
            <w:r>
              <w:rPr>
                <w:rFonts w:hint="eastAsia" w:ascii="宋体" w:hAnsi="宋体" w:eastAsia="宋体" w:cs="宋体"/>
                <w:color w:val="auto"/>
                <w:sz w:val="24"/>
                <w:szCs w:val="24"/>
                <w:lang w:eastAsia="zh-CN"/>
              </w:rPr>
              <w:t>；</w:t>
            </w:r>
          </w:p>
          <w:p w14:paraId="6872B257">
            <w:pPr>
              <w:widowControl/>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防护等级：IP65</w:t>
            </w:r>
            <w:r>
              <w:rPr>
                <w:rFonts w:hint="eastAsia" w:ascii="宋体" w:hAnsi="宋体" w:eastAsia="宋体" w:cs="宋体"/>
                <w:color w:val="auto"/>
                <w:sz w:val="24"/>
                <w:szCs w:val="24"/>
                <w:lang w:eastAsia="zh-CN"/>
              </w:rPr>
              <w:t>；</w:t>
            </w:r>
          </w:p>
          <w:p w14:paraId="70D21633">
            <w:pPr>
              <w:widowControl/>
              <w:jc w:val="left"/>
              <w:rPr>
                <w:rFonts w:hint="eastAsia" w:hAnsi="宋体" w:cs="宋体"/>
                <w:color w:val="FF0000"/>
                <w:sz w:val="24"/>
              </w:rPr>
            </w:pPr>
            <w:r>
              <w:rPr>
                <w:rFonts w:hint="eastAsia" w:ascii="宋体" w:hAnsi="宋体" w:eastAsia="宋体" w:cs="宋体"/>
                <w:color w:val="auto"/>
                <w:sz w:val="24"/>
                <w:szCs w:val="24"/>
              </w:rPr>
              <w:t>绝缘等级： F 级</w:t>
            </w:r>
            <w:r>
              <w:rPr>
                <w:rFonts w:hint="eastAsia" w:ascii="宋体" w:hAnsi="宋体" w:eastAsia="宋体" w:cs="宋体"/>
                <w:color w:val="auto"/>
                <w:sz w:val="24"/>
                <w:lang w:eastAsia="zh-CN"/>
              </w:rPr>
              <w:t>；</w:t>
            </w:r>
          </w:p>
        </w:tc>
        <w:tc>
          <w:tcPr>
            <w:tcW w:w="292" w:type="pct"/>
            <w:tcBorders>
              <w:top w:val="single" w:color="auto" w:sz="4" w:space="0"/>
              <w:left w:val="single" w:color="auto" w:sz="4" w:space="0"/>
              <w:bottom w:val="single" w:color="auto" w:sz="4" w:space="0"/>
              <w:right w:val="single" w:color="auto" w:sz="4" w:space="0"/>
            </w:tcBorders>
            <w:vAlign w:val="center"/>
          </w:tcPr>
          <w:p w14:paraId="2CA2839B">
            <w:pPr>
              <w:spacing w:line="240" w:lineRule="atLeast"/>
              <w:jc w:val="center"/>
              <w:rPr>
                <w:rFonts w:hint="eastAsia" w:ascii="宋体" w:hAnsi="宋体" w:cs="宋体"/>
                <w:sz w:val="24"/>
              </w:rPr>
            </w:pPr>
            <w:r>
              <w:rPr>
                <w:rFonts w:hint="eastAsia" w:ascii="宋体" w:hAnsi="宋体" w:cs="宋体"/>
                <w:sz w:val="24"/>
              </w:rPr>
              <w:t>8</w:t>
            </w:r>
          </w:p>
        </w:tc>
        <w:tc>
          <w:tcPr>
            <w:tcW w:w="420" w:type="pct"/>
            <w:tcBorders>
              <w:top w:val="single" w:color="auto" w:sz="4" w:space="0"/>
              <w:left w:val="single" w:color="auto" w:sz="4" w:space="0"/>
              <w:bottom w:val="single" w:color="auto" w:sz="4" w:space="0"/>
              <w:right w:val="single" w:color="auto" w:sz="4" w:space="0"/>
            </w:tcBorders>
            <w:vAlign w:val="center"/>
          </w:tcPr>
          <w:p w14:paraId="719FA227">
            <w:pPr>
              <w:jc w:val="center"/>
              <w:rPr>
                <w:rFonts w:hint="eastAsia" w:ascii="宋体" w:hAnsi="宋体" w:cs="宋体"/>
                <w:sz w:val="24"/>
              </w:rPr>
            </w:pPr>
          </w:p>
        </w:tc>
      </w:tr>
      <w:tr w14:paraId="7C4D68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jc w:val="center"/>
        </w:trPr>
        <w:tc>
          <w:tcPr>
            <w:tcW w:w="431" w:type="pct"/>
            <w:vMerge w:val="restart"/>
            <w:tcBorders>
              <w:top w:val="single" w:color="auto" w:sz="4" w:space="0"/>
              <w:left w:val="single" w:color="auto" w:sz="4" w:space="0"/>
              <w:bottom w:val="single" w:color="auto" w:sz="4" w:space="0"/>
              <w:right w:val="single" w:color="auto" w:sz="4" w:space="0"/>
            </w:tcBorders>
            <w:vAlign w:val="center"/>
          </w:tcPr>
          <w:p w14:paraId="2BE558FB">
            <w:pPr>
              <w:jc w:val="center"/>
              <w:rPr>
                <w:rFonts w:hint="eastAsia" w:ascii="宋体" w:hAnsi="宋体" w:cs="宋体"/>
                <w:bCs/>
                <w:color w:val="000000"/>
                <w:sz w:val="24"/>
              </w:rPr>
            </w:pPr>
            <w:r>
              <w:rPr>
                <w:rFonts w:hint="eastAsia" w:ascii="宋体" w:hAnsi="宋体" w:cs="宋体"/>
                <w:sz w:val="24"/>
              </w:rPr>
              <w:t>8</w:t>
            </w:r>
          </w:p>
        </w:tc>
        <w:tc>
          <w:tcPr>
            <w:tcW w:w="665" w:type="pct"/>
            <w:tcBorders>
              <w:top w:val="single" w:color="auto" w:sz="4" w:space="0"/>
              <w:left w:val="single" w:color="auto" w:sz="4" w:space="0"/>
              <w:bottom w:val="single" w:color="auto" w:sz="4" w:space="0"/>
              <w:right w:val="single" w:color="auto" w:sz="4" w:space="0"/>
            </w:tcBorders>
            <w:vAlign w:val="center"/>
          </w:tcPr>
          <w:p w14:paraId="18936AC1">
            <w:pPr>
              <w:rPr>
                <w:rFonts w:hint="eastAsia" w:ascii="宋体" w:hAnsi="宋体" w:cs="宋体"/>
                <w:sz w:val="24"/>
              </w:rPr>
            </w:pPr>
            <w:r>
              <w:rPr>
                <w:rFonts w:hint="eastAsia" w:ascii="宋体" w:hAnsi="宋体" w:cs="宋体"/>
                <w:sz w:val="24"/>
              </w:rPr>
              <w:t>气缸</w:t>
            </w:r>
          </w:p>
        </w:tc>
        <w:tc>
          <w:tcPr>
            <w:tcW w:w="3190" w:type="pct"/>
            <w:tcBorders>
              <w:top w:val="single" w:color="auto" w:sz="4" w:space="0"/>
              <w:left w:val="single" w:color="auto" w:sz="4" w:space="0"/>
              <w:bottom w:val="single" w:color="auto" w:sz="4" w:space="0"/>
              <w:right w:val="single" w:color="auto" w:sz="4" w:space="0"/>
            </w:tcBorders>
            <w:vAlign w:val="center"/>
          </w:tcPr>
          <w:p w14:paraId="0D7F967C">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jc w:val="left"/>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类型：三轴气缸（导杆气缸）；</w:t>
            </w:r>
          </w:p>
          <w:p w14:paraId="511A937D">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jc w:val="left"/>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缸径：20 mm；</w:t>
            </w:r>
          </w:p>
          <w:p w14:paraId="25FE2C3A">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jc w:val="left"/>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行程：40 mm；</w:t>
            </w:r>
          </w:p>
          <w:p w14:paraId="15E25AC8">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jc w:val="left"/>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动作形式：复动型；</w:t>
            </w:r>
          </w:p>
          <w:p w14:paraId="4B2EAF9A">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jc w:val="left"/>
              <w:rPr>
                <w:rFonts w:hint="eastAsia" w:ascii="宋体" w:hAnsi="宋体" w:eastAsia="宋体" w:cs="宋体"/>
                <w:color w:val="auto"/>
                <w:kern w:val="2"/>
                <w:sz w:val="24"/>
                <w:szCs w:val="24"/>
                <w:lang w:val="en-US" w:eastAsia="zh-CN" w:bidi="ar"/>
              </w:rPr>
            </w:pPr>
            <w:r>
              <w:rPr>
                <w:rFonts w:hint="eastAsia" w:hAnsi="宋体" w:cs="宋体"/>
                <w:color w:val="auto"/>
                <w:sz w:val="24"/>
              </w:rPr>
              <w:t>活塞杆材质：SUS304不锈钢</w:t>
            </w:r>
            <w:r>
              <w:rPr>
                <w:rFonts w:hint="eastAsia" w:hAnsi="宋体" w:cs="宋体"/>
                <w:color w:val="auto"/>
                <w:sz w:val="24"/>
                <w:lang w:eastAsia="zh-CN"/>
              </w:rPr>
              <w:t>；</w:t>
            </w:r>
          </w:p>
          <w:p w14:paraId="16B95FCA">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jc w:val="left"/>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使用压力范围：0.15 – 1.0 MPa；</w:t>
            </w:r>
          </w:p>
          <w:p w14:paraId="28D67C4C">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jc w:val="left"/>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最低启动压力：≤ 0.15 MPa；</w:t>
            </w:r>
          </w:p>
          <w:p w14:paraId="72E56F7F">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jc w:val="left"/>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保证耐压力：≥ 1.5 MPa；</w:t>
            </w:r>
          </w:p>
          <w:p w14:paraId="3405C932">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jc w:val="left"/>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使用速度范围：30 – 500 mm/s；</w:t>
            </w:r>
          </w:p>
          <w:p w14:paraId="768CD2AD">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jc w:val="left"/>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工作介质：压缩空气；</w:t>
            </w:r>
          </w:p>
          <w:p w14:paraId="78217570">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jc w:val="left"/>
              <w:rPr>
                <w:rFonts w:hint="eastAsia" w:ascii="宋体" w:hAnsi="宋体" w:eastAsia="宋体" w:cs="宋体"/>
                <w:color w:val="auto"/>
                <w:kern w:val="2"/>
                <w:sz w:val="24"/>
                <w:szCs w:val="24"/>
                <w:lang w:val="en-US" w:eastAsia="zh-CN" w:bidi="ar"/>
              </w:rPr>
            </w:pPr>
            <w:r>
              <w:rPr>
                <w:rFonts w:ascii="宋体" w:hAnsi="宋体" w:eastAsia="宋体" w:cs="宋体"/>
                <w:sz w:val="24"/>
                <w:szCs w:val="24"/>
              </w:rPr>
              <w:t>通气接口：PT1/8</w:t>
            </w:r>
            <w:r>
              <w:rPr>
                <w:rFonts w:hint="eastAsia" w:ascii="宋体" w:hAnsi="宋体" w:cs="宋体"/>
                <w:sz w:val="24"/>
                <w:szCs w:val="24"/>
                <w:lang w:eastAsia="zh-CN"/>
              </w:rPr>
              <w:t>；</w:t>
            </w:r>
          </w:p>
          <w:p w14:paraId="794BC60D">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jc w:val="left"/>
              <w:rPr>
                <w:rFonts w:hint="eastAsia" w:ascii="宋体" w:hAnsi="宋体" w:eastAsia="宋体" w:cs="宋体"/>
                <w:color w:val="auto"/>
                <w:kern w:val="2"/>
                <w:sz w:val="24"/>
                <w:szCs w:val="24"/>
                <w:lang w:val="en-US" w:eastAsia="zh-CN" w:bidi="ar"/>
              </w:rPr>
            </w:pPr>
            <w:r>
              <w:rPr>
                <w:rFonts w:hint="eastAsia" w:ascii="宋体" w:hAnsi="宋体" w:eastAsia="宋体" w:cs="宋体"/>
                <w:color w:val="auto"/>
                <w:sz w:val="24"/>
                <w:szCs w:val="24"/>
              </w:rPr>
              <w:t>密封材质：FKM（氟橡胶）</w:t>
            </w:r>
            <w:r>
              <w:rPr>
                <w:rFonts w:hint="eastAsia" w:ascii="宋体" w:hAnsi="宋体" w:eastAsia="宋体" w:cs="宋体"/>
                <w:color w:val="auto"/>
                <w:sz w:val="24"/>
                <w:szCs w:val="24"/>
                <w:lang w:eastAsia="zh-CN"/>
              </w:rPr>
              <w:t>；</w:t>
            </w:r>
          </w:p>
          <w:p w14:paraId="66253466">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jc w:val="left"/>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润滑方式：无油润滑；</w:t>
            </w:r>
          </w:p>
          <w:p w14:paraId="36CDCE1A">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jc w:val="left"/>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环境温度：0–60 ℃；</w:t>
            </w:r>
          </w:p>
          <w:p w14:paraId="48055605">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jc w:val="left"/>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安装方式：法兰型；</w:t>
            </w:r>
          </w:p>
          <w:p w14:paraId="59975C83">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jc w:val="left"/>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缓冲方式：两端可调液压缓冲；</w:t>
            </w:r>
          </w:p>
          <w:p w14:paraId="50CE9479">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jc w:val="left"/>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磁环：带磁环；</w:t>
            </w:r>
          </w:p>
          <w:p w14:paraId="1F93E37C">
            <w:pPr>
              <w:widowControl/>
              <w:numPr>
                <w:ilvl w:val="0"/>
                <w:numId w:val="0"/>
              </w:numPr>
              <w:jc w:val="left"/>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负载方向：轴向负载为主；</w:t>
            </w:r>
          </w:p>
          <w:p w14:paraId="3BC697FD">
            <w:pPr>
              <w:keepNext w:val="0"/>
              <w:keepLines w:val="0"/>
              <w:widowControl/>
              <w:suppressLineNumbers w:val="0"/>
              <w:jc w:val="left"/>
            </w:pPr>
            <w:r>
              <w:rPr>
                <w:rFonts w:ascii="宋体" w:hAnsi="宋体" w:eastAsia="宋体" w:cs="宋体"/>
                <w:kern w:val="0"/>
                <w:sz w:val="24"/>
                <w:szCs w:val="24"/>
                <w:lang w:val="en-US" w:eastAsia="zh-CN" w:bidi="ar"/>
              </w:rPr>
              <w:t>防护等级：IP65</w:t>
            </w:r>
            <w:r>
              <w:rPr>
                <w:rFonts w:hint="eastAsia" w:ascii="宋体" w:hAnsi="宋体" w:cs="宋体"/>
                <w:kern w:val="0"/>
                <w:sz w:val="24"/>
                <w:szCs w:val="24"/>
                <w:lang w:val="en-US" w:eastAsia="zh-CN" w:bidi="ar"/>
              </w:rPr>
              <w:t>；</w:t>
            </w:r>
          </w:p>
          <w:p w14:paraId="7C4B213D">
            <w:pPr>
              <w:widowControl/>
              <w:numPr>
                <w:ilvl w:val="0"/>
                <w:numId w:val="0"/>
              </w:numPr>
              <w:jc w:val="left"/>
              <w:rPr>
                <w:rFonts w:hint="eastAsia" w:ascii="宋体" w:hAnsi="宋体" w:eastAsia="宋体" w:cs="宋体"/>
                <w:color w:val="auto"/>
                <w:kern w:val="2"/>
                <w:sz w:val="24"/>
                <w:szCs w:val="24"/>
                <w:lang w:val="en-US" w:eastAsia="zh-CN" w:bidi="ar"/>
              </w:rPr>
            </w:pPr>
            <w:r>
              <w:rPr>
                <w:rFonts w:ascii="宋体" w:hAnsi="宋体" w:eastAsia="宋体" w:cs="宋体"/>
                <w:kern w:val="0"/>
                <w:sz w:val="24"/>
                <w:szCs w:val="24"/>
                <w:lang w:val="en-US" w:eastAsia="zh-CN" w:bidi="ar"/>
              </w:rPr>
              <w:t>使用寿命：≥100万次往复运动</w:t>
            </w:r>
            <w:r>
              <w:rPr>
                <w:rFonts w:hint="eastAsia" w:ascii="宋体" w:hAnsi="宋体" w:cs="宋体"/>
                <w:kern w:val="0"/>
                <w:sz w:val="24"/>
                <w:szCs w:val="24"/>
                <w:lang w:val="en-US" w:eastAsia="zh-CN" w:bidi="ar"/>
              </w:rPr>
              <w:t>；</w:t>
            </w:r>
          </w:p>
        </w:tc>
        <w:tc>
          <w:tcPr>
            <w:tcW w:w="292" w:type="pct"/>
            <w:tcBorders>
              <w:top w:val="single" w:color="auto" w:sz="4" w:space="0"/>
              <w:left w:val="single" w:color="auto" w:sz="4" w:space="0"/>
              <w:bottom w:val="single" w:color="auto" w:sz="4" w:space="0"/>
              <w:right w:val="single" w:color="auto" w:sz="4" w:space="0"/>
            </w:tcBorders>
            <w:vAlign w:val="center"/>
          </w:tcPr>
          <w:p w14:paraId="605A92D1">
            <w:pPr>
              <w:spacing w:line="240" w:lineRule="atLeast"/>
              <w:jc w:val="center"/>
              <w:rPr>
                <w:rFonts w:hint="eastAsia" w:ascii="宋体" w:hAnsi="宋体" w:cs="宋体"/>
                <w:sz w:val="24"/>
              </w:rPr>
            </w:pPr>
            <w:r>
              <w:rPr>
                <w:rFonts w:hint="eastAsia" w:ascii="宋体" w:hAnsi="宋体" w:cs="宋体"/>
                <w:sz w:val="24"/>
              </w:rPr>
              <w:t>4</w:t>
            </w:r>
          </w:p>
        </w:tc>
        <w:tc>
          <w:tcPr>
            <w:tcW w:w="420" w:type="pct"/>
            <w:tcBorders>
              <w:top w:val="single" w:color="auto" w:sz="4" w:space="0"/>
              <w:left w:val="single" w:color="auto" w:sz="4" w:space="0"/>
              <w:bottom w:val="single" w:color="auto" w:sz="4" w:space="0"/>
              <w:right w:val="single" w:color="auto" w:sz="4" w:space="0"/>
            </w:tcBorders>
            <w:vAlign w:val="center"/>
          </w:tcPr>
          <w:p w14:paraId="0DBF3B2A">
            <w:pPr>
              <w:jc w:val="center"/>
              <w:rPr>
                <w:rFonts w:hint="eastAsia" w:ascii="宋体" w:hAnsi="宋体" w:cs="宋体"/>
                <w:sz w:val="24"/>
              </w:rPr>
            </w:pPr>
          </w:p>
        </w:tc>
      </w:tr>
      <w:tr w14:paraId="65408C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jc w:val="center"/>
        </w:trPr>
        <w:tc>
          <w:tcPr>
            <w:tcW w:w="431" w:type="pct"/>
            <w:vMerge w:val="continue"/>
            <w:tcBorders>
              <w:top w:val="single" w:color="auto" w:sz="4" w:space="0"/>
              <w:left w:val="single" w:color="auto" w:sz="4" w:space="0"/>
              <w:bottom w:val="single" w:color="auto" w:sz="4" w:space="0"/>
              <w:right w:val="single" w:color="auto" w:sz="4" w:space="0"/>
            </w:tcBorders>
            <w:vAlign w:val="center"/>
          </w:tcPr>
          <w:p w14:paraId="40B13FE4">
            <w:pPr>
              <w:jc w:val="center"/>
              <w:rPr>
                <w:rFonts w:hint="eastAsia" w:ascii="宋体" w:hAnsi="宋体" w:cs="宋体"/>
                <w:bCs/>
                <w:color w:val="000000"/>
                <w:sz w:val="24"/>
              </w:rPr>
            </w:pPr>
          </w:p>
        </w:tc>
        <w:tc>
          <w:tcPr>
            <w:tcW w:w="665" w:type="pct"/>
            <w:tcBorders>
              <w:top w:val="single" w:color="auto" w:sz="4" w:space="0"/>
              <w:left w:val="single" w:color="auto" w:sz="4" w:space="0"/>
              <w:bottom w:val="single" w:color="auto" w:sz="4" w:space="0"/>
              <w:right w:val="single" w:color="auto" w:sz="4" w:space="0"/>
            </w:tcBorders>
            <w:vAlign w:val="center"/>
          </w:tcPr>
          <w:p w14:paraId="6AECF71A">
            <w:pPr>
              <w:rPr>
                <w:rFonts w:hint="eastAsia" w:ascii="宋体" w:hAnsi="宋体" w:cs="宋体"/>
                <w:sz w:val="24"/>
              </w:rPr>
            </w:pPr>
            <w:r>
              <w:rPr>
                <w:rFonts w:hint="eastAsia" w:ascii="宋体" w:hAnsi="宋体" w:cs="宋体"/>
                <w:sz w:val="24"/>
              </w:rPr>
              <w:t>气缸</w:t>
            </w:r>
          </w:p>
        </w:tc>
        <w:tc>
          <w:tcPr>
            <w:tcW w:w="3190" w:type="pct"/>
            <w:tcBorders>
              <w:top w:val="single" w:color="auto" w:sz="4" w:space="0"/>
              <w:left w:val="single" w:color="auto" w:sz="4" w:space="0"/>
              <w:bottom w:val="single" w:color="auto" w:sz="4" w:space="0"/>
              <w:right w:val="single" w:color="auto" w:sz="4" w:space="0"/>
            </w:tcBorders>
            <w:vAlign w:val="center"/>
          </w:tcPr>
          <w:p w14:paraId="27B9AAF0">
            <w:pPr>
              <w:widowControl/>
              <w:numPr>
                <w:ilvl w:val="0"/>
                <w:numId w:val="0"/>
              </w:numPr>
              <w:pBdr>
                <w:top w:val="none" w:color="auto" w:sz="0" w:space="0"/>
                <w:left w:val="none" w:color="auto" w:sz="0" w:space="0"/>
                <w:bottom w:val="none" w:color="auto" w:sz="0" w:space="0"/>
                <w:right w:val="none" w:color="auto" w:sz="0" w:space="0"/>
              </w:pBdr>
              <w:spacing w:line="240" w:lineRule="auto"/>
              <w:jc w:val="left"/>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类型：三轴气缸；</w:t>
            </w:r>
          </w:p>
          <w:p w14:paraId="47783FC4">
            <w:pPr>
              <w:widowControl/>
              <w:numPr>
                <w:ilvl w:val="0"/>
                <w:numId w:val="0"/>
              </w:numPr>
              <w:pBdr>
                <w:top w:val="none" w:color="auto" w:sz="0" w:space="0"/>
                <w:left w:val="none" w:color="auto" w:sz="0" w:space="0"/>
                <w:bottom w:val="none" w:color="auto" w:sz="0" w:space="0"/>
                <w:right w:val="none" w:color="auto" w:sz="0" w:space="0"/>
              </w:pBdr>
              <w:spacing w:line="240" w:lineRule="auto"/>
              <w:jc w:val="left"/>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缸径：20 mm；</w:t>
            </w:r>
          </w:p>
          <w:p w14:paraId="4A769DC8">
            <w:pPr>
              <w:widowControl/>
              <w:numPr>
                <w:ilvl w:val="0"/>
                <w:numId w:val="0"/>
              </w:numPr>
              <w:pBdr>
                <w:top w:val="none" w:color="auto" w:sz="0" w:space="0"/>
                <w:left w:val="none" w:color="auto" w:sz="0" w:space="0"/>
                <w:bottom w:val="none" w:color="auto" w:sz="0" w:space="0"/>
                <w:right w:val="none" w:color="auto" w:sz="0" w:space="0"/>
              </w:pBdr>
              <w:spacing w:line="240" w:lineRule="auto"/>
              <w:jc w:val="left"/>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行程：150 mm；</w:t>
            </w:r>
          </w:p>
          <w:p w14:paraId="445EA87B">
            <w:pPr>
              <w:widowControl/>
              <w:numPr>
                <w:ilvl w:val="0"/>
                <w:numId w:val="0"/>
              </w:numPr>
              <w:pBdr>
                <w:top w:val="none" w:color="auto" w:sz="0" w:space="0"/>
                <w:left w:val="none" w:color="auto" w:sz="0" w:space="0"/>
                <w:bottom w:val="none" w:color="auto" w:sz="0" w:space="0"/>
                <w:right w:val="none" w:color="auto" w:sz="0" w:space="0"/>
              </w:pBdr>
              <w:spacing w:line="240" w:lineRule="auto"/>
              <w:jc w:val="left"/>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动作形式：复动型；</w:t>
            </w:r>
          </w:p>
          <w:p w14:paraId="78E6F681">
            <w:pPr>
              <w:widowControl/>
              <w:numPr>
                <w:ilvl w:val="0"/>
                <w:numId w:val="0"/>
              </w:numPr>
              <w:pBdr>
                <w:top w:val="none" w:color="auto" w:sz="0" w:space="0"/>
                <w:left w:val="none" w:color="auto" w:sz="0" w:space="0"/>
                <w:bottom w:val="none" w:color="auto" w:sz="0" w:space="0"/>
                <w:right w:val="none" w:color="auto" w:sz="0" w:space="0"/>
              </w:pBdr>
              <w:spacing w:line="240" w:lineRule="auto"/>
              <w:jc w:val="left"/>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活塞杆材质：SUS304 不锈钢；</w:t>
            </w:r>
          </w:p>
          <w:p w14:paraId="277B68D8">
            <w:pPr>
              <w:widowControl/>
              <w:numPr>
                <w:ilvl w:val="0"/>
                <w:numId w:val="0"/>
              </w:numPr>
              <w:pBdr>
                <w:top w:val="none" w:color="auto" w:sz="0" w:space="0"/>
                <w:left w:val="none" w:color="auto" w:sz="0" w:space="0"/>
                <w:bottom w:val="none" w:color="auto" w:sz="0" w:space="0"/>
                <w:right w:val="none" w:color="auto" w:sz="0" w:space="0"/>
              </w:pBdr>
              <w:spacing w:line="240" w:lineRule="auto"/>
              <w:jc w:val="left"/>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使用压力范围：0.15 – 1.0 MPa；</w:t>
            </w:r>
          </w:p>
          <w:p w14:paraId="7E654A95">
            <w:pPr>
              <w:widowControl/>
              <w:numPr>
                <w:ilvl w:val="0"/>
                <w:numId w:val="0"/>
              </w:numPr>
              <w:pBdr>
                <w:top w:val="none" w:color="auto" w:sz="0" w:space="0"/>
                <w:left w:val="none" w:color="auto" w:sz="0" w:space="0"/>
                <w:bottom w:val="none" w:color="auto" w:sz="0" w:space="0"/>
                <w:right w:val="none" w:color="auto" w:sz="0" w:space="0"/>
              </w:pBdr>
              <w:spacing w:line="240" w:lineRule="auto"/>
              <w:jc w:val="left"/>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最低启动压力：≤ 0.15 MPa；</w:t>
            </w:r>
          </w:p>
          <w:p w14:paraId="503D1ED0">
            <w:pPr>
              <w:widowControl/>
              <w:numPr>
                <w:ilvl w:val="0"/>
                <w:numId w:val="0"/>
              </w:numPr>
              <w:pBdr>
                <w:top w:val="none" w:color="auto" w:sz="0" w:space="0"/>
                <w:left w:val="none" w:color="auto" w:sz="0" w:space="0"/>
                <w:bottom w:val="none" w:color="auto" w:sz="0" w:space="0"/>
                <w:right w:val="none" w:color="auto" w:sz="0" w:space="0"/>
              </w:pBdr>
              <w:spacing w:line="240" w:lineRule="auto"/>
              <w:jc w:val="left"/>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保证耐压力：≥ 1.5 MPa；</w:t>
            </w:r>
          </w:p>
          <w:p w14:paraId="132CAA90">
            <w:pPr>
              <w:widowControl/>
              <w:numPr>
                <w:ilvl w:val="0"/>
                <w:numId w:val="0"/>
              </w:numPr>
              <w:pBdr>
                <w:top w:val="none" w:color="auto" w:sz="0" w:space="0"/>
                <w:left w:val="none" w:color="auto" w:sz="0" w:space="0"/>
                <w:bottom w:val="none" w:color="auto" w:sz="0" w:space="0"/>
                <w:right w:val="none" w:color="auto" w:sz="0" w:space="0"/>
              </w:pBdr>
              <w:spacing w:line="240" w:lineRule="auto"/>
              <w:jc w:val="left"/>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使用速度范围：30 – 500 mm/s；</w:t>
            </w:r>
          </w:p>
          <w:p w14:paraId="6BC177B8">
            <w:pPr>
              <w:widowControl/>
              <w:numPr>
                <w:ilvl w:val="0"/>
                <w:numId w:val="0"/>
              </w:numPr>
              <w:pBdr>
                <w:top w:val="none" w:color="auto" w:sz="0" w:space="0"/>
                <w:left w:val="none" w:color="auto" w:sz="0" w:space="0"/>
                <w:bottom w:val="none" w:color="auto" w:sz="0" w:space="0"/>
                <w:right w:val="none" w:color="auto" w:sz="0" w:space="0"/>
              </w:pBdr>
              <w:spacing w:line="240" w:lineRule="auto"/>
              <w:jc w:val="left"/>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工作介质：压缩空气；</w:t>
            </w:r>
          </w:p>
          <w:p w14:paraId="25EB0D63">
            <w:pPr>
              <w:widowControl/>
              <w:numPr>
                <w:ilvl w:val="0"/>
                <w:numId w:val="0"/>
              </w:numPr>
              <w:pBdr>
                <w:top w:val="none" w:color="auto" w:sz="0" w:space="0"/>
                <w:left w:val="none" w:color="auto" w:sz="0" w:space="0"/>
                <w:bottom w:val="none" w:color="auto" w:sz="0" w:space="0"/>
                <w:right w:val="none" w:color="auto" w:sz="0" w:space="0"/>
              </w:pBdr>
              <w:spacing w:line="240" w:lineRule="auto"/>
              <w:jc w:val="left"/>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通气接口：PT1/8；</w:t>
            </w:r>
          </w:p>
          <w:p w14:paraId="0A8EF468">
            <w:pPr>
              <w:widowControl/>
              <w:numPr>
                <w:ilvl w:val="0"/>
                <w:numId w:val="0"/>
              </w:numPr>
              <w:pBdr>
                <w:top w:val="none" w:color="auto" w:sz="0" w:space="0"/>
                <w:left w:val="none" w:color="auto" w:sz="0" w:space="0"/>
                <w:bottom w:val="none" w:color="auto" w:sz="0" w:space="0"/>
                <w:right w:val="none" w:color="auto" w:sz="0" w:space="0"/>
              </w:pBdr>
              <w:spacing w:line="240" w:lineRule="auto"/>
              <w:jc w:val="left"/>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密封材质：FKM（氟橡胶）；</w:t>
            </w:r>
          </w:p>
          <w:p w14:paraId="5AF0449C">
            <w:pPr>
              <w:widowControl/>
              <w:numPr>
                <w:ilvl w:val="0"/>
                <w:numId w:val="0"/>
              </w:numPr>
              <w:pBdr>
                <w:top w:val="none" w:color="auto" w:sz="0" w:space="0"/>
                <w:left w:val="none" w:color="auto" w:sz="0" w:space="0"/>
                <w:bottom w:val="none" w:color="auto" w:sz="0" w:space="0"/>
                <w:right w:val="none" w:color="auto" w:sz="0" w:space="0"/>
              </w:pBdr>
              <w:spacing w:line="240" w:lineRule="auto"/>
              <w:jc w:val="left"/>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润滑方式：无油润滑；</w:t>
            </w:r>
          </w:p>
          <w:p w14:paraId="376EDFFF">
            <w:pPr>
              <w:widowControl/>
              <w:numPr>
                <w:ilvl w:val="0"/>
                <w:numId w:val="0"/>
              </w:numPr>
              <w:pBdr>
                <w:top w:val="none" w:color="auto" w:sz="0" w:space="0"/>
                <w:left w:val="none" w:color="auto" w:sz="0" w:space="0"/>
                <w:bottom w:val="none" w:color="auto" w:sz="0" w:space="0"/>
                <w:right w:val="none" w:color="auto" w:sz="0" w:space="0"/>
              </w:pBdr>
              <w:spacing w:line="240" w:lineRule="auto"/>
              <w:jc w:val="left"/>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环境温度：0 – 60 ℃；</w:t>
            </w:r>
          </w:p>
          <w:p w14:paraId="670915BC">
            <w:pPr>
              <w:widowControl/>
              <w:numPr>
                <w:ilvl w:val="0"/>
                <w:numId w:val="0"/>
              </w:numPr>
              <w:pBdr>
                <w:top w:val="none" w:color="auto" w:sz="0" w:space="0"/>
                <w:left w:val="none" w:color="auto" w:sz="0" w:space="0"/>
                <w:bottom w:val="none" w:color="auto" w:sz="0" w:space="0"/>
                <w:right w:val="none" w:color="auto" w:sz="0" w:space="0"/>
              </w:pBdr>
              <w:spacing w:line="240" w:lineRule="auto"/>
              <w:jc w:val="left"/>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安装方式：脚座型；</w:t>
            </w:r>
          </w:p>
          <w:p w14:paraId="211C32E7">
            <w:pPr>
              <w:widowControl/>
              <w:numPr>
                <w:ilvl w:val="0"/>
                <w:numId w:val="0"/>
              </w:numPr>
              <w:pBdr>
                <w:top w:val="none" w:color="auto" w:sz="0" w:space="0"/>
                <w:left w:val="none" w:color="auto" w:sz="0" w:space="0"/>
                <w:bottom w:val="none" w:color="auto" w:sz="0" w:space="0"/>
                <w:right w:val="none" w:color="auto" w:sz="0" w:space="0"/>
              </w:pBdr>
              <w:spacing w:line="240" w:lineRule="auto"/>
              <w:jc w:val="left"/>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缓冲方式：两端可调液压缓冲；</w:t>
            </w:r>
          </w:p>
          <w:p w14:paraId="1593F5BA">
            <w:pPr>
              <w:widowControl/>
              <w:numPr>
                <w:ilvl w:val="0"/>
                <w:numId w:val="0"/>
              </w:numPr>
              <w:pBdr>
                <w:top w:val="none" w:color="auto" w:sz="0" w:space="0"/>
                <w:left w:val="none" w:color="auto" w:sz="0" w:space="0"/>
                <w:bottom w:val="none" w:color="auto" w:sz="0" w:space="0"/>
                <w:right w:val="none" w:color="auto" w:sz="0" w:space="0"/>
              </w:pBdr>
              <w:spacing w:line="240" w:lineRule="auto"/>
              <w:jc w:val="left"/>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磁环：带磁环；</w:t>
            </w:r>
          </w:p>
          <w:p w14:paraId="5894C6A3">
            <w:pPr>
              <w:keepNext w:val="0"/>
              <w:keepLines w:val="0"/>
              <w:widowControl/>
              <w:suppressLineNumbers w:val="0"/>
              <w:jc w:val="left"/>
            </w:pPr>
            <w:r>
              <w:rPr>
                <w:rFonts w:ascii="宋体" w:hAnsi="宋体" w:eastAsia="宋体" w:cs="宋体"/>
                <w:kern w:val="0"/>
                <w:sz w:val="24"/>
                <w:szCs w:val="24"/>
                <w:lang w:val="en-US" w:eastAsia="zh-CN" w:bidi="ar"/>
              </w:rPr>
              <w:t>防护等级：IP65</w:t>
            </w:r>
            <w:r>
              <w:rPr>
                <w:rFonts w:hint="eastAsia" w:ascii="宋体" w:hAnsi="宋体" w:cs="宋体"/>
                <w:kern w:val="0"/>
                <w:sz w:val="24"/>
                <w:szCs w:val="24"/>
                <w:lang w:val="en-US" w:eastAsia="zh-CN" w:bidi="ar"/>
              </w:rPr>
              <w:t>；</w:t>
            </w:r>
          </w:p>
          <w:p w14:paraId="0900408D">
            <w:pPr>
              <w:widowControl/>
              <w:numPr>
                <w:ilvl w:val="0"/>
                <w:numId w:val="0"/>
              </w:numPr>
              <w:pBdr>
                <w:top w:val="none" w:color="auto" w:sz="0" w:space="0"/>
                <w:left w:val="none" w:color="auto" w:sz="0" w:space="0"/>
                <w:bottom w:val="none" w:color="auto" w:sz="0" w:space="0"/>
                <w:right w:val="none" w:color="auto" w:sz="0" w:space="0"/>
              </w:pBdr>
              <w:spacing w:line="240" w:lineRule="auto"/>
              <w:jc w:val="left"/>
              <w:rPr>
                <w:rFonts w:hint="eastAsia" w:ascii="宋体" w:hAnsi="宋体" w:eastAsia="宋体" w:cs="宋体"/>
                <w:color w:val="auto"/>
                <w:kern w:val="2"/>
                <w:sz w:val="24"/>
                <w:szCs w:val="24"/>
                <w:lang w:val="en-US" w:eastAsia="zh-CN" w:bidi="ar"/>
              </w:rPr>
            </w:pPr>
            <w:r>
              <w:rPr>
                <w:rFonts w:ascii="宋体" w:hAnsi="宋体" w:eastAsia="宋体" w:cs="宋体"/>
                <w:kern w:val="0"/>
                <w:sz w:val="24"/>
                <w:szCs w:val="24"/>
                <w:lang w:val="en-US" w:eastAsia="zh-CN" w:bidi="ar"/>
              </w:rPr>
              <w:t>使用寿命：≥100万次往复运动</w:t>
            </w:r>
            <w:r>
              <w:rPr>
                <w:rFonts w:hint="eastAsia" w:ascii="宋体" w:hAnsi="宋体" w:cs="宋体"/>
                <w:kern w:val="0"/>
                <w:sz w:val="24"/>
                <w:szCs w:val="24"/>
                <w:lang w:val="en-US" w:eastAsia="zh-CN" w:bidi="ar"/>
              </w:rPr>
              <w:t>；</w:t>
            </w:r>
          </w:p>
        </w:tc>
        <w:tc>
          <w:tcPr>
            <w:tcW w:w="292" w:type="pct"/>
            <w:tcBorders>
              <w:top w:val="single" w:color="auto" w:sz="4" w:space="0"/>
              <w:left w:val="single" w:color="auto" w:sz="4" w:space="0"/>
              <w:bottom w:val="single" w:color="auto" w:sz="4" w:space="0"/>
              <w:right w:val="single" w:color="auto" w:sz="4" w:space="0"/>
            </w:tcBorders>
            <w:vAlign w:val="center"/>
          </w:tcPr>
          <w:p w14:paraId="1D1DE69D">
            <w:pPr>
              <w:spacing w:line="240" w:lineRule="atLeast"/>
              <w:jc w:val="center"/>
              <w:rPr>
                <w:rFonts w:hint="eastAsia" w:ascii="宋体" w:hAnsi="宋体" w:cs="宋体"/>
                <w:sz w:val="24"/>
              </w:rPr>
            </w:pPr>
            <w:r>
              <w:rPr>
                <w:rFonts w:hint="eastAsia" w:ascii="宋体" w:hAnsi="宋体" w:cs="宋体"/>
                <w:sz w:val="24"/>
              </w:rPr>
              <w:t>2</w:t>
            </w:r>
          </w:p>
        </w:tc>
        <w:tc>
          <w:tcPr>
            <w:tcW w:w="420" w:type="pct"/>
            <w:tcBorders>
              <w:top w:val="single" w:color="auto" w:sz="4" w:space="0"/>
              <w:left w:val="single" w:color="auto" w:sz="4" w:space="0"/>
              <w:bottom w:val="single" w:color="auto" w:sz="4" w:space="0"/>
              <w:right w:val="single" w:color="auto" w:sz="4" w:space="0"/>
            </w:tcBorders>
            <w:vAlign w:val="center"/>
          </w:tcPr>
          <w:p w14:paraId="1F24E3B6">
            <w:pPr>
              <w:jc w:val="center"/>
              <w:rPr>
                <w:rFonts w:hint="eastAsia" w:ascii="宋体" w:hAnsi="宋体" w:cs="宋体"/>
                <w:sz w:val="24"/>
              </w:rPr>
            </w:pPr>
          </w:p>
        </w:tc>
      </w:tr>
      <w:tr w14:paraId="70DB90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jc w:val="center"/>
        </w:trPr>
        <w:tc>
          <w:tcPr>
            <w:tcW w:w="431" w:type="pct"/>
            <w:tcBorders>
              <w:top w:val="single" w:color="auto" w:sz="4" w:space="0"/>
              <w:left w:val="single" w:color="auto" w:sz="4" w:space="0"/>
              <w:bottom w:val="single" w:color="auto" w:sz="4" w:space="0"/>
              <w:right w:val="single" w:color="auto" w:sz="4" w:space="0"/>
            </w:tcBorders>
            <w:vAlign w:val="center"/>
          </w:tcPr>
          <w:p w14:paraId="7853D909">
            <w:pPr>
              <w:jc w:val="center"/>
              <w:rPr>
                <w:rFonts w:hint="eastAsia" w:ascii="宋体" w:hAnsi="宋体" w:cs="宋体"/>
                <w:bCs/>
                <w:color w:val="000000"/>
                <w:sz w:val="24"/>
              </w:rPr>
            </w:pPr>
            <w:r>
              <w:rPr>
                <w:rFonts w:hint="eastAsia" w:ascii="宋体" w:hAnsi="宋体" w:cs="宋体"/>
                <w:sz w:val="24"/>
              </w:rPr>
              <w:t>9</w:t>
            </w:r>
          </w:p>
        </w:tc>
        <w:tc>
          <w:tcPr>
            <w:tcW w:w="665" w:type="pct"/>
            <w:tcBorders>
              <w:top w:val="single" w:color="auto" w:sz="4" w:space="0"/>
              <w:left w:val="single" w:color="auto" w:sz="4" w:space="0"/>
              <w:bottom w:val="single" w:color="auto" w:sz="4" w:space="0"/>
              <w:right w:val="single" w:color="auto" w:sz="4" w:space="0"/>
            </w:tcBorders>
            <w:vAlign w:val="center"/>
          </w:tcPr>
          <w:p w14:paraId="43BA37C3">
            <w:pPr>
              <w:rPr>
                <w:rFonts w:hint="eastAsia" w:ascii="宋体" w:hAnsi="宋体" w:cs="宋体"/>
                <w:sz w:val="24"/>
              </w:rPr>
            </w:pPr>
            <w:r>
              <w:rPr>
                <w:rFonts w:hint="eastAsia" w:ascii="宋体" w:hAnsi="宋体" w:cs="宋体"/>
                <w:sz w:val="24"/>
              </w:rPr>
              <w:t>工业读码器</w:t>
            </w:r>
          </w:p>
        </w:tc>
        <w:tc>
          <w:tcPr>
            <w:tcW w:w="3190" w:type="pct"/>
            <w:tcBorders>
              <w:top w:val="single" w:color="auto" w:sz="4" w:space="0"/>
              <w:left w:val="single" w:color="auto" w:sz="4" w:space="0"/>
              <w:bottom w:val="single" w:color="auto" w:sz="4" w:space="0"/>
              <w:right w:val="single" w:color="auto" w:sz="4" w:space="0"/>
            </w:tcBorders>
            <w:vAlign w:val="center"/>
          </w:tcPr>
          <w:p w14:paraId="5DBC7508">
            <w:pPr>
              <w:pStyle w:val="2"/>
              <w:ind w:firstLine="0"/>
              <w:rPr>
                <w:rFonts w:hint="eastAsia" w:ascii="宋体" w:hAnsi="宋体" w:eastAsia="宋体" w:cs="宋体"/>
                <w:color w:val="auto"/>
                <w:sz w:val="24"/>
              </w:rPr>
            </w:pPr>
            <w:bookmarkStart w:id="24" w:name="OLE_LINK45"/>
            <w:bookmarkStart w:id="25" w:name="OLE_LINK46"/>
            <w:r>
              <w:rPr>
                <w:rFonts w:hint="eastAsia" w:ascii="宋体" w:hAnsi="宋体" w:eastAsia="宋体" w:cs="宋体"/>
                <w:color w:val="auto"/>
                <w:sz w:val="24"/>
              </w:rPr>
              <w:t>总体要求：适用于铝型材及窗框组件表面的条码自动识别；</w:t>
            </w:r>
          </w:p>
          <w:p w14:paraId="6AD8D4E1">
            <w:pPr>
              <w:pStyle w:val="2"/>
              <w:ind w:firstLine="0"/>
              <w:rPr>
                <w:rFonts w:hint="eastAsia" w:ascii="宋体" w:hAnsi="宋体" w:eastAsia="宋体" w:cs="宋体"/>
                <w:color w:val="auto"/>
                <w:sz w:val="24"/>
              </w:rPr>
            </w:pPr>
            <w:r>
              <w:rPr>
                <w:rFonts w:hint="eastAsia" w:ascii="宋体" w:hAnsi="宋体" w:eastAsia="宋体" w:cs="宋体"/>
                <w:color w:val="auto"/>
                <w:sz w:val="24"/>
              </w:rPr>
              <w:t>读码类型：</w:t>
            </w:r>
          </w:p>
          <w:p w14:paraId="59FA19AB">
            <w:pPr>
              <w:pStyle w:val="2"/>
              <w:numPr>
                <w:ilvl w:val="-1"/>
                <w:numId w:val="0"/>
              </w:numPr>
              <w:ind w:firstLine="0"/>
              <w:rPr>
                <w:rFonts w:hint="eastAsia" w:ascii="宋体" w:hAnsi="宋体" w:eastAsia="宋体" w:cs="宋体"/>
                <w:color w:val="auto"/>
                <w:sz w:val="24"/>
              </w:rPr>
            </w:pPr>
            <w:r>
              <w:rPr>
                <w:rFonts w:hint="eastAsia" w:ascii="宋体" w:hAnsi="宋体" w:eastAsia="宋体" w:cs="宋体"/>
                <w:color w:val="auto"/>
                <w:sz w:val="24"/>
              </w:rPr>
              <w:t>一维码：Code 39，Code 93，Code 128，CodaBar，EAN8，EAN13，UPCA，UPCE，ITF14，ITF25，Matrix 25，MSI，China Post，Code 11，Industrial 25等；</w:t>
            </w:r>
          </w:p>
          <w:p w14:paraId="53662FBF">
            <w:pPr>
              <w:pStyle w:val="2"/>
              <w:numPr>
                <w:ilvl w:val="-1"/>
                <w:numId w:val="0"/>
              </w:numPr>
              <w:ind w:firstLine="0"/>
              <w:rPr>
                <w:rFonts w:hint="eastAsia" w:ascii="宋体" w:hAnsi="宋体" w:eastAsia="宋体" w:cs="宋体"/>
                <w:color w:val="auto"/>
                <w:sz w:val="24"/>
              </w:rPr>
            </w:pPr>
            <w:r>
              <w:rPr>
                <w:rFonts w:hint="eastAsia" w:ascii="宋体" w:hAnsi="宋体" w:eastAsia="宋体" w:cs="宋体"/>
                <w:color w:val="auto"/>
                <w:sz w:val="24"/>
              </w:rPr>
              <w:t>二维码：QR Code，Data Matrix等；</w:t>
            </w:r>
          </w:p>
          <w:p w14:paraId="10A562F9">
            <w:pPr>
              <w:pStyle w:val="2"/>
              <w:numPr>
                <w:ilvl w:val="-1"/>
                <w:numId w:val="0"/>
              </w:numPr>
              <w:ind w:firstLine="0"/>
              <w:rPr>
                <w:rFonts w:hint="eastAsia" w:ascii="宋体" w:hAnsi="宋体" w:eastAsia="宋体" w:cs="宋体"/>
                <w:color w:val="auto"/>
                <w:sz w:val="24"/>
              </w:rPr>
            </w:pPr>
            <w:r>
              <w:rPr>
                <w:rFonts w:hint="eastAsia" w:ascii="宋体" w:hAnsi="宋体" w:eastAsia="宋体" w:cs="宋体"/>
                <w:color w:val="auto"/>
                <w:sz w:val="24"/>
              </w:rPr>
              <w:t>堆叠码：PDF417等；</w:t>
            </w:r>
          </w:p>
          <w:p w14:paraId="66E949BA">
            <w:pPr>
              <w:pStyle w:val="2"/>
              <w:ind w:firstLine="0"/>
              <w:rPr>
                <w:rFonts w:hint="eastAsia" w:ascii="宋体" w:hAnsi="宋体" w:eastAsia="宋体" w:cs="宋体"/>
                <w:color w:val="auto"/>
                <w:sz w:val="24"/>
              </w:rPr>
            </w:pPr>
          </w:p>
          <w:p w14:paraId="533F23D8">
            <w:pPr>
              <w:pStyle w:val="2"/>
              <w:ind w:firstLine="0"/>
              <w:rPr>
                <w:rFonts w:hint="eastAsia" w:ascii="宋体" w:hAnsi="宋体" w:eastAsia="宋体" w:cs="宋体"/>
                <w:color w:val="auto"/>
                <w:sz w:val="24"/>
              </w:rPr>
            </w:pPr>
            <w:r>
              <w:rPr>
                <w:rFonts w:hint="eastAsia" w:ascii="宋体" w:hAnsi="宋体" w:eastAsia="宋体" w:cs="宋体"/>
                <w:color w:val="auto"/>
                <w:sz w:val="24"/>
              </w:rPr>
              <w:t>最大处理帧率：≥40 fps；</w:t>
            </w:r>
          </w:p>
          <w:p w14:paraId="4B0DEF87">
            <w:pPr>
              <w:pStyle w:val="2"/>
              <w:ind w:firstLine="0"/>
              <w:rPr>
                <w:rFonts w:hint="eastAsia" w:ascii="宋体" w:hAnsi="宋体" w:eastAsia="宋体" w:cs="宋体"/>
                <w:color w:val="auto"/>
                <w:sz w:val="24"/>
              </w:rPr>
            </w:pPr>
            <w:r>
              <w:rPr>
                <w:rFonts w:hint="eastAsia" w:ascii="宋体" w:hAnsi="宋体" w:eastAsia="宋体" w:cs="宋体"/>
                <w:color w:val="auto"/>
                <w:sz w:val="24"/>
              </w:rPr>
              <w:t>最大读取速度：≥</w:t>
            </w:r>
            <w:r>
              <w:rPr>
                <w:rFonts w:hint="eastAsia" w:hAnsi="宋体" w:cs="宋体"/>
                <w:color w:val="auto"/>
                <w:sz w:val="24"/>
                <w:lang w:val="en-US" w:eastAsia="zh-CN"/>
              </w:rPr>
              <w:t>4</w:t>
            </w:r>
            <w:r>
              <w:rPr>
                <w:rFonts w:hint="eastAsia" w:ascii="宋体" w:hAnsi="宋体" w:eastAsia="宋体" w:cs="宋体"/>
                <w:color w:val="auto"/>
                <w:sz w:val="24"/>
              </w:rPr>
              <w:t>0个码/秒；</w:t>
            </w:r>
          </w:p>
          <w:p w14:paraId="2D3748FB">
            <w:pPr>
              <w:pStyle w:val="2"/>
              <w:ind w:firstLine="0"/>
              <w:rPr>
                <w:rFonts w:hint="eastAsia" w:ascii="宋体" w:hAnsi="宋体" w:eastAsia="宋体" w:cs="宋体"/>
                <w:color w:val="auto"/>
                <w:sz w:val="24"/>
              </w:rPr>
            </w:pPr>
            <w:bookmarkStart w:id="26" w:name="OLE_LINK47"/>
            <w:bookmarkStart w:id="27" w:name="OLE_LINK48"/>
            <w:r>
              <w:rPr>
                <w:rFonts w:hint="eastAsia" w:ascii="宋体" w:hAnsi="宋体" w:eastAsia="宋体" w:cs="宋体"/>
                <w:color w:val="auto"/>
                <w:sz w:val="24"/>
              </w:rPr>
              <w:t>像元尺寸：≤3.2µm×3.2µm</w:t>
            </w:r>
            <w:bookmarkEnd w:id="26"/>
            <w:bookmarkEnd w:id="27"/>
            <w:r>
              <w:rPr>
                <w:rFonts w:hint="eastAsia" w:ascii="宋体" w:hAnsi="宋体" w:eastAsia="宋体" w:cs="宋体"/>
                <w:color w:val="auto"/>
                <w:sz w:val="24"/>
              </w:rPr>
              <w:t>；</w:t>
            </w:r>
          </w:p>
          <w:p w14:paraId="2B310A27">
            <w:pPr>
              <w:pStyle w:val="2"/>
              <w:ind w:firstLine="0"/>
              <w:rPr>
                <w:rFonts w:hint="eastAsia" w:ascii="宋体" w:hAnsi="宋体" w:eastAsia="宋体" w:cs="宋体"/>
                <w:color w:val="auto"/>
                <w:sz w:val="24"/>
              </w:rPr>
            </w:pPr>
            <w:r>
              <w:rPr>
                <w:rFonts w:hint="eastAsia" w:ascii="宋体" w:hAnsi="宋体" w:eastAsia="宋体" w:cs="宋体"/>
                <w:color w:val="auto"/>
                <w:sz w:val="24"/>
              </w:rPr>
              <w:t>分辨率：</w:t>
            </w:r>
            <w:bookmarkStart w:id="28" w:name="OLE_LINK49"/>
            <w:r>
              <w:rPr>
                <w:rFonts w:hint="eastAsia" w:ascii="宋体" w:hAnsi="宋体" w:eastAsia="宋体" w:cs="宋体"/>
                <w:color w:val="auto"/>
                <w:sz w:val="24"/>
              </w:rPr>
              <w:t>≥</w:t>
            </w:r>
            <w:bookmarkEnd w:id="28"/>
            <w:r>
              <w:rPr>
                <w:rFonts w:hint="eastAsia" w:ascii="宋体" w:hAnsi="宋体" w:eastAsia="宋体" w:cs="宋体"/>
                <w:color w:val="auto"/>
                <w:sz w:val="24"/>
              </w:rPr>
              <w:t>2560×2048；</w:t>
            </w:r>
          </w:p>
          <w:p w14:paraId="02912438">
            <w:pPr>
              <w:pStyle w:val="2"/>
              <w:ind w:firstLine="0"/>
              <w:rPr>
                <w:rFonts w:hint="default" w:eastAsia="宋体"/>
                <w:lang w:val="en-US" w:eastAsia="zh-CN"/>
              </w:rPr>
            </w:pPr>
            <w:r>
              <w:rPr>
                <w:rFonts w:hint="eastAsia" w:ascii="宋体" w:hAnsi="宋体" w:eastAsia="宋体" w:cs="宋体"/>
                <w:color w:val="auto"/>
                <w:sz w:val="24"/>
                <w:lang w:val="en-US" w:eastAsia="zh-CN"/>
              </w:rPr>
              <w:t>内存：512MB；</w:t>
            </w:r>
          </w:p>
          <w:p w14:paraId="49BC72B1">
            <w:pPr>
              <w:pStyle w:val="2"/>
              <w:ind w:firstLine="0"/>
              <w:rPr>
                <w:rFonts w:hint="eastAsia" w:ascii="宋体" w:hAnsi="宋体" w:eastAsia="宋体" w:cs="宋体"/>
                <w:color w:val="auto"/>
                <w:sz w:val="24"/>
              </w:rPr>
            </w:pPr>
            <w:r>
              <w:rPr>
                <w:rFonts w:hint="eastAsia" w:ascii="宋体" w:hAnsi="宋体" w:eastAsia="宋体" w:cs="宋体"/>
                <w:color w:val="auto"/>
                <w:sz w:val="24"/>
              </w:rPr>
              <w:t>通讯协议：SmartSDK，TCP Client，Serial，FTP，TCP Server，PROFINET，Ethernet/IP，MELSEC，Fins，ModBus，SLMP；</w:t>
            </w:r>
          </w:p>
          <w:p w14:paraId="05F7161C">
            <w:pPr>
              <w:pStyle w:val="2"/>
              <w:ind w:firstLine="0"/>
              <w:rPr>
                <w:rFonts w:hint="eastAsia" w:ascii="宋体" w:hAnsi="宋体" w:eastAsia="宋体" w:cs="宋体"/>
                <w:color w:val="auto"/>
                <w:sz w:val="24"/>
                <w:szCs w:val="24"/>
                <w:lang w:eastAsia="zh-CN"/>
              </w:rPr>
            </w:pPr>
            <w:r>
              <w:rPr>
                <w:rFonts w:hint="eastAsia" w:ascii="宋体" w:hAnsi="宋体" w:eastAsia="宋体" w:cs="宋体"/>
                <w:color w:val="auto"/>
                <w:sz w:val="24"/>
              </w:rPr>
              <w:t>数字I/O：</w:t>
            </w:r>
            <w:bookmarkEnd w:id="24"/>
            <w:bookmarkEnd w:id="25"/>
            <w:bookmarkStart w:id="29" w:name="OLE_LINK50"/>
            <w:r>
              <w:rPr>
                <w:rFonts w:hint="eastAsia" w:ascii="宋体" w:hAnsi="宋体" w:eastAsia="宋体" w:cs="宋体"/>
                <w:color w:val="auto"/>
                <w:sz w:val="24"/>
                <w:szCs w:val="24"/>
              </w:rPr>
              <w:t>≥3路隔离输入/输出（M12）</w:t>
            </w:r>
            <w:r>
              <w:rPr>
                <w:rFonts w:hint="eastAsia" w:ascii="宋体" w:hAnsi="宋体" w:eastAsia="宋体" w:cs="宋体"/>
                <w:color w:val="auto"/>
                <w:sz w:val="24"/>
                <w:szCs w:val="24"/>
                <w:lang w:eastAsia="zh-CN"/>
              </w:rPr>
              <w:t>；</w:t>
            </w:r>
          </w:p>
          <w:p w14:paraId="7DE8C079">
            <w:pPr>
              <w:pStyle w:val="2"/>
              <w:ind w:firstLine="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串行接口：</w:t>
            </w:r>
            <w:r>
              <w:rPr>
                <w:rFonts w:hint="eastAsia" w:ascii="宋体" w:hAnsi="宋体" w:eastAsia="宋体" w:cs="宋体"/>
                <w:color w:val="auto"/>
                <w:sz w:val="24"/>
                <w:szCs w:val="24"/>
              </w:rPr>
              <w:t>1路RS-232/485，</w:t>
            </w:r>
            <w:r>
              <w:rPr>
                <w:rFonts w:hint="eastAsia" w:ascii="宋体" w:hAnsi="宋体" w:eastAsia="宋体" w:cs="宋体"/>
                <w:color w:val="auto"/>
                <w:kern w:val="2"/>
                <w:sz w:val="24"/>
                <w:szCs w:val="24"/>
                <w:lang w:val="en-US" w:eastAsia="zh-CN" w:bidi="ar"/>
              </w:rPr>
              <w:t>支持双向通讯，波特率可调节</w:t>
            </w:r>
            <w:r>
              <w:rPr>
                <w:rFonts w:hint="eastAsia" w:ascii="宋体" w:hAnsi="宋体" w:eastAsia="宋体" w:cs="宋体"/>
                <w:color w:val="auto"/>
                <w:sz w:val="24"/>
                <w:szCs w:val="24"/>
                <w:lang w:eastAsia="zh-CN"/>
              </w:rPr>
              <w:t>；</w:t>
            </w:r>
          </w:p>
          <w:p w14:paraId="4E532E26">
            <w:pPr>
              <w:pStyle w:val="2"/>
              <w:ind w:firstLine="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以太网：</w:t>
            </w:r>
            <w:r>
              <w:rPr>
                <w:rFonts w:hint="eastAsia" w:ascii="宋体" w:hAnsi="宋体" w:eastAsia="宋体" w:cs="宋体"/>
                <w:color w:val="auto"/>
                <w:sz w:val="24"/>
                <w:szCs w:val="24"/>
              </w:rPr>
              <w:t>100/1000M以太网（支持TCP/IP, Modbus TCP）</w:t>
            </w:r>
            <w:bookmarkEnd w:id="29"/>
            <w:r>
              <w:rPr>
                <w:rFonts w:hint="eastAsia" w:ascii="宋体" w:hAnsi="宋体" w:eastAsia="宋体" w:cs="宋体"/>
                <w:color w:val="auto"/>
                <w:sz w:val="24"/>
                <w:szCs w:val="24"/>
                <w:lang w:eastAsia="zh-CN"/>
              </w:rPr>
              <w:t>；</w:t>
            </w:r>
          </w:p>
          <w:p w14:paraId="43A3FA30">
            <w:pPr>
              <w:pStyle w:val="2"/>
              <w:ind w:firstLine="0"/>
              <w:rPr>
                <w:rFonts w:hint="eastAsia" w:ascii="宋体" w:hAnsi="宋体" w:eastAsia="宋体" w:cs="宋体"/>
                <w:color w:val="auto"/>
                <w:sz w:val="24"/>
              </w:rPr>
            </w:pPr>
            <w:r>
              <w:rPr>
                <w:rFonts w:hint="eastAsia" w:ascii="宋体" w:hAnsi="宋体" w:eastAsia="宋体" w:cs="宋体"/>
                <w:color w:val="auto"/>
                <w:kern w:val="2"/>
                <w:sz w:val="24"/>
                <w:szCs w:val="24"/>
                <w:lang w:val="en-US" w:eastAsia="zh-CN" w:bidi="ar"/>
              </w:rPr>
              <w:t>读码距离：50-300mm；</w:t>
            </w:r>
          </w:p>
          <w:p w14:paraId="2833240C">
            <w:pPr>
              <w:pStyle w:val="2"/>
              <w:ind w:left="0" w:leftChars="0" w:firstLine="0" w:firstLineChars="0"/>
              <w:rPr>
                <w:rFonts w:hint="eastAsia" w:ascii="宋体" w:hAnsi="宋体" w:eastAsia="宋体" w:cs="宋体"/>
                <w:color w:val="auto"/>
                <w:sz w:val="24"/>
              </w:rPr>
            </w:pPr>
            <w:r>
              <w:rPr>
                <w:rFonts w:hint="eastAsia" w:ascii="宋体" w:hAnsi="宋体" w:eastAsia="宋体" w:cs="宋体"/>
                <w:color w:val="auto"/>
                <w:kern w:val="2"/>
                <w:sz w:val="24"/>
                <w:szCs w:val="24"/>
                <w:lang w:val="en-US" w:eastAsia="zh-CN" w:bidi="ar"/>
              </w:rPr>
              <w:t>识读角度：水平±30°、垂直±20°；</w:t>
            </w:r>
          </w:p>
          <w:p w14:paraId="6C68FB4F">
            <w:pPr>
              <w:pStyle w:val="2"/>
              <w:ind w:left="0" w:leftChars="0" w:firstLine="0" w:firstLineChars="0"/>
              <w:rPr>
                <w:rFonts w:hint="eastAsia" w:ascii="宋体" w:hAnsi="宋体" w:eastAsia="宋体" w:cs="宋体"/>
                <w:color w:val="auto"/>
                <w:sz w:val="24"/>
              </w:rPr>
            </w:pPr>
            <w:r>
              <w:rPr>
                <w:rFonts w:hint="eastAsia" w:ascii="宋体" w:hAnsi="宋体" w:eastAsia="宋体" w:cs="宋体"/>
                <w:color w:val="auto"/>
                <w:kern w:val="2"/>
                <w:sz w:val="24"/>
                <w:szCs w:val="24"/>
                <w:lang w:val="en-US" w:eastAsia="zh-CN" w:bidi="ar"/>
              </w:rPr>
              <w:t>光源配置：内置白色LED光源（亮度可调）；</w:t>
            </w:r>
          </w:p>
          <w:p w14:paraId="341F196C">
            <w:pPr>
              <w:pStyle w:val="2"/>
              <w:ind w:left="0" w:leftChars="0" w:firstLine="0" w:firstLineChars="0"/>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镜头类型：固定焦距镜头；</w:t>
            </w:r>
          </w:p>
          <w:p w14:paraId="5613AD15">
            <w:pPr>
              <w:pStyle w:val="2"/>
              <w:ind w:firstLine="0"/>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镜头接口：M12-mount；</w:t>
            </w:r>
          </w:p>
          <w:p w14:paraId="28333C5C">
            <w:pPr>
              <w:pStyle w:val="2"/>
              <w:ind w:firstLine="0"/>
              <w:rPr>
                <w:rFonts w:hint="default"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工作温度：-20℃-50℃；</w:t>
            </w:r>
          </w:p>
          <w:p w14:paraId="2A104B2B">
            <w:pPr>
              <w:pStyle w:val="2"/>
              <w:ind w:firstLine="0"/>
              <w:rPr>
                <w:rFonts w:hint="eastAsia"/>
                <w:lang w:eastAsia="zh-CN"/>
              </w:rPr>
            </w:pPr>
            <w:r>
              <w:rPr>
                <w:rFonts w:hint="eastAsia" w:ascii="宋体" w:hAnsi="宋体" w:eastAsia="宋体" w:cs="宋体"/>
                <w:color w:val="auto"/>
                <w:sz w:val="24"/>
              </w:rPr>
              <w:t>防护：IP65</w:t>
            </w:r>
            <w:r>
              <w:rPr>
                <w:rFonts w:hint="eastAsia" w:ascii="宋体" w:hAnsi="宋体" w:eastAsia="宋体" w:cs="宋体"/>
                <w:color w:val="auto"/>
                <w:sz w:val="24"/>
                <w:lang w:eastAsia="zh-CN"/>
              </w:rPr>
              <w:t>；</w:t>
            </w:r>
          </w:p>
        </w:tc>
        <w:tc>
          <w:tcPr>
            <w:tcW w:w="292" w:type="pct"/>
            <w:tcBorders>
              <w:top w:val="single" w:color="auto" w:sz="4" w:space="0"/>
              <w:left w:val="single" w:color="auto" w:sz="4" w:space="0"/>
              <w:bottom w:val="single" w:color="auto" w:sz="4" w:space="0"/>
              <w:right w:val="single" w:color="auto" w:sz="4" w:space="0"/>
            </w:tcBorders>
            <w:vAlign w:val="center"/>
          </w:tcPr>
          <w:p w14:paraId="6AB78930">
            <w:pPr>
              <w:spacing w:line="240" w:lineRule="atLeast"/>
              <w:jc w:val="center"/>
              <w:rPr>
                <w:rFonts w:hint="eastAsia" w:ascii="宋体" w:hAnsi="宋体" w:cs="宋体"/>
                <w:sz w:val="24"/>
              </w:rPr>
            </w:pPr>
            <w:r>
              <w:rPr>
                <w:rFonts w:hint="eastAsia" w:ascii="宋体" w:hAnsi="宋体" w:cs="宋体"/>
                <w:sz w:val="24"/>
              </w:rPr>
              <w:t>6</w:t>
            </w:r>
          </w:p>
        </w:tc>
        <w:tc>
          <w:tcPr>
            <w:tcW w:w="420" w:type="pct"/>
            <w:tcBorders>
              <w:top w:val="single" w:color="auto" w:sz="4" w:space="0"/>
              <w:left w:val="single" w:color="auto" w:sz="4" w:space="0"/>
              <w:bottom w:val="single" w:color="auto" w:sz="4" w:space="0"/>
              <w:right w:val="single" w:color="auto" w:sz="4" w:space="0"/>
            </w:tcBorders>
            <w:vAlign w:val="center"/>
          </w:tcPr>
          <w:p w14:paraId="1E16EF00">
            <w:pPr>
              <w:jc w:val="center"/>
              <w:rPr>
                <w:rFonts w:hint="eastAsia" w:ascii="宋体" w:hAnsi="宋体" w:cs="宋体"/>
                <w:sz w:val="24"/>
              </w:rPr>
            </w:pPr>
          </w:p>
        </w:tc>
      </w:tr>
      <w:tr w14:paraId="4B536A6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37" w:hRule="atLeast"/>
          <w:jc w:val="center"/>
        </w:trPr>
        <w:tc>
          <w:tcPr>
            <w:tcW w:w="431" w:type="pct"/>
            <w:tcBorders>
              <w:top w:val="single" w:color="auto" w:sz="4" w:space="0"/>
              <w:left w:val="single" w:color="auto" w:sz="4" w:space="0"/>
              <w:bottom w:val="single" w:color="auto" w:sz="4" w:space="0"/>
              <w:right w:val="single" w:color="auto" w:sz="4" w:space="0"/>
            </w:tcBorders>
            <w:vAlign w:val="center"/>
          </w:tcPr>
          <w:p w14:paraId="324116CB">
            <w:pPr>
              <w:jc w:val="center"/>
              <w:rPr>
                <w:rFonts w:hint="eastAsia" w:ascii="宋体" w:hAnsi="宋体" w:cs="宋体"/>
                <w:bCs/>
                <w:color w:val="000000"/>
                <w:sz w:val="24"/>
              </w:rPr>
            </w:pPr>
            <w:r>
              <w:rPr>
                <w:rFonts w:hint="eastAsia" w:ascii="宋体" w:hAnsi="宋体" w:cs="宋体"/>
                <w:sz w:val="24"/>
              </w:rPr>
              <w:t>10</w:t>
            </w:r>
          </w:p>
        </w:tc>
        <w:tc>
          <w:tcPr>
            <w:tcW w:w="665" w:type="pct"/>
            <w:tcBorders>
              <w:top w:val="single" w:color="auto" w:sz="4" w:space="0"/>
              <w:left w:val="single" w:color="auto" w:sz="4" w:space="0"/>
              <w:bottom w:val="single" w:color="auto" w:sz="4" w:space="0"/>
              <w:right w:val="single" w:color="auto" w:sz="4" w:space="0"/>
            </w:tcBorders>
            <w:vAlign w:val="center"/>
          </w:tcPr>
          <w:p w14:paraId="06143833">
            <w:pPr>
              <w:rPr>
                <w:rFonts w:hint="eastAsia" w:ascii="宋体" w:hAnsi="宋体" w:cs="宋体"/>
                <w:sz w:val="24"/>
              </w:rPr>
            </w:pPr>
            <w:r>
              <w:rPr>
                <w:rFonts w:hint="eastAsia" w:ascii="宋体" w:hAnsi="宋体" w:cs="宋体"/>
                <w:sz w:val="24"/>
              </w:rPr>
              <w:t>直线导轨</w:t>
            </w:r>
          </w:p>
        </w:tc>
        <w:tc>
          <w:tcPr>
            <w:tcW w:w="3190" w:type="pct"/>
            <w:tcBorders>
              <w:top w:val="single" w:color="auto" w:sz="4" w:space="0"/>
              <w:left w:val="single" w:color="auto" w:sz="4" w:space="0"/>
              <w:bottom w:val="single" w:color="auto" w:sz="4" w:space="0"/>
              <w:right w:val="single" w:color="auto" w:sz="4" w:space="0"/>
            </w:tcBorders>
            <w:vAlign w:val="center"/>
          </w:tcPr>
          <w:p w14:paraId="2F2DFE3F">
            <w:pPr>
              <w:pStyle w:val="2"/>
              <w:ind w:firstLine="0"/>
              <w:rPr>
                <w:rFonts w:hint="eastAsia" w:ascii="宋体" w:hAnsi="宋体" w:eastAsia="宋体" w:cs="宋体"/>
                <w:color w:val="auto"/>
                <w:kern w:val="2"/>
                <w:sz w:val="24"/>
                <w:szCs w:val="24"/>
                <w:lang w:val="en-US" w:eastAsia="zh-CN" w:bidi="ar"/>
              </w:rPr>
            </w:pPr>
            <w:bookmarkStart w:id="30" w:name="OLE_LINK43"/>
            <w:bookmarkStart w:id="31" w:name="OLE_LINK44"/>
            <w:r>
              <w:rPr>
                <w:rFonts w:hint="eastAsia" w:ascii="宋体" w:hAnsi="宋体" w:eastAsia="宋体" w:cs="宋体"/>
                <w:b w:val="0"/>
                <w:bCs w:val="0"/>
                <w:color w:val="auto"/>
                <w:kern w:val="2"/>
                <w:sz w:val="24"/>
                <w:szCs w:val="24"/>
                <w:lang w:val="en-US" w:eastAsia="zh-CN" w:bidi="ar"/>
              </w:rPr>
              <w:t>滚珠型线性导轨；</w:t>
            </w:r>
          </w:p>
          <w:p w14:paraId="6AC08A32">
            <w:pPr>
              <w:pStyle w:val="2"/>
              <w:ind w:firstLine="0"/>
              <w:rPr>
                <w:rFonts w:hint="eastAsia" w:ascii="宋体" w:hAnsi="宋体" w:eastAsia="宋体" w:cs="宋体"/>
                <w:b w:val="0"/>
                <w:bCs w:val="0"/>
                <w:color w:val="auto"/>
                <w:kern w:val="2"/>
                <w:sz w:val="24"/>
                <w:szCs w:val="24"/>
                <w:lang w:val="en-US" w:eastAsia="zh-CN" w:bidi="ar"/>
              </w:rPr>
            </w:pPr>
            <w:r>
              <w:rPr>
                <w:rFonts w:hint="eastAsia" w:ascii="宋体" w:hAnsi="宋体" w:eastAsia="宋体" w:cs="宋体"/>
                <w:color w:val="auto"/>
                <w:kern w:val="2"/>
                <w:sz w:val="24"/>
                <w:szCs w:val="24"/>
                <w:lang w:val="en-US" w:eastAsia="zh-CN" w:bidi="ar"/>
              </w:rPr>
              <w:t>安装方式：</w:t>
            </w:r>
            <w:r>
              <w:rPr>
                <w:rFonts w:hint="eastAsia" w:ascii="宋体" w:hAnsi="宋体" w:eastAsia="宋体" w:cs="宋体"/>
                <w:b w:val="0"/>
                <w:bCs w:val="0"/>
                <w:color w:val="auto"/>
                <w:kern w:val="2"/>
                <w:sz w:val="24"/>
                <w:szCs w:val="24"/>
                <w:lang w:val="en-US" w:eastAsia="zh-CN" w:bidi="ar"/>
              </w:rPr>
              <w:t>法兰型滑块；</w:t>
            </w:r>
          </w:p>
          <w:p w14:paraId="533E5D7B">
            <w:pPr>
              <w:pStyle w:val="2"/>
              <w:ind w:firstLine="0"/>
              <w:rPr>
                <w:rFonts w:hint="eastAsia" w:ascii="宋体" w:hAnsi="宋体" w:eastAsia="宋体" w:cs="宋体"/>
                <w:b w:val="0"/>
                <w:bCs w:val="0"/>
                <w:color w:val="auto"/>
                <w:kern w:val="2"/>
                <w:sz w:val="24"/>
                <w:szCs w:val="24"/>
                <w:lang w:val="en-US" w:eastAsia="zh-CN" w:bidi="ar"/>
              </w:rPr>
            </w:pPr>
            <w:r>
              <w:rPr>
                <w:rFonts w:hint="eastAsia" w:ascii="宋体" w:hAnsi="宋体" w:eastAsia="宋体" w:cs="宋体"/>
                <w:color w:val="auto"/>
                <w:kern w:val="2"/>
                <w:sz w:val="24"/>
                <w:szCs w:val="24"/>
                <w:lang w:val="en-US" w:eastAsia="zh-CN" w:bidi="ar"/>
              </w:rPr>
              <w:t>滑轨长度：</w:t>
            </w:r>
            <w:r>
              <w:rPr>
                <w:rFonts w:hint="eastAsia" w:ascii="宋体" w:hAnsi="宋体" w:eastAsia="宋体" w:cs="宋体"/>
                <w:b w:val="0"/>
                <w:bCs w:val="0"/>
                <w:color w:val="auto"/>
                <w:kern w:val="2"/>
                <w:sz w:val="24"/>
                <w:szCs w:val="24"/>
                <w:lang w:val="en-US" w:eastAsia="zh-CN" w:bidi="ar"/>
              </w:rPr>
              <w:t>2000 mm；</w:t>
            </w:r>
          </w:p>
          <w:p w14:paraId="5816ADFF">
            <w:pPr>
              <w:pStyle w:val="2"/>
              <w:ind w:firstLine="0"/>
              <w:rPr>
                <w:rFonts w:hint="default"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滑块数量：</w:t>
            </w:r>
            <w:r>
              <w:rPr>
                <w:rFonts w:hint="eastAsia" w:ascii="宋体" w:hAnsi="宋体" w:eastAsia="宋体" w:cs="宋体"/>
                <w:b w:val="0"/>
                <w:bCs w:val="0"/>
                <w:color w:val="auto"/>
                <w:kern w:val="2"/>
                <w:sz w:val="24"/>
                <w:szCs w:val="24"/>
                <w:lang w:val="en-US" w:eastAsia="zh-CN" w:bidi="ar"/>
              </w:rPr>
              <w:t>2个/轨</w:t>
            </w:r>
            <w:r>
              <w:rPr>
                <w:rFonts w:hint="eastAsia" w:hAnsi="宋体" w:cs="宋体"/>
                <w:b w:val="0"/>
                <w:bCs w:val="0"/>
                <w:color w:val="auto"/>
                <w:kern w:val="2"/>
                <w:sz w:val="24"/>
                <w:szCs w:val="24"/>
                <w:lang w:val="en-US" w:eastAsia="zh-CN" w:bidi="ar"/>
              </w:rPr>
              <w:t>；</w:t>
            </w:r>
          </w:p>
          <w:p w14:paraId="450C3A37">
            <w:pPr>
              <w:pStyle w:val="2"/>
              <w:ind w:firstLine="0"/>
              <w:rPr>
                <w:rFonts w:hint="eastAsia" w:ascii="宋体" w:hAnsi="宋体" w:eastAsia="宋体" w:cs="宋体"/>
                <w:color w:val="auto"/>
                <w:kern w:val="2"/>
                <w:sz w:val="24"/>
                <w:szCs w:val="24"/>
                <w:lang w:val="en-US" w:eastAsia="zh-CN" w:bidi="ar"/>
              </w:rPr>
            </w:pPr>
            <w:r>
              <w:rPr>
                <w:rFonts w:hint="eastAsia" w:ascii="宋体" w:hAnsi="宋体" w:eastAsia="宋体" w:cs="宋体"/>
                <w:color w:val="auto"/>
                <w:sz w:val="24"/>
                <w:szCs w:val="24"/>
              </w:rPr>
              <w:t>组件尺寸</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mm</w:t>
            </w:r>
            <w:r>
              <w:rPr>
                <w:rFonts w:hint="eastAsia" w:ascii="宋体" w:hAnsi="宋体" w:eastAsia="宋体" w:cs="宋体"/>
                <w:color w:val="auto"/>
                <w:sz w:val="24"/>
                <w:szCs w:val="24"/>
                <w:lang w:eastAsia="zh-CN"/>
              </w:rPr>
              <w:t>）：</w:t>
            </w:r>
            <w:r>
              <w:rPr>
                <w:rFonts w:hint="eastAsia" w:ascii="宋体" w:hAnsi="宋体" w:eastAsia="宋体" w:cs="宋体"/>
                <w:color w:val="auto"/>
                <w:kern w:val="2"/>
                <w:sz w:val="24"/>
                <w:szCs w:val="24"/>
                <w:lang w:val="en-US" w:eastAsia="zh-CN" w:bidi="ar"/>
              </w:rPr>
              <w:t xml:space="preserve"> H = 55、 N = 18；</w:t>
            </w:r>
          </w:p>
          <w:p w14:paraId="5EC3FDFA">
            <w:pPr>
              <w:pStyle w:val="2"/>
              <w:ind w:firstLine="0"/>
              <w:rPr>
                <w:rFonts w:hint="eastAsia" w:ascii="宋体" w:hAnsi="宋体" w:eastAsia="宋体" w:cs="宋体"/>
                <w:color w:val="auto"/>
                <w:kern w:val="2"/>
                <w:sz w:val="24"/>
                <w:szCs w:val="24"/>
                <w:lang w:val="en-US" w:eastAsia="zh-CN" w:bidi="ar"/>
              </w:rPr>
            </w:pPr>
            <w:r>
              <w:rPr>
                <w:rFonts w:hint="eastAsia" w:ascii="宋体" w:hAnsi="宋体" w:eastAsia="宋体" w:cs="宋体"/>
                <w:color w:val="auto"/>
                <w:sz w:val="24"/>
                <w:szCs w:val="24"/>
              </w:rPr>
              <w:t>滑块尺寸</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mm</w:t>
            </w:r>
            <w:r>
              <w:rPr>
                <w:rFonts w:hint="eastAsia" w:ascii="宋体" w:hAnsi="宋体" w:eastAsia="宋体" w:cs="宋体"/>
                <w:color w:val="auto"/>
                <w:sz w:val="24"/>
                <w:szCs w:val="24"/>
                <w:lang w:eastAsia="zh-CN"/>
              </w:rPr>
              <w:t>）：</w:t>
            </w:r>
            <w:r>
              <w:rPr>
                <w:rFonts w:hint="eastAsia" w:ascii="宋体" w:hAnsi="宋体" w:eastAsia="宋体" w:cs="宋体"/>
                <w:color w:val="auto"/>
                <w:kern w:val="2"/>
                <w:sz w:val="24"/>
                <w:szCs w:val="24"/>
                <w:lang w:val="en-US" w:eastAsia="zh-CN" w:bidi="ar"/>
              </w:rPr>
              <w:t>W = 70、B = 50、C = 50、L = 124、G = 12、T= 12；</w:t>
            </w:r>
          </w:p>
          <w:p w14:paraId="36C58BD5">
            <w:pPr>
              <w:pStyle w:val="2"/>
              <w:ind w:firstLine="0"/>
              <w:rPr>
                <w:rFonts w:hint="eastAsia" w:ascii="宋体" w:hAnsi="宋体" w:eastAsia="宋体" w:cs="宋体"/>
                <w:b w:val="0"/>
                <w:bCs w:val="0"/>
                <w:color w:val="auto"/>
                <w:kern w:val="2"/>
                <w:sz w:val="24"/>
                <w:szCs w:val="24"/>
                <w:lang w:val="en-US" w:eastAsia="zh-CN" w:bidi="ar"/>
              </w:rPr>
            </w:pPr>
            <w:r>
              <w:rPr>
                <w:rFonts w:hint="eastAsia" w:ascii="宋体" w:hAnsi="宋体" w:eastAsia="宋体" w:cs="宋体"/>
                <w:color w:val="auto"/>
                <w:kern w:val="2"/>
                <w:sz w:val="24"/>
                <w:szCs w:val="24"/>
                <w:lang w:val="en-US" w:eastAsia="zh-CN" w:bidi="ar"/>
              </w:rPr>
              <w:t>安装孔数量：</w:t>
            </w:r>
            <w:r>
              <w:rPr>
                <w:rFonts w:hint="eastAsia" w:ascii="宋体" w:hAnsi="宋体" w:eastAsia="宋体" w:cs="宋体"/>
                <w:b w:val="0"/>
                <w:bCs w:val="0"/>
                <w:color w:val="auto"/>
                <w:kern w:val="2"/>
                <w:sz w:val="24"/>
                <w:szCs w:val="24"/>
                <w:lang w:val="en-US" w:eastAsia="zh-CN" w:bidi="ar"/>
              </w:rPr>
              <w:t>4 孔（2×2 排布）；</w:t>
            </w:r>
          </w:p>
          <w:p w14:paraId="50FC37D6">
            <w:pPr>
              <w:pStyle w:val="2"/>
              <w:ind w:firstLine="0"/>
              <w:rPr>
                <w:rFonts w:hint="eastAsia" w:ascii="宋体" w:hAnsi="宋体" w:eastAsia="宋体" w:cs="宋体"/>
                <w:b w:val="0"/>
                <w:bCs w:val="0"/>
                <w:color w:val="auto"/>
                <w:kern w:val="2"/>
                <w:sz w:val="24"/>
                <w:szCs w:val="24"/>
                <w:lang w:val="en-US" w:eastAsia="zh-CN" w:bidi="ar"/>
              </w:rPr>
            </w:pPr>
            <w:r>
              <w:rPr>
                <w:rFonts w:hint="eastAsia" w:ascii="宋体" w:hAnsi="宋体" w:eastAsia="宋体" w:cs="宋体"/>
                <w:color w:val="auto"/>
                <w:kern w:val="2"/>
                <w:sz w:val="24"/>
                <w:szCs w:val="24"/>
                <w:lang w:val="en-US" w:eastAsia="zh-CN" w:bidi="ar"/>
              </w:rPr>
              <w:t>安装孔直径：</w:t>
            </w:r>
            <w:r>
              <w:rPr>
                <w:rFonts w:hint="eastAsia" w:ascii="宋体" w:hAnsi="宋体" w:eastAsia="宋体" w:cs="宋体"/>
                <w:b w:val="0"/>
                <w:bCs w:val="0"/>
                <w:color w:val="auto"/>
                <w:kern w:val="2"/>
                <w:sz w:val="24"/>
                <w:szCs w:val="24"/>
                <w:lang w:val="en-US" w:eastAsia="zh-CN" w:bidi="ar"/>
              </w:rPr>
              <w:t>φ9 mm；</w:t>
            </w:r>
          </w:p>
          <w:p w14:paraId="7CAB661B">
            <w:pPr>
              <w:pStyle w:val="2"/>
              <w:ind w:firstLine="0"/>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
              </w:rPr>
              <w:t>孔中心距：</w:t>
            </w:r>
            <w:r>
              <w:rPr>
                <w:rFonts w:hint="eastAsia" w:ascii="宋体" w:hAnsi="宋体" w:eastAsia="宋体" w:cs="宋体"/>
                <w:b w:val="0"/>
                <w:bCs w:val="0"/>
                <w:color w:val="auto"/>
                <w:kern w:val="2"/>
                <w:sz w:val="24"/>
                <w:szCs w:val="24"/>
                <w:lang w:val="en-US" w:eastAsia="zh-CN" w:bidi="ar"/>
              </w:rPr>
              <w:t>45 × 45 mm；</w:t>
            </w:r>
          </w:p>
          <w:p w14:paraId="2B5086EA">
            <w:pPr>
              <w:pStyle w:val="2"/>
              <w:ind w:firstLine="0"/>
              <w:rPr>
                <w:rFonts w:hint="eastAsia" w:ascii="宋体" w:hAnsi="宋体" w:eastAsia="宋体" w:cs="宋体"/>
                <w:color w:val="auto"/>
                <w:kern w:val="2"/>
                <w:sz w:val="24"/>
                <w:szCs w:val="24"/>
                <w:lang w:val="en-US" w:eastAsia="zh-CN" w:bidi="ar"/>
              </w:rPr>
            </w:pPr>
            <w:r>
              <w:rPr>
                <w:rFonts w:hint="eastAsia" w:ascii="宋体" w:hAnsi="宋体" w:eastAsia="宋体" w:cs="宋体"/>
                <w:color w:val="auto"/>
                <w:sz w:val="24"/>
                <w:szCs w:val="24"/>
              </w:rPr>
              <w:t>滑轨尺寸</w:t>
            </w:r>
            <w:r>
              <w:rPr>
                <w:rFonts w:hint="eastAsia" w:ascii="宋体" w:hAnsi="宋体" w:eastAsia="宋体" w:cs="宋体"/>
                <w:color w:val="auto"/>
                <w:sz w:val="24"/>
                <w:szCs w:val="24"/>
                <w:lang w:eastAsia="zh-CN"/>
              </w:rPr>
              <w:t>：</w:t>
            </w:r>
            <w:r>
              <w:rPr>
                <w:rFonts w:hint="eastAsia" w:ascii="宋体" w:hAnsi="宋体" w:eastAsia="宋体" w:cs="宋体"/>
                <w:color w:val="auto"/>
                <w:kern w:val="2"/>
                <w:sz w:val="24"/>
                <w:szCs w:val="24"/>
                <w:lang w:val="en-US" w:eastAsia="zh-CN" w:bidi="ar"/>
              </w:rPr>
              <w:t>WR = 34、 HR = 30.2、 D = 14；</w:t>
            </w:r>
          </w:p>
          <w:p w14:paraId="4826C842">
            <w:pPr>
              <w:pStyle w:val="2"/>
              <w:ind w:firstLine="0"/>
              <w:rPr>
                <w:rFonts w:hint="eastAsia" w:ascii="宋体" w:hAnsi="宋体" w:eastAsia="宋体" w:cs="宋体"/>
                <w:b w:val="0"/>
                <w:bCs w:val="0"/>
                <w:color w:val="auto"/>
                <w:kern w:val="2"/>
                <w:sz w:val="24"/>
                <w:szCs w:val="24"/>
                <w:lang w:val="en-US" w:eastAsia="zh-CN" w:bidi="ar"/>
              </w:rPr>
            </w:pPr>
            <w:r>
              <w:rPr>
                <w:rFonts w:hint="eastAsia" w:ascii="宋体" w:hAnsi="宋体" w:eastAsia="宋体" w:cs="宋体"/>
                <w:color w:val="auto"/>
                <w:kern w:val="2"/>
                <w:sz w:val="24"/>
                <w:szCs w:val="24"/>
                <w:lang w:val="en-US" w:eastAsia="zh-CN" w:bidi="ar"/>
              </w:rPr>
              <w:t>滑轨高度：</w:t>
            </w:r>
            <w:r>
              <w:rPr>
                <w:rFonts w:hint="eastAsia" w:ascii="宋体" w:hAnsi="宋体" w:eastAsia="宋体" w:cs="宋体"/>
                <w:b w:val="0"/>
                <w:bCs w:val="0"/>
                <w:color w:val="auto"/>
                <w:kern w:val="2"/>
                <w:sz w:val="24"/>
                <w:szCs w:val="24"/>
                <w:lang w:val="en-US" w:eastAsia="zh-CN" w:bidi="ar"/>
              </w:rPr>
              <w:t>30.2 mm；</w:t>
            </w:r>
          </w:p>
          <w:p w14:paraId="7F40A9FC">
            <w:pPr>
              <w:pStyle w:val="2"/>
              <w:ind w:firstLine="0"/>
              <w:rPr>
                <w:rFonts w:hint="eastAsia" w:ascii="宋体" w:hAnsi="宋体" w:eastAsia="宋体" w:cs="宋体"/>
                <w:b w:val="0"/>
                <w:bCs w:val="0"/>
                <w:color w:val="auto"/>
                <w:kern w:val="2"/>
                <w:sz w:val="24"/>
                <w:szCs w:val="24"/>
                <w:lang w:val="en-US" w:eastAsia="zh-CN" w:bidi="ar"/>
              </w:rPr>
            </w:pPr>
            <w:r>
              <w:rPr>
                <w:rFonts w:hint="eastAsia" w:ascii="宋体" w:hAnsi="宋体" w:eastAsia="宋体" w:cs="宋体"/>
                <w:color w:val="auto"/>
                <w:kern w:val="2"/>
                <w:sz w:val="24"/>
                <w:szCs w:val="24"/>
                <w:lang w:val="en-US" w:eastAsia="zh-CN" w:bidi="ar"/>
              </w:rPr>
              <w:t>滑轨宽度：</w:t>
            </w:r>
            <w:r>
              <w:rPr>
                <w:rFonts w:hint="eastAsia" w:ascii="宋体" w:hAnsi="宋体" w:eastAsia="宋体" w:cs="宋体"/>
                <w:b w:val="0"/>
                <w:bCs w:val="0"/>
                <w:color w:val="auto"/>
                <w:kern w:val="2"/>
                <w:sz w:val="24"/>
                <w:szCs w:val="24"/>
                <w:lang w:val="en-US" w:eastAsia="zh-CN" w:bidi="ar"/>
              </w:rPr>
              <w:t>34 mm；</w:t>
            </w:r>
          </w:p>
          <w:p w14:paraId="1F705FCF">
            <w:pPr>
              <w:pStyle w:val="2"/>
              <w:ind w:firstLine="0"/>
              <w:rPr>
                <w:rFonts w:hint="eastAsia" w:ascii="宋体" w:hAnsi="宋体" w:eastAsia="宋体" w:cs="宋体"/>
                <w:b w:val="0"/>
                <w:bCs w:val="0"/>
                <w:color w:val="auto"/>
                <w:kern w:val="2"/>
                <w:sz w:val="24"/>
                <w:szCs w:val="24"/>
                <w:lang w:val="en-US" w:eastAsia="zh-CN" w:bidi="ar"/>
              </w:rPr>
            </w:pPr>
            <w:r>
              <w:rPr>
                <w:rFonts w:hint="eastAsia" w:ascii="宋体" w:hAnsi="宋体" w:eastAsia="宋体" w:cs="宋体"/>
                <w:color w:val="auto"/>
                <w:kern w:val="2"/>
                <w:sz w:val="24"/>
                <w:szCs w:val="24"/>
                <w:lang w:val="en-US" w:eastAsia="zh-CN" w:bidi="ar"/>
              </w:rPr>
              <w:t>安装孔直径：</w:t>
            </w:r>
            <w:r>
              <w:rPr>
                <w:rFonts w:hint="eastAsia" w:ascii="宋体" w:hAnsi="宋体" w:eastAsia="宋体" w:cs="宋体"/>
                <w:b w:val="0"/>
                <w:bCs w:val="0"/>
                <w:color w:val="auto"/>
                <w:kern w:val="2"/>
                <w:sz w:val="24"/>
                <w:szCs w:val="24"/>
                <w:lang w:val="en-US" w:eastAsia="zh-CN" w:bidi="ar"/>
              </w:rPr>
              <w:t>φ14 mm；</w:t>
            </w:r>
          </w:p>
          <w:p w14:paraId="54DAED4D">
            <w:pPr>
              <w:pStyle w:val="2"/>
              <w:ind w:firstLine="0"/>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
              </w:rPr>
              <w:t>孔距（P）：</w:t>
            </w:r>
            <w:r>
              <w:rPr>
                <w:rFonts w:hint="eastAsia" w:ascii="宋体" w:hAnsi="宋体" w:eastAsia="宋体" w:cs="宋体"/>
                <w:b w:val="0"/>
                <w:bCs w:val="0"/>
                <w:color w:val="auto"/>
                <w:kern w:val="2"/>
                <w:sz w:val="24"/>
                <w:szCs w:val="24"/>
                <w:lang w:val="en-US" w:eastAsia="zh-CN" w:bidi="ar"/>
              </w:rPr>
              <w:t>60 mm；</w:t>
            </w:r>
          </w:p>
          <w:p w14:paraId="1E22BFB9">
            <w:pPr>
              <w:pStyle w:val="2"/>
              <w:ind w:firstLine="0"/>
              <w:rPr>
                <w:rFonts w:hint="default" w:ascii="宋体" w:hAnsi="宋体" w:eastAsia="宋体" w:cs="宋体"/>
                <w:color w:val="auto"/>
                <w:sz w:val="24"/>
                <w:szCs w:val="24"/>
              </w:rPr>
            </w:pPr>
            <w:r>
              <w:rPr>
                <w:rFonts w:hint="eastAsia" w:ascii="宋体" w:hAnsi="宋体" w:eastAsia="宋体" w:cs="宋体"/>
                <w:color w:val="auto"/>
                <w:sz w:val="24"/>
                <w:szCs w:val="24"/>
              </w:rPr>
              <w:t>精度等级</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H级；</w:t>
            </w:r>
          </w:p>
          <w:p w14:paraId="544BF557">
            <w:pPr>
              <w:pStyle w:val="2"/>
              <w:ind w:firstLine="0"/>
              <w:rPr>
                <w:rFonts w:hint="eastAsia" w:ascii="宋体" w:hAnsi="宋体" w:eastAsia="宋体" w:cs="宋体"/>
                <w:b w:val="0"/>
                <w:bCs w:val="0"/>
                <w:color w:val="auto"/>
                <w:kern w:val="2"/>
                <w:sz w:val="24"/>
                <w:szCs w:val="24"/>
                <w:lang w:val="en-US" w:eastAsia="zh-CN" w:bidi="ar"/>
              </w:rPr>
            </w:pPr>
            <w:r>
              <w:rPr>
                <w:rFonts w:hint="eastAsia" w:ascii="宋体" w:hAnsi="宋体" w:eastAsia="宋体" w:cs="宋体"/>
                <w:color w:val="auto"/>
                <w:sz w:val="24"/>
                <w:szCs w:val="24"/>
              </w:rPr>
              <w:t>预压等级</w:t>
            </w:r>
            <w:r>
              <w:rPr>
                <w:rFonts w:hint="eastAsia" w:ascii="宋体" w:hAnsi="宋体" w:eastAsia="宋体" w:cs="宋体"/>
                <w:color w:val="auto"/>
                <w:sz w:val="24"/>
                <w:szCs w:val="24"/>
                <w:lang w:eastAsia="zh-CN"/>
              </w:rPr>
              <w:t>：</w:t>
            </w:r>
            <w:r>
              <w:rPr>
                <w:rFonts w:hint="eastAsia" w:ascii="宋体" w:hAnsi="宋体" w:eastAsia="宋体" w:cs="宋体"/>
                <w:b w:val="0"/>
                <w:bCs w:val="0"/>
                <w:color w:val="auto"/>
                <w:kern w:val="2"/>
                <w:sz w:val="24"/>
                <w:szCs w:val="24"/>
                <w:lang w:val="en-US" w:eastAsia="zh-CN" w:bidi="ar"/>
              </w:rPr>
              <w:t>C级；</w:t>
            </w:r>
          </w:p>
          <w:p w14:paraId="39F6FB06">
            <w:pPr>
              <w:pStyle w:val="2"/>
              <w:ind w:firstLine="0"/>
              <w:rPr>
                <w:rFonts w:hint="eastAsia" w:ascii="宋体" w:hAnsi="宋体" w:eastAsia="宋体" w:cs="宋体"/>
                <w:b w:val="0"/>
                <w:bCs w:val="0"/>
                <w:color w:val="auto"/>
                <w:kern w:val="2"/>
                <w:sz w:val="24"/>
                <w:szCs w:val="24"/>
                <w:lang w:val="en-US" w:eastAsia="zh-CN" w:bidi="ar"/>
              </w:rPr>
            </w:pPr>
            <w:r>
              <w:rPr>
                <w:rFonts w:hint="eastAsia" w:ascii="宋体" w:hAnsi="宋体" w:eastAsia="宋体" w:cs="宋体"/>
                <w:color w:val="auto"/>
                <w:kern w:val="2"/>
                <w:sz w:val="24"/>
                <w:szCs w:val="24"/>
                <w:lang w:val="en-US" w:eastAsia="zh-CN" w:bidi="ar"/>
              </w:rPr>
              <w:t>额定动载荷（C）：</w:t>
            </w:r>
            <w:r>
              <w:rPr>
                <w:rFonts w:hint="eastAsia" w:hAnsi="宋体" w:cs="宋体"/>
                <w:color w:val="auto"/>
                <w:kern w:val="2"/>
                <w:sz w:val="24"/>
                <w:szCs w:val="24"/>
                <w:lang w:val="en-US" w:eastAsia="zh-CN" w:bidi="ar"/>
              </w:rPr>
              <w:t>≥50</w:t>
            </w:r>
            <w:r>
              <w:rPr>
                <w:rFonts w:hint="eastAsia" w:ascii="宋体" w:hAnsi="宋体" w:eastAsia="宋体" w:cs="宋体"/>
                <w:b w:val="0"/>
                <w:bCs w:val="0"/>
                <w:color w:val="auto"/>
                <w:kern w:val="2"/>
                <w:sz w:val="24"/>
                <w:szCs w:val="24"/>
                <w:lang w:val="en-US" w:eastAsia="zh-CN" w:bidi="ar"/>
              </w:rPr>
              <w:t>kN；</w:t>
            </w:r>
          </w:p>
          <w:p w14:paraId="1EF2C5F1">
            <w:pPr>
              <w:pStyle w:val="2"/>
              <w:ind w:firstLine="0"/>
              <w:rPr>
                <w:rFonts w:hint="eastAsia" w:ascii="宋体" w:hAnsi="宋体" w:eastAsia="宋体" w:cs="宋体"/>
                <w:b w:val="0"/>
                <w:bCs w:val="0"/>
                <w:color w:val="auto"/>
                <w:kern w:val="2"/>
                <w:sz w:val="24"/>
                <w:szCs w:val="24"/>
                <w:lang w:val="en-US" w:eastAsia="zh-CN" w:bidi="ar"/>
              </w:rPr>
            </w:pPr>
            <w:r>
              <w:rPr>
                <w:rFonts w:hint="eastAsia" w:ascii="宋体" w:hAnsi="宋体" w:eastAsia="宋体" w:cs="宋体"/>
                <w:color w:val="auto"/>
                <w:kern w:val="2"/>
                <w:sz w:val="24"/>
                <w:szCs w:val="24"/>
                <w:lang w:val="en-US" w:eastAsia="zh-CN" w:bidi="ar"/>
              </w:rPr>
              <w:t>额定静载荷（C0）：</w:t>
            </w:r>
            <w:r>
              <w:rPr>
                <w:rFonts w:hint="eastAsia" w:hAnsi="宋体" w:cs="宋体"/>
                <w:color w:val="auto"/>
                <w:kern w:val="2"/>
                <w:sz w:val="24"/>
                <w:szCs w:val="24"/>
                <w:lang w:val="en-US" w:eastAsia="zh-CN" w:bidi="ar"/>
              </w:rPr>
              <w:t>≥</w:t>
            </w:r>
            <w:r>
              <w:rPr>
                <w:rFonts w:hint="eastAsia" w:hAnsi="宋体" w:cs="宋体"/>
                <w:b w:val="0"/>
                <w:bCs w:val="0"/>
                <w:color w:val="auto"/>
                <w:kern w:val="2"/>
                <w:sz w:val="24"/>
                <w:szCs w:val="24"/>
                <w:lang w:val="en-US" w:eastAsia="zh-CN" w:bidi="ar"/>
              </w:rPr>
              <w:t>70</w:t>
            </w:r>
            <w:r>
              <w:rPr>
                <w:rFonts w:hint="eastAsia" w:ascii="宋体" w:hAnsi="宋体" w:eastAsia="宋体" w:cs="宋体"/>
                <w:b w:val="0"/>
                <w:bCs w:val="0"/>
                <w:color w:val="auto"/>
                <w:kern w:val="2"/>
                <w:sz w:val="24"/>
                <w:szCs w:val="24"/>
                <w:lang w:val="en-US" w:eastAsia="zh-CN" w:bidi="ar"/>
              </w:rPr>
              <w:t>kN；</w:t>
            </w:r>
          </w:p>
          <w:p w14:paraId="06D7A7BC">
            <w:pPr>
              <w:pStyle w:val="2"/>
              <w:ind w:firstLine="0"/>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
              </w:rPr>
              <w:t>允许最大载荷：≥</w:t>
            </w:r>
            <w:r>
              <w:rPr>
                <w:rFonts w:hint="eastAsia" w:ascii="宋体" w:hAnsi="宋体" w:eastAsia="宋体" w:cs="宋体"/>
                <w:b w:val="0"/>
                <w:bCs w:val="0"/>
                <w:color w:val="auto"/>
                <w:kern w:val="2"/>
                <w:sz w:val="24"/>
                <w:szCs w:val="24"/>
                <w:lang w:val="en-US" w:eastAsia="zh-CN" w:bidi="ar"/>
              </w:rPr>
              <w:t>120 kN（极限）；</w:t>
            </w:r>
          </w:p>
          <w:p w14:paraId="356690FC">
            <w:pPr>
              <w:pStyle w:val="2"/>
              <w:ind w:firstLine="0"/>
              <w:rPr>
                <w:rFonts w:hint="eastAsia" w:ascii="宋体" w:hAnsi="宋体" w:eastAsia="宋体" w:cs="宋体"/>
                <w:b w:val="0"/>
                <w:bCs w:val="0"/>
                <w:color w:val="auto"/>
                <w:kern w:val="2"/>
                <w:sz w:val="24"/>
                <w:szCs w:val="24"/>
                <w:lang w:val="en-US" w:eastAsia="zh-CN" w:bidi="ar"/>
              </w:rPr>
            </w:pPr>
            <w:r>
              <w:rPr>
                <w:rFonts w:hint="eastAsia" w:ascii="宋体" w:hAnsi="宋体" w:eastAsia="宋体" w:cs="宋体"/>
                <w:color w:val="auto"/>
                <w:sz w:val="24"/>
                <w:szCs w:val="24"/>
              </w:rPr>
              <w:t>滑轨</w:t>
            </w:r>
            <w:r>
              <w:rPr>
                <w:rFonts w:hint="eastAsia" w:ascii="宋体" w:hAnsi="宋体" w:eastAsia="宋体" w:cs="宋体"/>
                <w:color w:val="auto"/>
                <w:kern w:val="2"/>
                <w:sz w:val="24"/>
                <w:szCs w:val="24"/>
                <w:lang w:val="en-US" w:eastAsia="zh-CN" w:bidi="ar"/>
              </w:rPr>
              <w:t>材料：</w:t>
            </w:r>
            <w:r>
              <w:rPr>
                <w:rFonts w:ascii="宋体" w:hAnsi="宋体" w:eastAsia="宋体" w:cs="宋体"/>
                <w:sz w:val="24"/>
                <w:szCs w:val="24"/>
              </w:rPr>
              <w:t>SUS440C</w:t>
            </w:r>
            <w:r>
              <w:rPr>
                <w:rFonts w:hint="eastAsia" w:hAnsi="宋体" w:cs="宋体"/>
                <w:sz w:val="24"/>
                <w:szCs w:val="24"/>
                <w:lang w:eastAsia="zh-CN"/>
              </w:rPr>
              <w:t>；</w:t>
            </w:r>
          </w:p>
          <w:p w14:paraId="5F3924F7">
            <w:pPr>
              <w:pStyle w:val="2"/>
              <w:ind w:firstLine="0"/>
              <w:rPr>
                <w:rFonts w:hint="eastAsia" w:ascii="宋体" w:hAnsi="宋体" w:eastAsia="宋体" w:cs="宋体"/>
                <w:b w:val="0"/>
                <w:bCs w:val="0"/>
                <w:color w:val="auto"/>
                <w:kern w:val="2"/>
                <w:sz w:val="24"/>
                <w:szCs w:val="24"/>
                <w:lang w:val="en-US" w:eastAsia="zh-CN" w:bidi="ar"/>
              </w:rPr>
            </w:pPr>
            <w:r>
              <w:rPr>
                <w:rFonts w:hint="eastAsia" w:ascii="宋体" w:hAnsi="宋体" w:eastAsia="宋体" w:cs="宋体"/>
                <w:color w:val="auto"/>
                <w:sz w:val="24"/>
                <w:szCs w:val="24"/>
              </w:rPr>
              <w:t>滑块</w:t>
            </w:r>
            <w:r>
              <w:rPr>
                <w:rFonts w:hint="eastAsia" w:ascii="宋体" w:hAnsi="宋体" w:eastAsia="宋体" w:cs="宋体"/>
                <w:color w:val="auto"/>
                <w:kern w:val="2"/>
                <w:sz w:val="24"/>
                <w:szCs w:val="24"/>
                <w:lang w:val="en-US" w:eastAsia="zh-CN" w:bidi="ar"/>
              </w:rPr>
              <w:t>本体材料：</w:t>
            </w:r>
            <w:r>
              <w:rPr>
                <w:rFonts w:hint="eastAsia" w:ascii="宋体" w:hAnsi="宋体" w:eastAsia="宋体" w:cs="宋体"/>
                <w:b w:val="0"/>
                <w:bCs w:val="0"/>
                <w:color w:val="auto"/>
                <w:kern w:val="2"/>
                <w:sz w:val="24"/>
                <w:szCs w:val="24"/>
                <w:lang w:val="en-US" w:eastAsia="zh-CN" w:bidi="ar"/>
              </w:rPr>
              <w:t>SUS440C；</w:t>
            </w:r>
          </w:p>
          <w:p w14:paraId="1CC71702">
            <w:pPr>
              <w:pStyle w:val="2"/>
              <w:ind w:firstLine="0"/>
              <w:rPr>
                <w:rFonts w:hint="eastAsia" w:ascii="宋体" w:hAnsi="宋体" w:eastAsia="宋体" w:cs="宋体"/>
                <w:b w:val="0"/>
                <w:bCs w:val="0"/>
                <w:color w:val="auto"/>
                <w:kern w:val="2"/>
                <w:sz w:val="24"/>
                <w:szCs w:val="24"/>
                <w:lang w:val="en-US" w:eastAsia="zh-CN" w:bidi="ar"/>
              </w:rPr>
            </w:pPr>
            <w:r>
              <w:rPr>
                <w:rFonts w:hint="eastAsia" w:ascii="宋体" w:hAnsi="宋体" w:eastAsia="宋体" w:cs="宋体"/>
                <w:color w:val="auto"/>
                <w:kern w:val="2"/>
                <w:sz w:val="24"/>
                <w:szCs w:val="24"/>
                <w:lang w:val="en-US" w:eastAsia="zh-CN" w:bidi="ar"/>
              </w:rPr>
              <w:t>端盖：</w:t>
            </w:r>
            <w:r>
              <w:rPr>
                <w:rFonts w:hint="eastAsia" w:ascii="宋体" w:hAnsi="宋体" w:eastAsia="宋体" w:cs="宋体"/>
                <w:b w:val="0"/>
                <w:bCs w:val="0"/>
                <w:color w:val="auto"/>
                <w:kern w:val="2"/>
                <w:sz w:val="24"/>
                <w:szCs w:val="24"/>
                <w:lang w:val="en-US" w:eastAsia="zh-CN" w:bidi="ar"/>
              </w:rPr>
              <w:t>铝合金；</w:t>
            </w:r>
          </w:p>
          <w:p w14:paraId="7DB4D38B">
            <w:pPr>
              <w:pStyle w:val="2"/>
              <w:ind w:firstLine="0"/>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
              </w:rPr>
              <w:t>密封圈：</w:t>
            </w:r>
            <w:r>
              <w:rPr>
                <w:rFonts w:hint="eastAsia" w:ascii="宋体" w:hAnsi="宋体" w:eastAsia="宋体" w:cs="宋体"/>
                <w:b w:val="0"/>
                <w:bCs w:val="0"/>
                <w:color w:val="auto"/>
                <w:kern w:val="2"/>
                <w:sz w:val="24"/>
                <w:szCs w:val="24"/>
                <w:lang w:val="en-US" w:eastAsia="zh-CN" w:bidi="ar"/>
              </w:rPr>
              <w:t>NBR橡胶；</w:t>
            </w:r>
          </w:p>
          <w:p w14:paraId="338EFE50">
            <w:pPr>
              <w:pStyle w:val="2"/>
              <w:ind w:firstLine="0"/>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
              </w:rPr>
              <w:t>润滑方式：</w:t>
            </w:r>
            <w:r>
              <w:rPr>
                <w:rFonts w:hint="eastAsia" w:ascii="宋体" w:hAnsi="宋体" w:eastAsia="宋体" w:cs="宋体"/>
                <w:b w:val="0"/>
                <w:bCs w:val="0"/>
                <w:color w:val="auto"/>
                <w:kern w:val="2"/>
                <w:sz w:val="24"/>
                <w:szCs w:val="24"/>
                <w:lang w:val="en-US" w:eastAsia="zh-CN" w:bidi="ar"/>
              </w:rPr>
              <w:t>油脂润滑；</w:t>
            </w:r>
          </w:p>
          <w:p w14:paraId="61D24FB4">
            <w:pPr>
              <w:pStyle w:val="2"/>
              <w:ind w:firstLine="0"/>
            </w:pPr>
            <w:r>
              <w:rPr>
                <w:rFonts w:hint="eastAsia" w:ascii="宋体" w:hAnsi="宋体" w:eastAsia="宋体" w:cs="宋体"/>
                <w:color w:val="auto"/>
                <w:kern w:val="2"/>
                <w:sz w:val="24"/>
                <w:szCs w:val="24"/>
                <w:lang w:val="en-US" w:eastAsia="zh-CN" w:bidi="ar"/>
              </w:rPr>
              <w:t>正常工作温度：</w:t>
            </w:r>
            <w:r>
              <w:rPr>
                <w:rFonts w:hint="eastAsia" w:ascii="宋体" w:hAnsi="宋体" w:eastAsia="宋体" w:cs="宋体"/>
                <w:b w:val="0"/>
                <w:bCs w:val="0"/>
                <w:color w:val="auto"/>
                <w:kern w:val="2"/>
                <w:sz w:val="24"/>
                <w:szCs w:val="24"/>
                <w:lang w:val="en-US" w:eastAsia="zh-CN" w:bidi="ar"/>
              </w:rPr>
              <w:t>-20°C～+80°C</w:t>
            </w:r>
            <w:bookmarkEnd w:id="30"/>
            <w:bookmarkEnd w:id="31"/>
            <w:r>
              <w:rPr>
                <w:rFonts w:hint="eastAsia" w:ascii="宋体" w:hAnsi="宋体" w:eastAsia="宋体" w:cs="宋体"/>
                <w:b w:val="0"/>
                <w:bCs w:val="0"/>
                <w:color w:val="auto"/>
                <w:kern w:val="2"/>
                <w:sz w:val="24"/>
                <w:szCs w:val="24"/>
                <w:lang w:val="en-US" w:eastAsia="zh-CN" w:bidi="ar"/>
              </w:rPr>
              <w:t>；</w:t>
            </w:r>
          </w:p>
        </w:tc>
        <w:tc>
          <w:tcPr>
            <w:tcW w:w="292" w:type="pct"/>
            <w:tcBorders>
              <w:top w:val="single" w:color="auto" w:sz="4" w:space="0"/>
              <w:left w:val="single" w:color="auto" w:sz="4" w:space="0"/>
              <w:bottom w:val="single" w:color="auto" w:sz="4" w:space="0"/>
              <w:right w:val="single" w:color="auto" w:sz="4" w:space="0"/>
            </w:tcBorders>
            <w:vAlign w:val="center"/>
          </w:tcPr>
          <w:p w14:paraId="3AB5E97E">
            <w:pPr>
              <w:spacing w:line="240" w:lineRule="atLeast"/>
              <w:jc w:val="center"/>
              <w:rPr>
                <w:rFonts w:hint="eastAsia" w:ascii="宋体" w:hAnsi="宋体" w:cs="宋体"/>
                <w:sz w:val="24"/>
              </w:rPr>
            </w:pPr>
          </w:p>
          <w:p w14:paraId="1C50F613">
            <w:pPr>
              <w:spacing w:line="240" w:lineRule="atLeast"/>
              <w:jc w:val="center"/>
              <w:rPr>
                <w:rFonts w:hint="eastAsia" w:ascii="宋体" w:hAnsi="宋体" w:cs="宋体"/>
                <w:sz w:val="24"/>
              </w:rPr>
            </w:pPr>
            <w:r>
              <w:rPr>
                <w:rFonts w:hint="eastAsia" w:ascii="宋体" w:hAnsi="宋体" w:cs="宋体"/>
                <w:sz w:val="24"/>
              </w:rPr>
              <w:t>8</w:t>
            </w:r>
          </w:p>
        </w:tc>
        <w:tc>
          <w:tcPr>
            <w:tcW w:w="420" w:type="pct"/>
            <w:tcBorders>
              <w:top w:val="single" w:color="auto" w:sz="4" w:space="0"/>
              <w:left w:val="single" w:color="auto" w:sz="4" w:space="0"/>
              <w:bottom w:val="single" w:color="auto" w:sz="4" w:space="0"/>
              <w:right w:val="single" w:color="auto" w:sz="4" w:space="0"/>
            </w:tcBorders>
            <w:vAlign w:val="center"/>
          </w:tcPr>
          <w:p w14:paraId="68FCF517">
            <w:pPr>
              <w:jc w:val="center"/>
              <w:rPr>
                <w:rFonts w:hint="eastAsia" w:ascii="宋体" w:hAnsi="宋体" w:cs="宋体"/>
                <w:sz w:val="24"/>
              </w:rPr>
            </w:pPr>
          </w:p>
        </w:tc>
      </w:tr>
      <w:tr w14:paraId="2A44EE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jc w:val="center"/>
        </w:trPr>
        <w:tc>
          <w:tcPr>
            <w:tcW w:w="431" w:type="pct"/>
            <w:tcBorders>
              <w:top w:val="single" w:color="auto" w:sz="4" w:space="0"/>
              <w:left w:val="single" w:color="auto" w:sz="4" w:space="0"/>
              <w:bottom w:val="single" w:color="auto" w:sz="4" w:space="0"/>
              <w:right w:val="single" w:color="auto" w:sz="4" w:space="0"/>
            </w:tcBorders>
            <w:vAlign w:val="center"/>
          </w:tcPr>
          <w:p w14:paraId="5A265666">
            <w:pPr>
              <w:jc w:val="center"/>
              <w:rPr>
                <w:rFonts w:hint="eastAsia" w:ascii="宋体" w:hAnsi="宋体" w:cs="宋体"/>
                <w:bCs/>
                <w:color w:val="000000"/>
                <w:sz w:val="24"/>
              </w:rPr>
            </w:pPr>
            <w:r>
              <w:rPr>
                <w:rFonts w:hint="eastAsia" w:ascii="宋体" w:hAnsi="宋体" w:cs="宋体"/>
                <w:sz w:val="24"/>
              </w:rPr>
              <w:t>11</w:t>
            </w:r>
          </w:p>
        </w:tc>
        <w:tc>
          <w:tcPr>
            <w:tcW w:w="665" w:type="pct"/>
            <w:tcBorders>
              <w:top w:val="single" w:color="auto" w:sz="4" w:space="0"/>
              <w:left w:val="single" w:color="auto" w:sz="4" w:space="0"/>
              <w:bottom w:val="single" w:color="auto" w:sz="4" w:space="0"/>
              <w:right w:val="single" w:color="auto" w:sz="4" w:space="0"/>
            </w:tcBorders>
            <w:vAlign w:val="center"/>
          </w:tcPr>
          <w:p w14:paraId="0BCD647E">
            <w:pPr>
              <w:rPr>
                <w:rFonts w:hint="eastAsia" w:ascii="宋体" w:hAnsi="宋体" w:cs="宋体"/>
                <w:sz w:val="24"/>
              </w:rPr>
            </w:pPr>
            <w:bookmarkStart w:id="32" w:name="OLE_LINK22"/>
            <w:bookmarkStart w:id="33" w:name="OLE_LINK21"/>
            <w:r>
              <w:rPr>
                <w:rFonts w:hint="eastAsia" w:ascii="宋体" w:hAnsi="宋体" w:cs="宋体"/>
                <w:sz w:val="24"/>
              </w:rPr>
              <w:t>激光避障传感器</w:t>
            </w:r>
            <w:bookmarkEnd w:id="32"/>
            <w:bookmarkEnd w:id="33"/>
          </w:p>
        </w:tc>
        <w:tc>
          <w:tcPr>
            <w:tcW w:w="3190" w:type="pct"/>
            <w:tcBorders>
              <w:top w:val="single" w:color="auto" w:sz="4" w:space="0"/>
              <w:left w:val="single" w:color="auto" w:sz="4" w:space="0"/>
              <w:bottom w:val="single" w:color="auto" w:sz="4" w:space="0"/>
              <w:right w:val="single" w:color="auto" w:sz="4" w:space="0"/>
            </w:tcBorders>
            <w:vAlign w:val="center"/>
          </w:tcPr>
          <w:p w14:paraId="75D0E45C">
            <w:pPr>
              <w:pStyle w:val="2"/>
              <w:ind w:firstLine="0"/>
              <w:rPr>
                <w:rFonts w:hint="eastAsia" w:hAnsi="宋体" w:cs="宋体"/>
                <w:sz w:val="24"/>
                <w:szCs w:val="24"/>
                <w:lang w:eastAsia="zh-CN"/>
              </w:rPr>
            </w:pPr>
            <w:bookmarkStart w:id="34" w:name="OLE_LINK29"/>
            <w:r>
              <w:rPr>
                <w:rFonts w:ascii="宋体" w:hAnsi="宋体" w:eastAsia="宋体" w:cs="宋体"/>
                <w:sz w:val="24"/>
                <w:szCs w:val="24"/>
              </w:rPr>
              <w:t>产品类型：面阵式固态激光雷达</w:t>
            </w:r>
            <w:r>
              <w:rPr>
                <w:rFonts w:hint="eastAsia" w:hAnsi="宋体" w:cs="宋体"/>
                <w:sz w:val="24"/>
                <w:szCs w:val="24"/>
                <w:lang w:eastAsia="zh-CN"/>
              </w:rPr>
              <w:t>；</w:t>
            </w:r>
          </w:p>
          <w:p w14:paraId="611D04D6">
            <w:pPr>
              <w:pStyle w:val="2"/>
              <w:ind w:firstLine="0"/>
              <w:rPr>
                <w:rFonts w:hint="eastAsia" w:ascii="宋体" w:hAnsi="宋体" w:eastAsia="宋体" w:cs="宋体"/>
                <w:sz w:val="24"/>
                <w:szCs w:val="24"/>
                <w:lang w:eastAsia="zh-CN"/>
              </w:rPr>
            </w:pPr>
            <w:r>
              <w:rPr>
                <w:rFonts w:ascii="宋体" w:hAnsi="宋体" w:eastAsia="宋体" w:cs="宋体"/>
                <w:sz w:val="24"/>
                <w:szCs w:val="24"/>
              </w:rPr>
              <w:t>探测方式：面阵式、固态、非扫描式</w:t>
            </w:r>
            <w:r>
              <w:rPr>
                <w:rFonts w:hint="eastAsia" w:ascii="宋体" w:hAnsi="宋体" w:eastAsia="宋体" w:cs="宋体"/>
                <w:sz w:val="24"/>
                <w:szCs w:val="24"/>
                <w:lang w:eastAsia="zh-CN"/>
              </w:rPr>
              <w:t>；</w:t>
            </w:r>
          </w:p>
          <w:p w14:paraId="0E7C3E6D">
            <w:pPr>
              <w:pStyle w:val="2"/>
              <w:ind w:firstLine="0"/>
              <w:rPr>
                <w:rFonts w:hint="eastAsia" w:ascii="宋体" w:hAnsi="宋体" w:eastAsia="宋体" w:cs="宋体"/>
                <w:sz w:val="24"/>
                <w:szCs w:val="24"/>
                <w:lang w:eastAsia="zh-CN"/>
              </w:rPr>
            </w:pPr>
            <w:r>
              <w:rPr>
                <w:rFonts w:ascii="宋体" w:hAnsi="宋体" w:eastAsia="宋体" w:cs="宋体"/>
                <w:sz w:val="24"/>
                <w:szCs w:val="24"/>
              </w:rPr>
              <w:t>最大探测距离：≥ 20m</w:t>
            </w:r>
            <w:r>
              <w:rPr>
                <w:rFonts w:hint="eastAsia" w:ascii="宋体" w:hAnsi="宋体" w:eastAsia="宋体" w:cs="宋体"/>
                <w:sz w:val="24"/>
                <w:szCs w:val="24"/>
                <w:lang w:eastAsia="zh-CN"/>
              </w:rPr>
              <w:t>；</w:t>
            </w:r>
          </w:p>
          <w:p w14:paraId="71072061">
            <w:pPr>
              <w:pStyle w:val="2"/>
              <w:ind w:firstLine="0"/>
              <w:rPr>
                <w:rFonts w:hint="eastAsia" w:ascii="宋体" w:hAnsi="宋体" w:eastAsia="宋体" w:cs="宋体"/>
                <w:sz w:val="24"/>
                <w:szCs w:val="24"/>
                <w:lang w:eastAsia="zh-CN"/>
              </w:rPr>
            </w:pPr>
            <w:r>
              <w:rPr>
                <w:rFonts w:ascii="宋体" w:hAnsi="宋体" w:eastAsia="宋体" w:cs="宋体"/>
                <w:sz w:val="24"/>
                <w:szCs w:val="24"/>
              </w:rPr>
              <w:t>水平视场角（H FOV）：≥ 120°</w:t>
            </w:r>
            <w:r>
              <w:rPr>
                <w:rFonts w:hint="eastAsia" w:ascii="宋体" w:hAnsi="宋体" w:eastAsia="宋体" w:cs="宋体"/>
                <w:sz w:val="24"/>
                <w:szCs w:val="24"/>
                <w:lang w:eastAsia="zh-CN"/>
              </w:rPr>
              <w:t>；</w:t>
            </w:r>
          </w:p>
          <w:p w14:paraId="5818CD69">
            <w:pPr>
              <w:pStyle w:val="2"/>
              <w:ind w:firstLine="0"/>
              <w:rPr>
                <w:rFonts w:hint="eastAsia" w:ascii="宋体" w:hAnsi="宋体" w:eastAsia="宋体" w:cs="宋体"/>
                <w:sz w:val="24"/>
                <w:szCs w:val="24"/>
                <w:lang w:eastAsia="zh-CN"/>
              </w:rPr>
            </w:pPr>
            <w:r>
              <w:rPr>
                <w:rFonts w:ascii="宋体" w:hAnsi="宋体" w:eastAsia="宋体" w:cs="宋体"/>
                <w:sz w:val="24"/>
                <w:szCs w:val="24"/>
              </w:rPr>
              <w:t>垂直视场角（V FOV）：≥ 90°</w:t>
            </w:r>
            <w:r>
              <w:rPr>
                <w:rFonts w:hint="eastAsia" w:ascii="宋体" w:hAnsi="宋体" w:eastAsia="宋体" w:cs="宋体"/>
                <w:sz w:val="24"/>
                <w:szCs w:val="24"/>
                <w:lang w:eastAsia="zh-CN"/>
              </w:rPr>
              <w:t>；</w:t>
            </w:r>
          </w:p>
          <w:p w14:paraId="1B903A33">
            <w:pPr>
              <w:pStyle w:val="2"/>
              <w:ind w:firstLine="0"/>
              <w:rPr>
                <w:rFonts w:ascii="宋体" w:hAnsi="宋体" w:eastAsia="宋体" w:cs="宋体"/>
                <w:sz w:val="24"/>
                <w:szCs w:val="24"/>
              </w:rPr>
            </w:pPr>
            <w:r>
              <w:rPr>
                <w:rFonts w:ascii="宋体" w:hAnsi="宋体" w:eastAsia="宋体" w:cs="宋体"/>
                <w:sz w:val="24"/>
                <w:szCs w:val="24"/>
              </w:rPr>
              <w:t>点云分辨率（单帧）：</w:t>
            </w:r>
          </w:p>
          <w:p w14:paraId="03B13F88">
            <w:pPr>
              <w:pStyle w:val="2"/>
              <w:ind w:firstLine="0"/>
              <w:rPr>
                <w:rFonts w:ascii="宋体" w:hAnsi="宋体" w:eastAsia="宋体" w:cs="宋体"/>
                <w:sz w:val="24"/>
                <w:szCs w:val="24"/>
              </w:rPr>
            </w:pPr>
            <w:r>
              <w:rPr>
                <w:rFonts w:ascii="宋体" w:hAnsi="宋体" w:eastAsia="宋体" w:cs="宋体"/>
                <w:sz w:val="24"/>
                <w:szCs w:val="24"/>
              </w:rPr>
              <w:t>高分辨率模式：≥ 1280 × 960</w:t>
            </w:r>
          </w:p>
          <w:p w14:paraId="21BCDD68">
            <w:pPr>
              <w:pStyle w:val="2"/>
              <w:ind w:firstLine="0"/>
              <w:rPr>
                <w:rFonts w:hint="eastAsia" w:ascii="宋体" w:hAnsi="宋体" w:eastAsia="宋体" w:cs="宋体"/>
                <w:sz w:val="24"/>
                <w:szCs w:val="24"/>
                <w:lang w:eastAsia="zh-CN"/>
              </w:rPr>
            </w:pPr>
            <w:r>
              <w:rPr>
                <w:rFonts w:ascii="宋体" w:hAnsi="宋体" w:eastAsia="宋体" w:cs="宋体"/>
                <w:sz w:val="24"/>
                <w:szCs w:val="24"/>
              </w:rPr>
              <w:t>标准分辨率模式：≥ 640 × 480</w:t>
            </w:r>
            <w:r>
              <w:rPr>
                <w:rFonts w:hint="eastAsia" w:ascii="宋体" w:hAnsi="宋体" w:eastAsia="宋体" w:cs="宋体"/>
                <w:sz w:val="24"/>
                <w:szCs w:val="24"/>
                <w:lang w:eastAsia="zh-CN"/>
              </w:rPr>
              <w:t>；</w:t>
            </w:r>
          </w:p>
          <w:p w14:paraId="00A837BE">
            <w:pPr>
              <w:pStyle w:val="2"/>
              <w:ind w:firstLine="0"/>
              <w:rPr>
                <w:rFonts w:ascii="宋体" w:hAnsi="宋体" w:eastAsia="宋体" w:cs="宋体"/>
                <w:sz w:val="24"/>
                <w:szCs w:val="24"/>
              </w:rPr>
            </w:pPr>
            <w:r>
              <w:rPr>
                <w:rFonts w:ascii="宋体" w:hAnsi="宋体" w:eastAsia="宋体" w:cs="宋体"/>
                <w:sz w:val="24"/>
                <w:szCs w:val="24"/>
              </w:rPr>
              <w:t>帧率：</w:t>
            </w:r>
          </w:p>
          <w:p w14:paraId="56900497">
            <w:pPr>
              <w:pStyle w:val="2"/>
              <w:ind w:firstLine="0"/>
              <w:rPr>
                <w:rFonts w:ascii="宋体" w:hAnsi="宋体" w:eastAsia="宋体" w:cs="宋体"/>
                <w:sz w:val="24"/>
                <w:szCs w:val="24"/>
              </w:rPr>
            </w:pPr>
            <w:r>
              <w:rPr>
                <w:rFonts w:ascii="宋体" w:hAnsi="宋体" w:eastAsia="宋体" w:cs="宋体"/>
                <w:sz w:val="24"/>
                <w:szCs w:val="24"/>
              </w:rPr>
              <w:t>高分辨率模式：≥ 15 fps</w:t>
            </w:r>
          </w:p>
          <w:p w14:paraId="35810FD1">
            <w:pPr>
              <w:pStyle w:val="2"/>
              <w:ind w:firstLine="0"/>
              <w:rPr>
                <w:rFonts w:hint="eastAsia" w:ascii="宋体" w:hAnsi="宋体" w:eastAsia="宋体" w:cs="宋体"/>
                <w:sz w:val="24"/>
                <w:szCs w:val="24"/>
                <w:lang w:eastAsia="zh-CN"/>
              </w:rPr>
            </w:pPr>
            <w:r>
              <w:rPr>
                <w:rFonts w:ascii="宋体" w:hAnsi="宋体" w:eastAsia="宋体" w:cs="宋体"/>
                <w:sz w:val="24"/>
                <w:szCs w:val="24"/>
              </w:rPr>
              <w:t>标准分辨率模式：≥ 30 fps</w:t>
            </w:r>
            <w:r>
              <w:rPr>
                <w:rFonts w:hint="eastAsia" w:ascii="宋体" w:hAnsi="宋体" w:eastAsia="宋体" w:cs="宋体"/>
                <w:sz w:val="24"/>
                <w:szCs w:val="24"/>
                <w:lang w:eastAsia="zh-CN"/>
              </w:rPr>
              <w:t>；</w:t>
            </w:r>
          </w:p>
          <w:p w14:paraId="327C5778">
            <w:pPr>
              <w:pStyle w:val="2"/>
              <w:ind w:firstLine="0"/>
              <w:rPr>
                <w:rFonts w:hint="eastAsia" w:ascii="宋体" w:hAnsi="宋体" w:eastAsia="宋体" w:cs="宋体"/>
                <w:sz w:val="24"/>
                <w:szCs w:val="24"/>
                <w:lang w:eastAsia="zh-CN"/>
              </w:rPr>
            </w:pPr>
            <w:r>
              <w:rPr>
                <w:rFonts w:ascii="宋体" w:hAnsi="宋体" w:eastAsia="宋体" w:cs="宋体"/>
                <w:sz w:val="24"/>
                <w:szCs w:val="24"/>
              </w:rPr>
              <w:t>测距精度：≤ 5 mm ± 0.5% × depth</w:t>
            </w:r>
            <w:r>
              <w:rPr>
                <w:rFonts w:hint="eastAsia" w:ascii="宋体" w:hAnsi="宋体" w:eastAsia="宋体" w:cs="宋体"/>
                <w:sz w:val="24"/>
                <w:szCs w:val="24"/>
                <w:lang w:eastAsia="zh-CN"/>
              </w:rPr>
              <w:t>；</w:t>
            </w:r>
          </w:p>
          <w:p w14:paraId="3FB9FCFA">
            <w:pPr>
              <w:pStyle w:val="2"/>
              <w:ind w:firstLine="0"/>
              <w:rPr>
                <w:rFonts w:hint="eastAsia" w:ascii="宋体" w:hAnsi="宋体" w:eastAsia="宋体" w:cs="宋体"/>
                <w:sz w:val="24"/>
                <w:szCs w:val="24"/>
                <w:lang w:eastAsia="zh-CN"/>
              </w:rPr>
            </w:pPr>
            <w:r>
              <w:rPr>
                <w:rFonts w:ascii="宋体" w:hAnsi="宋体" w:eastAsia="宋体" w:cs="宋体"/>
                <w:sz w:val="24"/>
                <w:szCs w:val="24"/>
              </w:rPr>
              <w:t>最小探测距离（盲区）：≤ 10 cm</w:t>
            </w:r>
            <w:r>
              <w:rPr>
                <w:rFonts w:hint="eastAsia" w:ascii="宋体" w:hAnsi="宋体" w:eastAsia="宋体" w:cs="宋体"/>
                <w:sz w:val="24"/>
                <w:szCs w:val="24"/>
                <w:lang w:eastAsia="zh-CN"/>
              </w:rPr>
              <w:t>；</w:t>
            </w:r>
          </w:p>
          <w:p w14:paraId="70CD0AF4">
            <w:pPr>
              <w:pStyle w:val="2"/>
              <w:ind w:firstLine="0"/>
              <w:rPr>
                <w:rFonts w:hint="eastAsia" w:ascii="宋体" w:hAnsi="宋体" w:eastAsia="宋体" w:cs="宋体"/>
                <w:sz w:val="24"/>
                <w:szCs w:val="24"/>
                <w:lang w:eastAsia="zh-CN"/>
              </w:rPr>
            </w:pPr>
            <w:r>
              <w:rPr>
                <w:rFonts w:ascii="宋体" w:hAnsi="宋体" w:eastAsia="宋体" w:cs="宋体"/>
                <w:sz w:val="24"/>
                <w:szCs w:val="24"/>
              </w:rPr>
              <w:t>数据接口：USB 3.0</w:t>
            </w:r>
            <w:r>
              <w:rPr>
                <w:rFonts w:hint="eastAsia" w:ascii="宋体" w:hAnsi="宋体" w:eastAsia="宋体" w:cs="宋体"/>
                <w:sz w:val="24"/>
                <w:szCs w:val="24"/>
                <w:lang w:eastAsia="zh-CN"/>
              </w:rPr>
              <w:t>；</w:t>
            </w:r>
          </w:p>
          <w:p w14:paraId="7CADE4CD">
            <w:pPr>
              <w:pStyle w:val="2"/>
              <w:ind w:firstLine="0"/>
              <w:rPr>
                <w:rFonts w:hint="eastAsia" w:ascii="宋体" w:hAnsi="宋体" w:eastAsia="宋体" w:cs="宋体"/>
                <w:sz w:val="24"/>
                <w:szCs w:val="24"/>
                <w:lang w:eastAsia="zh-CN"/>
              </w:rPr>
            </w:pPr>
            <w:r>
              <w:rPr>
                <w:rFonts w:ascii="宋体" w:hAnsi="宋体" w:eastAsia="宋体" w:cs="宋体"/>
                <w:sz w:val="24"/>
                <w:szCs w:val="24"/>
              </w:rPr>
              <w:t>配套线缆：长度 ≥ 3 m</w:t>
            </w:r>
            <w:r>
              <w:rPr>
                <w:rFonts w:hint="eastAsia" w:ascii="宋体" w:hAnsi="宋体" w:eastAsia="宋体" w:cs="宋体"/>
                <w:sz w:val="24"/>
                <w:szCs w:val="24"/>
                <w:lang w:eastAsia="zh-CN"/>
              </w:rPr>
              <w:t>；</w:t>
            </w:r>
          </w:p>
          <w:p w14:paraId="74046816">
            <w:pPr>
              <w:pStyle w:val="2"/>
              <w:ind w:firstLine="0"/>
              <w:rPr>
                <w:rFonts w:hint="default" w:ascii="宋体" w:hAnsi="宋体" w:eastAsia="宋体" w:cs="宋体"/>
                <w:sz w:val="24"/>
                <w:lang w:eastAsia="zh-CN"/>
              </w:rPr>
            </w:pPr>
            <w:r>
              <w:rPr>
                <w:rFonts w:ascii="宋体" w:hAnsi="宋体" w:eastAsia="宋体" w:cs="宋体"/>
                <w:sz w:val="24"/>
                <w:szCs w:val="24"/>
              </w:rPr>
              <w:t>接口协议：USB 3.0：兼容 USB 3.0/2.0，支持标准 USB Video Class / 自定义点云传输协议</w:t>
            </w:r>
            <w:r>
              <w:rPr>
                <w:rFonts w:hint="eastAsia" w:ascii="宋体" w:hAnsi="宋体" w:eastAsia="宋体" w:cs="宋体"/>
                <w:sz w:val="24"/>
                <w:szCs w:val="24"/>
                <w:lang w:eastAsia="zh-CN"/>
              </w:rPr>
              <w:t>；</w:t>
            </w:r>
          </w:p>
          <w:p w14:paraId="209BED4D">
            <w:pPr>
              <w:pStyle w:val="2"/>
              <w:ind w:firstLine="0"/>
              <w:rPr>
                <w:rFonts w:hint="eastAsia" w:ascii="宋体" w:hAnsi="宋体" w:eastAsia="宋体" w:cs="宋体"/>
                <w:sz w:val="24"/>
              </w:rPr>
            </w:pPr>
            <w:r>
              <w:rPr>
                <w:rFonts w:ascii="宋体" w:hAnsi="宋体" w:eastAsia="宋体" w:cs="宋体"/>
                <w:sz w:val="24"/>
                <w:szCs w:val="24"/>
              </w:rPr>
              <w:t>操作系统：Linux（Ubuntu 20.04 或同等发行版）</w:t>
            </w:r>
            <w:r>
              <w:rPr>
                <w:rFonts w:hint="eastAsia" w:ascii="宋体" w:hAnsi="宋体" w:eastAsia="宋体" w:cs="宋体"/>
                <w:sz w:val="24"/>
                <w:szCs w:val="24"/>
                <w:lang w:eastAsia="zh-CN"/>
              </w:rPr>
              <w:t>；</w:t>
            </w:r>
          </w:p>
          <w:p w14:paraId="3F2A2954">
            <w:pPr>
              <w:pStyle w:val="2"/>
              <w:ind w:firstLine="0"/>
              <w:rPr>
                <w:rFonts w:hint="eastAsia" w:ascii="宋体" w:hAnsi="宋体" w:eastAsia="宋体" w:cs="宋体"/>
                <w:sz w:val="24"/>
                <w:szCs w:val="24"/>
              </w:rPr>
            </w:pPr>
            <w:r>
              <w:rPr>
                <w:rFonts w:ascii="宋体" w:hAnsi="宋体" w:eastAsia="宋体" w:cs="宋体"/>
                <w:sz w:val="24"/>
                <w:szCs w:val="24"/>
              </w:rPr>
              <w:t>防护等级：IP67</w:t>
            </w:r>
            <w:r>
              <w:rPr>
                <w:rFonts w:hint="eastAsia" w:ascii="宋体" w:hAnsi="宋体" w:eastAsia="宋体" w:cs="宋体"/>
                <w:sz w:val="24"/>
                <w:szCs w:val="24"/>
                <w:lang w:eastAsia="zh-CN"/>
              </w:rPr>
              <w:t>；</w:t>
            </w:r>
          </w:p>
          <w:p w14:paraId="13EE7F4F">
            <w:pPr>
              <w:pStyle w:val="2"/>
              <w:ind w:firstLine="0"/>
              <w:rPr>
                <w:rFonts w:hint="eastAsia" w:ascii="宋体" w:hAnsi="宋体" w:eastAsia="宋体" w:cs="宋体"/>
                <w:sz w:val="24"/>
                <w:szCs w:val="24"/>
              </w:rPr>
            </w:pPr>
            <w:r>
              <w:rPr>
                <w:rFonts w:ascii="宋体" w:hAnsi="宋体" w:eastAsia="宋体" w:cs="宋体"/>
                <w:sz w:val="24"/>
                <w:szCs w:val="24"/>
              </w:rPr>
              <w:t>工作电压</w:t>
            </w:r>
            <w:r>
              <w:rPr>
                <w:rFonts w:hint="default" w:ascii="宋体" w:hAnsi="宋体" w:eastAsia="宋体" w:cs="宋体"/>
                <w:sz w:val="24"/>
                <w:szCs w:val="24"/>
                <w:lang w:eastAsia="zh-CN"/>
              </w:rPr>
              <w:t>：</w:t>
            </w:r>
            <w:r>
              <w:rPr>
                <w:rFonts w:ascii="宋体" w:hAnsi="宋体" w:eastAsia="宋体" w:cs="宋体"/>
                <w:sz w:val="24"/>
                <w:szCs w:val="24"/>
              </w:rPr>
              <w:t>DC 24 V ± 10%</w:t>
            </w:r>
            <w:r>
              <w:rPr>
                <w:rFonts w:hint="eastAsia" w:ascii="宋体" w:hAnsi="宋体" w:eastAsia="宋体" w:cs="宋体"/>
                <w:sz w:val="24"/>
                <w:szCs w:val="24"/>
                <w:lang w:eastAsia="zh-CN"/>
              </w:rPr>
              <w:t>；</w:t>
            </w:r>
          </w:p>
          <w:p w14:paraId="7CEA6636">
            <w:pPr>
              <w:pStyle w:val="2"/>
            </w:pPr>
            <w:r>
              <w:rPr>
                <w:rFonts w:ascii="宋体" w:hAnsi="宋体" w:eastAsia="宋体" w:cs="宋体"/>
                <w:sz w:val="24"/>
                <w:szCs w:val="24"/>
              </w:rPr>
              <w:t>工作温度：-20 ℃</w:t>
            </w:r>
            <w:r>
              <w:rPr>
                <w:rFonts w:hint="eastAsia" w:ascii="宋体" w:hAnsi="宋体" w:eastAsia="宋体" w:cs="宋体"/>
                <w:sz w:val="24"/>
                <w:szCs w:val="24"/>
                <w:lang w:val="en-US" w:eastAsia="zh-CN"/>
              </w:rPr>
              <w:t>-</w:t>
            </w:r>
            <w:r>
              <w:rPr>
                <w:rFonts w:ascii="宋体" w:hAnsi="宋体" w:eastAsia="宋体" w:cs="宋体"/>
                <w:sz w:val="24"/>
                <w:szCs w:val="24"/>
              </w:rPr>
              <w:t>60 ℃</w:t>
            </w:r>
            <w:r>
              <w:rPr>
                <w:rFonts w:hint="eastAsia" w:ascii="宋体" w:hAnsi="宋体" w:eastAsia="宋体" w:cs="宋体"/>
                <w:sz w:val="24"/>
                <w:szCs w:val="24"/>
                <w:lang w:eastAsia="zh-CN"/>
              </w:rPr>
              <w:t>；</w:t>
            </w:r>
            <w:bookmarkEnd w:id="34"/>
          </w:p>
        </w:tc>
        <w:tc>
          <w:tcPr>
            <w:tcW w:w="292" w:type="pct"/>
            <w:tcBorders>
              <w:top w:val="single" w:color="auto" w:sz="4" w:space="0"/>
              <w:left w:val="single" w:color="auto" w:sz="4" w:space="0"/>
              <w:bottom w:val="single" w:color="auto" w:sz="4" w:space="0"/>
              <w:right w:val="single" w:color="auto" w:sz="4" w:space="0"/>
            </w:tcBorders>
            <w:vAlign w:val="center"/>
          </w:tcPr>
          <w:p w14:paraId="2BAD8C6E">
            <w:pPr>
              <w:spacing w:line="240" w:lineRule="atLeast"/>
              <w:jc w:val="center"/>
              <w:rPr>
                <w:rFonts w:hint="eastAsia" w:ascii="宋体" w:hAnsi="宋体" w:cs="宋体"/>
                <w:sz w:val="24"/>
              </w:rPr>
            </w:pPr>
            <w:r>
              <w:rPr>
                <w:rFonts w:hint="eastAsia" w:ascii="宋体" w:hAnsi="宋体" w:cs="宋体"/>
                <w:sz w:val="24"/>
              </w:rPr>
              <w:t>4</w:t>
            </w:r>
          </w:p>
        </w:tc>
        <w:tc>
          <w:tcPr>
            <w:tcW w:w="420" w:type="pct"/>
            <w:tcBorders>
              <w:top w:val="single" w:color="auto" w:sz="4" w:space="0"/>
              <w:left w:val="single" w:color="auto" w:sz="4" w:space="0"/>
              <w:bottom w:val="single" w:color="auto" w:sz="4" w:space="0"/>
              <w:right w:val="single" w:color="auto" w:sz="4" w:space="0"/>
            </w:tcBorders>
            <w:vAlign w:val="center"/>
          </w:tcPr>
          <w:p w14:paraId="3BF111CE">
            <w:pPr>
              <w:jc w:val="center"/>
              <w:rPr>
                <w:rFonts w:hint="eastAsia" w:ascii="宋体" w:hAnsi="宋体" w:cs="宋体"/>
                <w:sz w:val="24"/>
              </w:rPr>
            </w:pPr>
          </w:p>
        </w:tc>
      </w:tr>
      <w:tr w14:paraId="3B7218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jc w:val="center"/>
        </w:trPr>
        <w:tc>
          <w:tcPr>
            <w:tcW w:w="431" w:type="pct"/>
            <w:tcBorders>
              <w:top w:val="single" w:color="auto" w:sz="4" w:space="0"/>
              <w:left w:val="single" w:color="auto" w:sz="4" w:space="0"/>
              <w:bottom w:val="single" w:color="auto" w:sz="4" w:space="0"/>
              <w:right w:val="single" w:color="auto" w:sz="4" w:space="0"/>
            </w:tcBorders>
            <w:vAlign w:val="center"/>
          </w:tcPr>
          <w:p w14:paraId="31796085">
            <w:pPr>
              <w:jc w:val="center"/>
              <w:rPr>
                <w:rFonts w:hint="eastAsia" w:ascii="宋体" w:hAnsi="宋体" w:cs="宋体"/>
                <w:sz w:val="24"/>
              </w:rPr>
            </w:pPr>
            <w:r>
              <w:rPr>
                <w:rFonts w:hint="eastAsia" w:ascii="宋体" w:hAnsi="宋体" w:cs="宋体"/>
                <w:sz w:val="24"/>
              </w:rPr>
              <w:t>12</w:t>
            </w:r>
          </w:p>
        </w:tc>
        <w:tc>
          <w:tcPr>
            <w:tcW w:w="665" w:type="pct"/>
            <w:tcBorders>
              <w:top w:val="single" w:color="auto" w:sz="4" w:space="0"/>
              <w:left w:val="single" w:color="auto" w:sz="4" w:space="0"/>
              <w:bottom w:val="single" w:color="auto" w:sz="4" w:space="0"/>
              <w:right w:val="single" w:color="auto" w:sz="4" w:space="0"/>
            </w:tcBorders>
            <w:vAlign w:val="center"/>
          </w:tcPr>
          <w:p w14:paraId="18789607">
            <w:pPr>
              <w:rPr>
                <w:rFonts w:hint="eastAsia" w:ascii="宋体" w:hAnsi="宋体" w:cs="宋体"/>
                <w:sz w:val="24"/>
              </w:rPr>
            </w:pPr>
            <w:r>
              <w:rPr>
                <w:rFonts w:hint="eastAsia" w:ascii="宋体" w:hAnsi="宋体" w:cs="宋体"/>
                <w:sz w:val="24"/>
              </w:rPr>
              <w:t>激光雷达</w:t>
            </w:r>
          </w:p>
        </w:tc>
        <w:tc>
          <w:tcPr>
            <w:tcW w:w="3190" w:type="pct"/>
            <w:tcBorders>
              <w:top w:val="single" w:color="auto" w:sz="4" w:space="0"/>
              <w:left w:val="single" w:color="auto" w:sz="4" w:space="0"/>
              <w:bottom w:val="single" w:color="auto" w:sz="4" w:space="0"/>
              <w:right w:val="single" w:color="auto" w:sz="4" w:space="0"/>
            </w:tcBorders>
            <w:vAlign w:val="center"/>
          </w:tcPr>
          <w:p w14:paraId="536CFA50">
            <w:pPr>
              <w:keepNext w:val="0"/>
              <w:keepLines w:val="0"/>
              <w:widowControl/>
              <w:numPr>
                <w:ilvl w:val="-1"/>
                <w:numId w:val="0"/>
              </w:numPr>
              <w:suppressLineNumbers w:val="0"/>
              <w:spacing w:before="0" w:beforeAutospacing="0" w:after="0" w:afterAutospacing="0"/>
              <w:ind w:left="0" w:firstLine="0"/>
              <w:jc w:val="left"/>
            </w:pPr>
            <w:bookmarkStart w:id="35" w:name="OLE_LINK38"/>
            <w:r>
              <w:rPr>
                <w:rFonts w:ascii="宋体" w:hAnsi="宋体" w:eastAsia="宋体" w:cs="宋体"/>
                <w:sz w:val="24"/>
                <w:szCs w:val="24"/>
              </w:rPr>
              <w:t>产品类型</w:t>
            </w:r>
            <w:r>
              <w:rPr>
                <w:rFonts w:hint="eastAsia" w:ascii="宋体" w:hAnsi="宋体" w:eastAsia="宋体" w:cs="宋体"/>
                <w:sz w:val="24"/>
                <w:szCs w:val="24"/>
                <w:lang w:eastAsia="zh-CN"/>
              </w:rPr>
              <w:t>：</w:t>
            </w:r>
            <w:r>
              <w:rPr>
                <w:rFonts w:ascii="宋体" w:hAnsi="宋体" w:eastAsia="宋体" w:cs="宋体"/>
                <w:kern w:val="0"/>
                <w:sz w:val="24"/>
                <w:szCs w:val="24"/>
                <w:lang w:val="en-US" w:eastAsia="zh-CN" w:bidi="ar"/>
              </w:rPr>
              <w:t>2D激光雷达（扫描式）</w:t>
            </w:r>
            <w:r>
              <w:rPr>
                <w:rFonts w:hint="eastAsia" w:ascii="宋体" w:hAnsi="宋体" w:cs="宋体"/>
                <w:kern w:val="0"/>
                <w:sz w:val="24"/>
                <w:szCs w:val="24"/>
                <w:lang w:val="en-US" w:eastAsia="zh-CN" w:bidi="ar"/>
              </w:rPr>
              <w:t>；</w:t>
            </w:r>
          </w:p>
          <w:p w14:paraId="6267C110">
            <w:pPr>
              <w:keepNext w:val="0"/>
              <w:keepLines w:val="0"/>
              <w:widowControl/>
              <w:numPr>
                <w:ilvl w:val="-1"/>
                <w:numId w:val="0"/>
              </w:numPr>
              <w:suppressLineNumbers w:val="0"/>
              <w:spacing w:before="0" w:beforeAutospacing="0" w:after="0" w:afterAutospacing="0"/>
              <w:ind w:left="0" w:firstLine="0"/>
              <w:jc w:val="left"/>
            </w:pPr>
            <w:r>
              <w:rPr>
                <w:rFonts w:ascii="宋体" w:hAnsi="宋体" w:eastAsia="宋体" w:cs="宋体"/>
                <w:kern w:val="0"/>
                <w:sz w:val="24"/>
                <w:szCs w:val="24"/>
                <w:lang w:val="en-US" w:eastAsia="zh-CN" w:bidi="ar"/>
              </w:rPr>
              <w:t>检测角度（2D）：≥270°</w:t>
            </w:r>
            <w:r>
              <w:rPr>
                <w:rFonts w:hint="eastAsia" w:ascii="宋体" w:hAnsi="宋体" w:cs="宋体"/>
                <w:kern w:val="0"/>
                <w:sz w:val="24"/>
                <w:szCs w:val="24"/>
                <w:lang w:val="en-US" w:eastAsia="zh-CN" w:bidi="ar"/>
              </w:rPr>
              <w:t>；</w:t>
            </w:r>
          </w:p>
          <w:p w14:paraId="68D2ADEE">
            <w:pPr>
              <w:keepNext w:val="0"/>
              <w:keepLines w:val="0"/>
              <w:widowControl/>
              <w:numPr>
                <w:ilvl w:val="-1"/>
                <w:numId w:val="0"/>
              </w:numPr>
              <w:suppressLineNumbers w:val="0"/>
              <w:spacing w:before="0" w:beforeAutospacing="0" w:after="0" w:afterAutospacing="0"/>
              <w:ind w:left="0" w:firstLine="0"/>
              <w:jc w:val="left"/>
            </w:pPr>
            <w:r>
              <w:rPr>
                <w:rFonts w:ascii="宋体" w:hAnsi="宋体" w:eastAsia="宋体" w:cs="宋体"/>
                <w:kern w:val="0"/>
                <w:sz w:val="24"/>
                <w:szCs w:val="24"/>
                <w:lang w:val="en-US" w:eastAsia="zh-CN" w:bidi="ar"/>
              </w:rPr>
              <w:t>最大探测距离：10m</w:t>
            </w:r>
            <w:r>
              <w:rPr>
                <w:rFonts w:hint="eastAsia" w:ascii="宋体" w:hAnsi="宋体" w:cs="宋体"/>
                <w:kern w:val="0"/>
                <w:sz w:val="24"/>
                <w:szCs w:val="24"/>
                <w:lang w:val="en-US" w:eastAsia="zh-CN" w:bidi="ar"/>
              </w:rPr>
              <w:t>；</w:t>
            </w:r>
          </w:p>
          <w:p w14:paraId="0729B897">
            <w:pPr>
              <w:keepNext w:val="0"/>
              <w:keepLines w:val="0"/>
              <w:widowControl/>
              <w:numPr>
                <w:ilvl w:val="-1"/>
                <w:numId w:val="0"/>
              </w:numPr>
              <w:suppressLineNumbers w:val="0"/>
              <w:spacing w:before="0" w:beforeAutospacing="0" w:after="0" w:afterAutospacing="0"/>
              <w:ind w:left="0" w:firstLine="0"/>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测量精度：±30mm</w:t>
            </w:r>
            <w:r>
              <w:rPr>
                <w:rFonts w:hint="eastAsia" w:ascii="宋体" w:hAnsi="宋体" w:cs="宋体"/>
                <w:kern w:val="0"/>
                <w:sz w:val="24"/>
                <w:szCs w:val="24"/>
                <w:lang w:val="en-US" w:eastAsia="zh-CN" w:bidi="ar"/>
              </w:rPr>
              <w:t>；</w:t>
            </w:r>
          </w:p>
          <w:p w14:paraId="5A77DC49">
            <w:pPr>
              <w:keepNext w:val="0"/>
              <w:keepLines w:val="0"/>
              <w:widowControl/>
              <w:numPr>
                <w:ilvl w:val="-1"/>
                <w:numId w:val="0"/>
              </w:numPr>
              <w:suppressLineNumbers w:val="0"/>
              <w:spacing w:before="0" w:beforeAutospacing="0" w:after="0" w:afterAutospacing="0"/>
              <w:ind w:left="0" w:firstLine="0"/>
              <w:jc w:val="left"/>
            </w:pPr>
            <w:r>
              <w:rPr>
                <w:rFonts w:ascii="宋体" w:hAnsi="宋体" w:eastAsia="宋体" w:cs="宋体"/>
                <w:kern w:val="0"/>
                <w:sz w:val="24"/>
                <w:szCs w:val="24"/>
                <w:lang w:val="en-US" w:eastAsia="zh-CN" w:bidi="ar"/>
              </w:rPr>
              <w:t>角分辨率：0.5°</w:t>
            </w:r>
            <w:r>
              <w:rPr>
                <w:rFonts w:hint="eastAsia" w:ascii="宋体" w:hAnsi="宋体" w:cs="宋体"/>
                <w:kern w:val="0"/>
                <w:sz w:val="24"/>
                <w:szCs w:val="24"/>
                <w:lang w:val="en-US" w:eastAsia="zh-CN" w:bidi="ar"/>
              </w:rPr>
              <w:t>；</w:t>
            </w:r>
          </w:p>
          <w:p w14:paraId="13D3C033">
            <w:pPr>
              <w:keepNext w:val="0"/>
              <w:keepLines w:val="0"/>
              <w:widowControl/>
              <w:numPr>
                <w:ilvl w:val="-1"/>
                <w:numId w:val="0"/>
              </w:numPr>
              <w:suppressLineNumbers w:val="0"/>
              <w:spacing w:before="0" w:beforeAutospacing="0" w:after="0" w:afterAutospacing="0"/>
              <w:ind w:left="0" w:firstLine="0"/>
              <w:jc w:val="left"/>
            </w:pPr>
            <w:r>
              <w:rPr>
                <w:rFonts w:ascii="宋体" w:hAnsi="宋体" w:eastAsia="宋体" w:cs="宋体"/>
                <w:kern w:val="0"/>
                <w:sz w:val="24"/>
                <w:szCs w:val="24"/>
                <w:lang w:val="en-US" w:eastAsia="zh-CN" w:bidi="ar"/>
              </w:rPr>
              <w:t>扫描频率：≥20Hz（扫描一圈的时间≤50ms）</w:t>
            </w:r>
            <w:r>
              <w:rPr>
                <w:rFonts w:hint="eastAsia" w:ascii="宋体" w:hAnsi="宋体" w:cs="宋体"/>
                <w:kern w:val="0"/>
                <w:sz w:val="24"/>
                <w:szCs w:val="24"/>
                <w:lang w:val="en-US" w:eastAsia="zh-CN" w:bidi="ar"/>
              </w:rPr>
              <w:t>；</w:t>
            </w:r>
          </w:p>
          <w:p w14:paraId="79C21112">
            <w:pPr>
              <w:keepNext w:val="0"/>
              <w:keepLines w:val="0"/>
              <w:widowControl/>
              <w:numPr>
                <w:ilvl w:val="-1"/>
                <w:numId w:val="0"/>
              </w:numPr>
              <w:suppressLineNumbers w:val="0"/>
              <w:spacing w:before="0" w:beforeAutospacing="0" w:after="0" w:afterAutospacing="0"/>
              <w:ind w:left="0" w:firstLine="0"/>
              <w:jc w:val="left"/>
            </w:pPr>
            <w:r>
              <w:rPr>
                <w:rFonts w:ascii="宋体" w:hAnsi="宋体" w:eastAsia="宋体" w:cs="宋体"/>
                <w:kern w:val="0"/>
                <w:sz w:val="24"/>
                <w:szCs w:val="24"/>
                <w:lang w:val="en-US" w:eastAsia="zh-CN" w:bidi="ar"/>
              </w:rPr>
              <w:t>多次回波：支持2次回波探测</w:t>
            </w:r>
            <w:r>
              <w:rPr>
                <w:rFonts w:hint="eastAsia" w:ascii="宋体" w:hAnsi="宋体" w:cs="宋体"/>
                <w:kern w:val="0"/>
                <w:sz w:val="24"/>
                <w:szCs w:val="24"/>
                <w:lang w:val="en-US" w:eastAsia="zh-CN" w:bidi="ar"/>
              </w:rPr>
              <w:t>；</w:t>
            </w:r>
          </w:p>
          <w:p w14:paraId="67057731">
            <w:pPr>
              <w:keepNext w:val="0"/>
              <w:keepLines w:val="0"/>
              <w:widowControl/>
              <w:suppressLineNumbers w:val="0"/>
              <w:jc w:val="left"/>
            </w:pPr>
            <w:r>
              <w:rPr>
                <w:rFonts w:ascii="宋体" w:hAnsi="宋体" w:eastAsia="宋体" w:cs="宋体"/>
                <w:kern w:val="0"/>
                <w:sz w:val="24"/>
                <w:szCs w:val="24"/>
                <w:lang w:val="en-US" w:eastAsia="zh-CN" w:bidi="ar"/>
              </w:rPr>
              <w:t>串行接口：RS485、RS232</w:t>
            </w:r>
            <w:r>
              <w:rPr>
                <w:rFonts w:hint="eastAsia" w:ascii="宋体" w:hAnsi="宋体" w:cs="宋体"/>
                <w:kern w:val="0"/>
                <w:sz w:val="24"/>
                <w:szCs w:val="24"/>
                <w:lang w:val="en-US" w:eastAsia="zh-CN" w:bidi="ar"/>
              </w:rPr>
              <w:t>；</w:t>
            </w:r>
          </w:p>
          <w:p w14:paraId="5B380EE4">
            <w:pPr>
              <w:keepNext w:val="0"/>
              <w:keepLines w:val="0"/>
              <w:widowControl/>
              <w:suppressLineNumbers w:val="0"/>
              <w:jc w:val="left"/>
              <w:rPr>
                <w:rFonts w:hint="eastAsia" w:ascii="宋体" w:hAnsi="宋体" w:cs="宋体"/>
                <w:kern w:val="0"/>
                <w:sz w:val="24"/>
                <w:szCs w:val="24"/>
                <w:lang w:val="en-US" w:eastAsia="zh-CN" w:bidi="ar"/>
              </w:rPr>
            </w:pPr>
            <w:r>
              <w:rPr>
                <w:rFonts w:ascii="宋体" w:hAnsi="宋体" w:eastAsia="宋体" w:cs="宋体"/>
                <w:kern w:val="0"/>
                <w:sz w:val="24"/>
                <w:szCs w:val="24"/>
                <w:lang w:val="en-US" w:eastAsia="zh-CN" w:bidi="ar"/>
              </w:rPr>
              <w:t>开关量接口：NPN、PNP</w:t>
            </w:r>
            <w:r>
              <w:rPr>
                <w:rFonts w:hint="eastAsia" w:ascii="宋体" w:hAnsi="宋体" w:cs="宋体"/>
                <w:kern w:val="0"/>
                <w:sz w:val="24"/>
                <w:szCs w:val="24"/>
                <w:lang w:val="en-US" w:eastAsia="zh-CN" w:bidi="ar"/>
              </w:rPr>
              <w:t>；</w:t>
            </w:r>
          </w:p>
          <w:p w14:paraId="474BEB81">
            <w:pPr>
              <w:keepNext w:val="0"/>
              <w:keepLines w:val="0"/>
              <w:widowControl/>
              <w:suppressLineNumbers w:val="0"/>
              <w:jc w:val="left"/>
              <w:rPr>
                <w:rFonts w:hint="eastAsia" w:ascii="宋体" w:hAnsi="宋体" w:cs="宋体"/>
                <w:kern w:val="0"/>
                <w:sz w:val="24"/>
                <w:szCs w:val="24"/>
                <w:lang w:val="en-US" w:eastAsia="zh-CN" w:bidi="ar"/>
              </w:rPr>
            </w:pPr>
            <w:r>
              <w:rPr>
                <w:rFonts w:ascii="宋体" w:hAnsi="宋体" w:eastAsia="宋体" w:cs="宋体"/>
                <w:kern w:val="0"/>
                <w:sz w:val="24"/>
                <w:szCs w:val="24"/>
                <w:lang w:val="en-US" w:eastAsia="zh-CN" w:bidi="ar"/>
              </w:rPr>
              <w:t>工业总线：CanOPEN（符合CANopen DS 301/302规范</w:t>
            </w:r>
            <w:r>
              <w:rPr>
                <w:rFonts w:hint="eastAsia" w:ascii="宋体" w:hAnsi="宋体" w:cs="宋体"/>
                <w:kern w:val="0"/>
                <w:sz w:val="24"/>
                <w:szCs w:val="24"/>
                <w:lang w:val="en-US" w:eastAsia="zh-CN" w:bidi="ar"/>
              </w:rPr>
              <w:t>）；</w:t>
            </w:r>
          </w:p>
          <w:p w14:paraId="2616C6EB">
            <w:pPr>
              <w:widowControl/>
              <w:jc w:val="left"/>
              <w:rPr>
                <w:rFonts w:hint="eastAsia" w:hAnsi="宋体" w:cs="宋体"/>
                <w:sz w:val="24"/>
              </w:rPr>
            </w:pPr>
            <w:r>
              <w:rPr>
                <w:rFonts w:ascii="宋体" w:hAnsi="宋体" w:eastAsia="宋体" w:cs="宋体"/>
                <w:kern w:val="0"/>
                <w:sz w:val="24"/>
                <w:szCs w:val="24"/>
                <w:lang w:val="en-US" w:eastAsia="zh-CN" w:bidi="ar"/>
              </w:rPr>
              <w:t>网络接口：TCP/UDP（支持以太网传输</w:t>
            </w:r>
            <w:r>
              <w:rPr>
                <w:rFonts w:hint="eastAsia" w:ascii="宋体" w:hAnsi="宋体" w:cs="宋体"/>
                <w:kern w:val="0"/>
                <w:sz w:val="24"/>
                <w:szCs w:val="24"/>
                <w:lang w:val="en-US" w:eastAsia="zh-CN" w:bidi="ar"/>
              </w:rPr>
              <w:t>）；</w:t>
            </w:r>
          </w:p>
          <w:p w14:paraId="5F86427C">
            <w:pPr>
              <w:keepNext w:val="0"/>
              <w:keepLines w:val="0"/>
              <w:widowControl/>
              <w:suppressLineNumbers w:val="0"/>
              <w:jc w:val="left"/>
              <w:rPr>
                <w:rFonts w:hint="eastAsia" w:ascii="宋体" w:hAnsi="宋体" w:cs="宋体"/>
                <w:kern w:val="0"/>
                <w:sz w:val="24"/>
                <w:szCs w:val="24"/>
                <w:lang w:val="en-US" w:eastAsia="zh-CN" w:bidi="ar"/>
              </w:rPr>
            </w:pPr>
            <w:r>
              <w:rPr>
                <w:rFonts w:ascii="宋体" w:hAnsi="宋体" w:eastAsia="宋体" w:cs="宋体"/>
                <w:kern w:val="0"/>
                <w:sz w:val="24"/>
                <w:szCs w:val="24"/>
                <w:lang w:val="en-US" w:eastAsia="zh-CN" w:bidi="ar"/>
              </w:rPr>
              <w:t>工作电压</w:t>
            </w:r>
            <w:r>
              <w:rPr>
                <w:rFonts w:hint="eastAsia" w:ascii="宋体" w:hAnsi="宋体" w:cs="宋体"/>
                <w:kern w:val="0"/>
                <w:sz w:val="24"/>
                <w:szCs w:val="24"/>
                <w:lang w:val="en-US" w:eastAsia="zh-CN" w:bidi="ar"/>
              </w:rPr>
              <w:t>：</w:t>
            </w:r>
            <w:r>
              <w:rPr>
                <w:rFonts w:ascii="宋体" w:hAnsi="宋体" w:eastAsia="宋体" w:cs="宋体"/>
                <w:kern w:val="0"/>
                <w:sz w:val="24"/>
                <w:szCs w:val="24"/>
                <w:lang w:val="en-US" w:eastAsia="zh-CN" w:bidi="ar"/>
              </w:rPr>
              <w:t>DC 24V ±10%</w:t>
            </w:r>
            <w:r>
              <w:rPr>
                <w:rFonts w:hint="eastAsia" w:ascii="宋体" w:hAnsi="宋体" w:cs="宋体"/>
                <w:kern w:val="0"/>
                <w:sz w:val="24"/>
                <w:szCs w:val="24"/>
                <w:lang w:val="en-US" w:eastAsia="zh-CN" w:bidi="ar"/>
              </w:rPr>
              <w:t>；</w:t>
            </w:r>
          </w:p>
          <w:p w14:paraId="1DD96B75">
            <w:pPr>
              <w:keepNext w:val="0"/>
              <w:keepLines w:val="0"/>
              <w:widowControl/>
              <w:suppressLineNumbers w:val="0"/>
              <w:jc w:val="left"/>
              <w:rPr>
                <w:rFonts w:hint="eastAsia" w:ascii="宋体" w:hAnsi="宋体" w:cs="宋体"/>
                <w:kern w:val="0"/>
                <w:sz w:val="24"/>
                <w:szCs w:val="24"/>
                <w:lang w:val="en-US" w:eastAsia="zh-CN" w:bidi="ar"/>
              </w:rPr>
            </w:pPr>
            <w:r>
              <w:rPr>
                <w:rFonts w:ascii="宋体" w:hAnsi="宋体" w:eastAsia="宋体" w:cs="宋体"/>
                <w:kern w:val="0"/>
                <w:sz w:val="24"/>
                <w:szCs w:val="24"/>
                <w:lang w:val="en-US" w:eastAsia="zh-CN" w:bidi="ar"/>
              </w:rPr>
              <w:t>防护等级：IP67</w:t>
            </w:r>
            <w:r>
              <w:rPr>
                <w:rFonts w:hint="eastAsia" w:ascii="宋体" w:hAnsi="宋体" w:cs="宋体"/>
                <w:kern w:val="0"/>
                <w:sz w:val="24"/>
                <w:szCs w:val="24"/>
                <w:lang w:val="en-US" w:eastAsia="zh-CN" w:bidi="ar"/>
              </w:rPr>
              <w:t>；</w:t>
            </w:r>
          </w:p>
          <w:p w14:paraId="10B5DC13">
            <w:pPr>
              <w:keepNext w:val="0"/>
              <w:keepLines w:val="0"/>
              <w:widowControl/>
              <w:suppressLineNumbers w:val="0"/>
              <w:jc w:val="left"/>
              <w:rPr>
                <w:rFonts w:hint="eastAsia" w:ascii="宋体" w:hAnsi="宋体" w:cs="宋体"/>
                <w:kern w:val="0"/>
                <w:sz w:val="24"/>
                <w:szCs w:val="24"/>
                <w:lang w:val="en-US" w:eastAsia="zh-CN" w:bidi="ar"/>
              </w:rPr>
            </w:pPr>
            <w:r>
              <w:rPr>
                <w:rFonts w:ascii="宋体" w:hAnsi="宋体" w:eastAsia="宋体" w:cs="宋体"/>
                <w:kern w:val="0"/>
                <w:sz w:val="24"/>
                <w:szCs w:val="24"/>
                <w:lang w:val="en-US" w:eastAsia="zh-CN" w:bidi="ar"/>
              </w:rPr>
              <w:t>功耗：≤5W，峰值功耗≤8W</w:t>
            </w:r>
            <w:r>
              <w:rPr>
                <w:rFonts w:hint="eastAsia" w:ascii="宋体" w:hAnsi="宋体" w:cs="宋体"/>
                <w:kern w:val="0"/>
                <w:sz w:val="24"/>
                <w:szCs w:val="24"/>
                <w:lang w:val="en-US" w:eastAsia="zh-CN" w:bidi="ar"/>
              </w:rPr>
              <w:t>；</w:t>
            </w:r>
          </w:p>
          <w:p w14:paraId="6E7EB43D">
            <w:pPr>
              <w:keepNext w:val="0"/>
              <w:keepLines w:val="0"/>
              <w:widowControl/>
              <w:suppressLineNumbers w:val="0"/>
              <w:jc w:val="left"/>
            </w:pPr>
            <w:r>
              <w:rPr>
                <w:rFonts w:ascii="宋体" w:hAnsi="宋体" w:eastAsia="宋体" w:cs="宋体"/>
                <w:kern w:val="0"/>
                <w:sz w:val="24"/>
                <w:szCs w:val="24"/>
                <w:lang w:val="en-US" w:eastAsia="zh-CN" w:bidi="ar"/>
              </w:rPr>
              <w:t>工作温度：-20℃~+60℃</w:t>
            </w:r>
            <w:r>
              <w:rPr>
                <w:rFonts w:hint="eastAsia" w:ascii="宋体" w:hAnsi="宋体" w:cs="宋体"/>
                <w:kern w:val="0"/>
                <w:sz w:val="24"/>
                <w:szCs w:val="24"/>
                <w:lang w:val="en-US" w:eastAsia="zh-CN" w:bidi="ar"/>
              </w:rPr>
              <w:t>；</w:t>
            </w:r>
          </w:p>
          <w:p w14:paraId="06EEDB73">
            <w:pPr>
              <w:keepNext w:val="0"/>
              <w:keepLines w:val="0"/>
              <w:widowControl/>
              <w:suppressLineNumbers w:val="0"/>
              <w:jc w:val="left"/>
              <w:rPr>
                <w:rFonts w:hint="eastAsia" w:ascii="宋体" w:hAnsi="宋体" w:cs="宋体"/>
                <w:kern w:val="0"/>
                <w:sz w:val="24"/>
                <w:szCs w:val="24"/>
                <w:lang w:val="en-US" w:eastAsia="zh-CN" w:bidi="ar"/>
              </w:rPr>
            </w:pPr>
            <w:r>
              <w:rPr>
                <w:rFonts w:ascii="宋体" w:hAnsi="宋体" w:eastAsia="宋体" w:cs="宋体"/>
                <w:kern w:val="0"/>
                <w:sz w:val="24"/>
                <w:szCs w:val="24"/>
                <w:lang w:val="en-US" w:eastAsia="zh-CN" w:bidi="ar"/>
              </w:rPr>
              <w:t>抗干扰能力：符合EMC标准</w:t>
            </w:r>
            <w:r>
              <w:rPr>
                <w:rFonts w:hint="eastAsia" w:ascii="宋体" w:hAnsi="宋体" w:cs="宋体"/>
                <w:kern w:val="0"/>
                <w:sz w:val="24"/>
                <w:szCs w:val="24"/>
                <w:lang w:val="en-US" w:eastAsia="zh-CN" w:bidi="ar"/>
              </w:rPr>
              <w:t>；</w:t>
            </w:r>
          </w:p>
          <w:p w14:paraId="342210C9">
            <w:pPr>
              <w:keepNext w:val="0"/>
              <w:keepLines w:val="0"/>
              <w:widowControl/>
              <w:suppressLineNumbers w:val="0"/>
              <w:jc w:val="left"/>
            </w:pPr>
            <w:r>
              <w:rPr>
                <w:rFonts w:hint="eastAsia" w:ascii="宋体" w:hAnsi="宋体" w:cs="宋体"/>
                <w:kern w:val="0"/>
                <w:sz w:val="24"/>
                <w:szCs w:val="24"/>
                <w:lang w:val="en-US" w:eastAsia="zh-CN" w:bidi="ar"/>
              </w:rPr>
              <w:t>安装</w:t>
            </w:r>
            <w:r>
              <w:rPr>
                <w:rFonts w:ascii="宋体" w:hAnsi="宋体" w:eastAsia="宋体" w:cs="宋体"/>
                <w:kern w:val="0"/>
                <w:sz w:val="24"/>
                <w:szCs w:val="24"/>
                <w:lang w:val="en-US" w:eastAsia="zh-CN" w:bidi="ar"/>
              </w:rPr>
              <w:t>尺寸</w:t>
            </w:r>
            <w:r>
              <w:rPr>
                <w:rFonts w:hint="eastAsia" w:ascii="宋体" w:hAnsi="宋体" w:cs="宋体"/>
                <w:kern w:val="0"/>
                <w:sz w:val="24"/>
                <w:szCs w:val="24"/>
                <w:lang w:val="en-US" w:eastAsia="zh-CN" w:bidi="ar"/>
              </w:rPr>
              <w:t>：</w:t>
            </w:r>
            <w:r>
              <w:rPr>
                <w:rFonts w:ascii="宋体" w:hAnsi="宋体" w:eastAsia="宋体" w:cs="宋体"/>
                <w:kern w:val="0"/>
                <w:sz w:val="24"/>
                <w:szCs w:val="24"/>
                <w:lang w:val="en-US" w:eastAsia="zh-CN" w:bidi="ar"/>
              </w:rPr>
              <w:t>≤Φ100mm×80mm</w:t>
            </w:r>
            <w:r>
              <w:rPr>
                <w:rFonts w:hint="eastAsia" w:ascii="宋体" w:hAnsi="宋体" w:cs="宋体"/>
                <w:kern w:val="0"/>
                <w:sz w:val="24"/>
                <w:szCs w:val="24"/>
                <w:lang w:val="en-US" w:eastAsia="zh-CN" w:bidi="ar"/>
              </w:rPr>
              <w:t>；</w:t>
            </w:r>
          </w:p>
          <w:p w14:paraId="014236BC">
            <w:pPr>
              <w:widowControl/>
              <w:jc w:val="left"/>
              <w:rPr>
                <w:sz w:val="18"/>
                <w:szCs w:val="18"/>
              </w:rPr>
            </w:pPr>
            <w:r>
              <w:rPr>
                <w:rFonts w:ascii="宋体" w:hAnsi="宋体" w:eastAsia="宋体" w:cs="宋体"/>
                <w:kern w:val="0"/>
                <w:sz w:val="24"/>
                <w:szCs w:val="24"/>
                <w:lang w:val="en-US" w:eastAsia="zh-CN" w:bidi="ar"/>
              </w:rPr>
              <w:t>支持系统：Windows/Linux（提供对应驱动程序）</w:t>
            </w:r>
            <w:r>
              <w:rPr>
                <w:rFonts w:hint="eastAsia" w:ascii="宋体" w:hAnsi="宋体" w:cs="宋体"/>
                <w:kern w:val="0"/>
                <w:sz w:val="24"/>
                <w:szCs w:val="24"/>
                <w:lang w:val="en-US" w:eastAsia="zh-CN" w:bidi="ar"/>
              </w:rPr>
              <w:t>；</w:t>
            </w:r>
            <w:bookmarkEnd w:id="35"/>
          </w:p>
        </w:tc>
        <w:tc>
          <w:tcPr>
            <w:tcW w:w="292" w:type="pct"/>
            <w:tcBorders>
              <w:top w:val="single" w:color="auto" w:sz="4" w:space="0"/>
              <w:left w:val="single" w:color="auto" w:sz="4" w:space="0"/>
              <w:bottom w:val="single" w:color="auto" w:sz="4" w:space="0"/>
              <w:right w:val="single" w:color="auto" w:sz="4" w:space="0"/>
            </w:tcBorders>
            <w:vAlign w:val="center"/>
          </w:tcPr>
          <w:p w14:paraId="1FFE02BE">
            <w:pPr>
              <w:spacing w:line="240" w:lineRule="atLeast"/>
              <w:jc w:val="center"/>
              <w:rPr>
                <w:rFonts w:hint="eastAsia" w:ascii="宋体" w:hAnsi="宋体" w:cs="宋体"/>
                <w:sz w:val="24"/>
              </w:rPr>
            </w:pPr>
            <w:r>
              <w:rPr>
                <w:rFonts w:hint="eastAsia" w:ascii="宋体" w:hAnsi="宋体" w:cs="宋体"/>
                <w:sz w:val="24"/>
              </w:rPr>
              <w:t>4</w:t>
            </w:r>
          </w:p>
        </w:tc>
        <w:tc>
          <w:tcPr>
            <w:tcW w:w="420" w:type="pct"/>
            <w:tcBorders>
              <w:top w:val="single" w:color="auto" w:sz="4" w:space="0"/>
              <w:left w:val="single" w:color="auto" w:sz="4" w:space="0"/>
              <w:bottom w:val="single" w:color="auto" w:sz="4" w:space="0"/>
              <w:right w:val="single" w:color="auto" w:sz="4" w:space="0"/>
            </w:tcBorders>
            <w:vAlign w:val="center"/>
          </w:tcPr>
          <w:p w14:paraId="6EBBF34F">
            <w:pPr>
              <w:jc w:val="center"/>
              <w:rPr>
                <w:rFonts w:hint="eastAsia" w:ascii="宋体" w:hAnsi="宋体" w:cs="宋体"/>
                <w:sz w:val="24"/>
              </w:rPr>
            </w:pPr>
          </w:p>
        </w:tc>
      </w:tr>
      <w:tr w14:paraId="05A0C4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jc w:val="center"/>
        </w:trPr>
        <w:tc>
          <w:tcPr>
            <w:tcW w:w="431" w:type="pct"/>
            <w:tcBorders>
              <w:top w:val="single" w:color="auto" w:sz="4" w:space="0"/>
              <w:left w:val="single" w:color="auto" w:sz="4" w:space="0"/>
              <w:bottom w:val="single" w:color="auto" w:sz="4" w:space="0"/>
              <w:right w:val="single" w:color="auto" w:sz="4" w:space="0"/>
            </w:tcBorders>
            <w:vAlign w:val="center"/>
          </w:tcPr>
          <w:p w14:paraId="2311C2C1">
            <w:pPr>
              <w:jc w:val="center"/>
              <w:rPr>
                <w:rFonts w:hint="eastAsia" w:ascii="宋体" w:hAnsi="宋体" w:cs="宋体"/>
                <w:sz w:val="24"/>
              </w:rPr>
            </w:pPr>
            <w:r>
              <w:rPr>
                <w:rFonts w:hint="eastAsia" w:ascii="宋体" w:hAnsi="宋体" w:cs="宋体"/>
                <w:sz w:val="24"/>
              </w:rPr>
              <w:t>13</w:t>
            </w:r>
          </w:p>
        </w:tc>
        <w:tc>
          <w:tcPr>
            <w:tcW w:w="665" w:type="pct"/>
            <w:tcBorders>
              <w:top w:val="single" w:color="auto" w:sz="4" w:space="0"/>
              <w:left w:val="single" w:color="auto" w:sz="4" w:space="0"/>
              <w:bottom w:val="single" w:color="auto" w:sz="4" w:space="0"/>
              <w:right w:val="single" w:color="auto" w:sz="4" w:space="0"/>
            </w:tcBorders>
            <w:vAlign w:val="center"/>
          </w:tcPr>
          <w:p w14:paraId="7B692EA4">
            <w:pPr>
              <w:rPr>
                <w:rFonts w:hint="eastAsia" w:ascii="宋体" w:hAnsi="宋体" w:cs="宋体"/>
                <w:sz w:val="24"/>
              </w:rPr>
            </w:pPr>
            <w:r>
              <w:rPr>
                <w:rFonts w:hint="eastAsia" w:ascii="宋体" w:hAnsi="宋体" w:cs="宋体"/>
                <w:sz w:val="24"/>
              </w:rPr>
              <w:t>触摸屏</w:t>
            </w:r>
          </w:p>
        </w:tc>
        <w:tc>
          <w:tcPr>
            <w:tcW w:w="3190" w:type="pct"/>
            <w:tcBorders>
              <w:top w:val="single" w:color="auto" w:sz="4" w:space="0"/>
              <w:left w:val="single" w:color="auto" w:sz="4" w:space="0"/>
              <w:bottom w:val="single" w:color="auto" w:sz="4" w:space="0"/>
              <w:right w:val="single" w:color="auto" w:sz="4" w:space="0"/>
            </w:tcBorders>
            <w:vAlign w:val="center"/>
          </w:tcPr>
          <w:p w14:paraId="2638A8ED">
            <w:pPr>
              <w:keepNext w:val="0"/>
              <w:keepLines w:val="0"/>
              <w:widowControl/>
              <w:numPr>
                <w:ilvl w:val="0"/>
                <w:numId w:val="0"/>
              </w:numPr>
              <w:suppressLineNumbers w:val="0"/>
              <w:ind w:left="0"/>
              <w:jc w:val="left"/>
              <w:rPr>
                <w:rFonts w:ascii="宋体" w:hAnsi="宋体" w:eastAsia="宋体" w:cs="宋体"/>
                <w:kern w:val="0"/>
                <w:sz w:val="24"/>
                <w:lang w:bidi="ar"/>
              </w:rPr>
            </w:pPr>
            <w:bookmarkStart w:id="36" w:name="OLE_LINK42"/>
            <w:r>
              <w:rPr>
                <w:rFonts w:ascii="宋体" w:hAnsi="宋体" w:eastAsia="宋体" w:cs="宋体"/>
                <w:kern w:val="0"/>
                <w:sz w:val="24"/>
                <w:szCs w:val="24"/>
                <w:lang w:val="en-US" w:eastAsia="zh-CN" w:bidi="ar"/>
              </w:rPr>
              <w:t>屏幕尺寸：≥1</w:t>
            </w:r>
            <w:r>
              <w:rPr>
                <w:rFonts w:hint="eastAsia" w:ascii="宋体" w:hAnsi="宋体" w:eastAsia="宋体" w:cs="宋体"/>
                <w:kern w:val="0"/>
                <w:sz w:val="24"/>
                <w:szCs w:val="24"/>
                <w:lang w:val="en-US" w:eastAsia="zh-CN" w:bidi="ar"/>
              </w:rPr>
              <w:t>2</w:t>
            </w:r>
            <w:r>
              <w:rPr>
                <w:rFonts w:ascii="宋体" w:hAnsi="宋体" w:eastAsia="宋体" w:cs="宋体"/>
                <w:kern w:val="0"/>
                <w:sz w:val="24"/>
                <w:szCs w:val="24"/>
                <w:lang w:val="en-US" w:eastAsia="zh-CN" w:bidi="ar"/>
              </w:rPr>
              <w:t>英寸</w:t>
            </w:r>
            <w:r>
              <w:rPr>
                <w:rFonts w:hint="eastAsia" w:ascii="宋体" w:hAnsi="宋体" w:eastAsia="宋体" w:cs="宋体"/>
                <w:kern w:val="0"/>
                <w:sz w:val="24"/>
                <w:szCs w:val="24"/>
                <w:lang w:val="en-US" w:eastAsia="zh-CN" w:bidi="ar"/>
              </w:rPr>
              <w:t>；</w:t>
            </w:r>
          </w:p>
          <w:p w14:paraId="7B2DC4FA">
            <w:pPr>
              <w:keepNext w:val="0"/>
              <w:keepLines w:val="0"/>
              <w:widowControl/>
              <w:numPr>
                <w:ilvl w:val="0"/>
                <w:numId w:val="0"/>
              </w:numPr>
              <w:suppressLineNumbers w:val="0"/>
              <w:ind w:left="0"/>
              <w:jc w:val="left"/>
              <w:rPr>
                <w:rFonts w:ascii="宋体" w:hAnsi="宋体" w:eastAsia="宋体" w:cs="宋体"/>
                <w:kern w:val="0"/>
                <w:sz w:val="24"/>
                <w:lang w:bidi="ar"/>
              </w:rPr>
            </w:pPr>
            <w:r>
              <w:rPr>
                <w:rFonts w:ascii="宋体" w:hAnsi="宋体" w:eastAsia="宋体" w:cs="宋体"/>
                <w:kern w:val="0"/>
                <w:sz w:val="24"/>
                <w:szCs w:val="24"/>
                <w:lang w:val="en-US" w:eastAsia="zh-CN" w:bidi="ar"/>
              </w:rPr>
              <w:t>分辨率：≥1024×600</w:t>
            </w:r>
            <w:r>
              <w:rPr>
                <w:rFonts w:hint="eastAsia" w:ascii="宋体" w:hAnsi="宋体" w:eastAsia="宋体" w:cs="宋体"/>
                <w:kern w:val="0"/>
                <w:sz w:val="24"/>
                <w:szCs w:val="24"/>
                <w:lang w:val="en-US" w:eastAsia="zh-CN" w:bidi="ar"/>
              </w:rPr>
              <w:t>；</w:t>
            </w:r>
          </w:p>
          <w:p w14:paraId="17D2ED9E">
            <w:pPr>
              <w:keepNext w:val="0"/>
              <w:keepLines w:val="0"/>
              <w:widowControl/>
              <w:numPr>
                <w:ilvl w:val="0"/>
                <w:numId w:val="0"/>
              </w:numPr>
              <w:suppressLineNumbers w:val="0"/>
              <w:ind w:left="0"/>
              <w:jc w:val="left"/>
              <w:rPr>
                <w:rFonts w:ascii="宋体" w:hAnsi="宋体" w:eastAsia="宋体" w:cs="宋体"/>
                <w:kern w:val="0"/>
                <w:sz w:val="24"/>
                <w:lang w:bidi="ar"/>
              </w:rPr>
            </w:pPr>
            <w:r>
              <w:rPr>
                <w:rFonts w:ascii="宋体" w:hAnsi="宋体" w:eastAsia="宋体" w:cs="宋体"/>
                <w:kern w:val="0"/>
                <w:sz w:val="24"/>
                <w:szCs w:val="24"/>
                <w:lang w:val="en-US" w:eastAsia="zh-CN" w:bidi="ar"/>
              </w:rPr>
              <w:t>显示面板：工业级IPS面板，可视角度≥178°</w:t>
            </w:r>
            <w:r>
              <w:rPr>
                <w:rFonts w:hint="eastAsia" w:ascii="宋体" w:hAnsi="宋体" w:eastAsia="宋体" w:cs="宋体"/>
                <w:kern w:val="0"/>
                <w:sz w:val="24"/>
                <w:szCs w:val="24"/>
                <w:lang w:val="en-US" w:eastAsia="zh-CN" w:bidi="ar"/>
              </w:rPr>
              <w:t>；</w:t>
            </w:r>
          </w:p>
          <w:p w14:paraId="0949FA7E">
            <w:pPr>
              <w:keepNext w:val="0"/>
              <w:keepLines w:val="0"/>
              <w:widowControl/>
              <w:numPr>
                <w:ilvl w:val="-1"/>
                <w:numId w:val="0"/>
              </w:numPr>
              <w:suppressLineNumbers w:val="0"/>
              <w:spacing w:before="0" w:beforeAutospacing="0" w:after="0" w:afterAutospacing="0"/>
              <w:ind w:left="0" w:firstLine="0"/>
              <w:jc w:val="left"/>
              <w:rPr>
                <w:rFonts w:ascii="宋体" w:hAnsi="宋体" w:eastAsia="宋体" w:cs="宋体"/>
                <w:kern w:val="0"/>
                <w:sz w:val="24"/>
                <w:lang w:bidi="ar"/>
              </w:rPr>
            </w:pPr>
            <w:r>
              <w:rPr>
                <w:rFonts w:ascii="宋体" w:hAnsi="宋体" w:eastAsia="宋体" w:cs="宋体"/>
                <w:kern w:val="0"/>
                <w:sz w:val="24"/>
                <w:szCs w:val="24"/>
                <w:lang w:val="en-US" w:eastAsia="zh-CN" w:bidi="ar"/>
              </w:rPr>
              <w:t>亮度：≥400 cd/m²</w:t>
            </w:r>
            <w:r>
              <w:rPr>
                <w:rFonts w:hint="eastAsia" w:ascii="宋体" w:hAnsi="宋体" w:eastAsia="宋体" w:cs="宋体"/>
                <w:kern w:val="0"/>
                <w:sz w:val="24"/>
                <w:szCs w:val="24"/>
                <w:lang w:val="en-US" w:eastAsia="zh-CN" w:bidi="ar"/>
              </w:rPr>
              <w:t>；</w:t>
            </w:r>
          </w:p>
          <w:p w14:paraId="30C03201">
            <w:pPr>
              <w:keepNext w:val="0"/>
              <w:keepLines w:val="0"/>
              <w:widowControl/>
              <w:numPr>
                <w:ilvl w:val="0"/>
                <w:numId w:val="0"/>
              </w:numPr>
              <w:suppressLineNumbers w:val="0"/>
              <w:ind w:left="0"/>
              <w:jc w:val="left"/>
              <w:rPr>
                <w:rFonts w:ascii="宋体" w:hAnsi="宋体" w:eastAsia="宋体" w:cs="宋体"/>
                <w:kern w:val="0"/>
                <w:sz w:val="24"/>
                <w:lang w:bidi="ar"/>
              </w:rPr>
            </w:pPr>
            <w:r>
              <w:rPr>
                <w:rFonts w:ascii="宋体" w:hAnsi="宋体" w:eastAsia="宋体" w:cs="宋体"/>
                <w:kern w:val="0"/>
                <w:sz w:val="24"/>
                <w:szCs w:val="24"/>
                <w:lang w:val="en-US" w:eastAsia="zh-CN" w:bidi="ar"/>
              </w:rPr>
              <w:t>背光类型：LED背光，背光寿命≥50,000小时（亮度衰减至50%）</w:t>
            </w:r>
            <w:r>
              <w:rPr>
                <w:rFonts w:hint="eastAsia" w:ascii="宋体" w:hAnsi="宋体" w:eastAsia="宋体" w:cs="宋体"/>
                <w:kern w:val="0"/>
                <w:sz w:val="24"/>
                <w:szCs w:val="24"/>
                <w:lang w:val="en-US" w:eastAsia="zh-CN" w:bidi="ar"/>
              </w:rPr>
              <w:t>；</w:t>
            </w:r>
          </w:p>
          <w:p w14:paraId="60298C07">
            <w:pPr>
              <w:keepNext w:val="0"/>
              <w:keepLines w:val="0"/>
              <w:widowControl/>
              <w:numPr>
                <w:ilvl w:val="0"/>
                <w:numId w:val="0"/>
              </w:numPr>
              <w:suppressLineNumbers w:val="0"/>
              <w:ind w:left="0"/>
              <w:jc w:val="left"/>
              <w:rPr>
                <w:rFonts w:ascii="宋体" w:hAnsi="宋体" w:eastAsia="宋体" w:cs="宋体"/>
                <w:kern w:val="0"/>
                <w:sz w:val="24"/>
                <w:lang w:bidi="ar"/>
              </w:rPr>
            </w:pPr>
            <w:r>
              <w:rPr>
                <w:rFonts w:ascii="宋体" w:hAnsi="宋体" w:eastAsia="宋体" w:cs="宋体"/>
                <w:kern w:val="0"/>
                <w:sz w:val="24"/>
                <w:szCs w:val="24"/>
                <w:lang w:val="en-US" w:eastAsia="zh-CN" w:bidi="ar"/>
              </w:rPr>
              <w:t>色彩：16.7M色</w:t>
            </w:r>
            <w:r>
              <w:rPr>
                <w:rFonts w:hint="eastAsia" w:ascii="宋体" w:hAnsi="宋体" w:eastAsia="宋体" w:cs="宋体"/>
                <w:kern w:val="0"/>
                <w:sz w:val="24"/>
                <w:szCs w:val="24"/>
                <w:lang w:val="en-US" w:eastAsia="zh-CN" w:bidi="ar"/>
              </w:rPr>
              <w:t>；</w:t>
            </w:r>
          </w:p>
          <w:p w14:paraId="32D87817">
            <w:pPr>
              <w:keepNext w:val="0"/>
              <w:keepLines w:val="0"/>
              <w:widowControl/>
              <w:numPr>
                <w:ilvl w:val="0"/>
                <w:numId w:val="0"/>
              </w:numPr>
              <w:suppressLineNumbers w:val="0"/>
              <w:ind w:left="0"/>
              <w:jc w:val="left"/>
              <w:rPr>
                <w:rFonts w:ascii="宋体" w:hAnsi="宋体" w:eastAsia="宋体" w:cs="宋体"/>
                <w:kern w:val="0"/>
                <w:sz w:val="24"/>
                <w:lang w:bidi="ar"/>
              </w:rPr>
            </w:pPr>
            <w:r>
              <w:rPr>
                <w:rFonts w:ascii="宋体" w:hAnsi="宋体" w:eastAsia="宋体" w:cs="宋体"/>
                <w:kern w:val="0"/>
                <w:sz w:val="24"/>
                <w:szCs w:val="24"/>
                <w:lang w:val="en-US" w:eastAsia="zh-CN" w:bidi="ar"/>
              </w:rPr>
              <w:t>响应时间：≤15 ms</w:t>
            </w:r>
            <w:r>
              <w:rPr>
                <w:rFonts w:hint="eastAsia" w:ascii="宋体" w:hAnsi="宋体" w:eastAsia="宋体" w:cs="宋体"/>
                <w:kern w:val="0"/>
                <w:sz w:val="24"/>
                <w:szCs w:val="24"/>
                <w:lang w:val="en-US" w:eastAsia="zh-CN" w:bidi="ar"/>
              </w:rPr>
              <w:t>；</w:t>
            </w:r>
          </w:p>
          <w:p w14:paraId="16E5D972">
            <w:pPr>
              <w:keepNext w:val="0"/>
              <w:keepLines w:val="0"/>
              <w:widowControl/>
              <w:numPr>
                <w:ilvl w:val="-1"/>
                <w:numId w:val="0"/>
              </w:numPr>
              <w:suppressLineNumbers w:val="0"/>
              <w:spacing w:before="0" w:beforeAutospacing="0" w:after="0" w:afterAutospacing="0"/>
              <w:ind w:left="0" w:firstLine="0"/>
              <w:jc w:val="left"/>
            </w:pPr>
            <w:r>
              <w:rPr>
                <w:rFonts w:ascii="宋体" w:hAnsi="宋体" w:eastAsia="宋体" w:cs="宋体"/>
                <w:kern w:val="0"/>
                <w:sz w:val="24"/>
                <w:szCs w:val="24"/>
                <w:lang w:val="en-US" w:eastAsia="zh-CN" w:bidi="ar"/>
              </w:rPr>
              <w:t>表面处理：雾面防眩光钢化玻璃，表面硬度≥6H</w:t>
            </w:r>
            <w:r>
              <w:rPr>
                <w:rFonts w:hint="eastAsia" w:ascii="宋体" w:hAnsi="宋体" w:eastAsia="宋体" w:cs="宋体"/>
                <w:kern w:val="0"/>
                <w:sz w:val="24"/>
                <w:szCs w:val="24"/>
                <w:lang w:val="en-US" w:eastAsia="zh-CN" w:bidi="ar"/>
              </w:rPr>
              <w:t>；</w:t>
            </w:r>
          </w:p>
          <w:p w14:paraId="35C80191">
            <w:pPr>
              <w:widowControl/>
              <w:numPr>
                <w:ilvl w:val="0"/>
                <w:numId w:val="0"/>
              </w:numPr>
              <w:jc w:val="left"/>
              <w:rPr>
                <w:rFonts w:hint="eastAsia" w:ascii="宋体" w:hAnsi="宋体" w:eastAsia="宋体" w:cs="宋体"/>
                <w:sz w:val="24"/>
              </w:rPr>
            </w:pPr>
            <w:r>
              <w:rPr>
                <w:rFonts w:hint="eastAsia" w:ascii="宋体" w:hAnsi="宋体" w:eastAsia="宋体" w:cs="宋体"/>
                <w:kern w:val="2"/>
                <w:sz w:val="24"/>
                <w:szCs w:val="24"/>
                <w:lang w:val="en-US" w:eastAsia="zh-CN" w:bidi="ar"/>
              </w:rPr>
              <w:t>触摸类型：电容式多点触控（支持10点触控）；</w:t>
            </w:r>
          </w:p>
          <w:p w14:paraId="5BD25123">
            <w:pPr>
              <w:widowControl/>
              <w:numPr>
                <w:ilvl w:val="0"/>
                <w:numId w:val="0"/>
              </w:numPr>
              <w:jc w:val="left"/>
              <w:rPr>
                <w:rFonts w:hint="eastAsia" w:ascii="宋体" w:hAnsi="宋体" w:eastAsia="宋体" w:cs="宋体"/>
                <w:sz w:val="24"/>
              </w:rPr>
            </w:pPr>
            <w:r>
              <w:rPr>
                <w:rFonts w:hint="eastAsia" w:ascii="宋体" w:hAnsi="宋体" w:eastAsia="宋体" w:cs="宋体"/>
                <w:kern w:val="2"/>
                <w:sz w:val="24"/>
                <w:szCs w:val="24"/>
                <w:lang w:val="en-US" w:eastAsia="zh-CN" w:bidi="ar"/>
              </w:rPr>
              <w:t>触摸分辨率：≥4096×4096；</w:t>
            </w:r>
          </w:p>
          <w:p w14:paraId="5B34C317">
            <w:pPr>
              <w:widowControl/>
              <w:numPr>
                <w:ilvl w:val="0"/>
                <w:numId w:val="0"/>
              </w:numPr>
              <w:jc w:val="left"/>
              <w:rPr>
                <w:rFonts w:hint="eastAsia" w:ascii="宋体" w:hAnsi="宋体" w:eastAsia="宋体" w:cs="宋体"/>
                <w:sz w:val="24"/>
              </w:rPr>
            </w:pPr>
            <w:r>
              <w:rPr>
                <w:rFonts w:hint="eastAsia" w:ascii="宋体" w:hAnsi="宋体" w:eastAsia="宋体" w:cs="宋体"/>
                <w:kern w:val="2"/>
                <w:sz w:val="24"/>
                <w:szCs w:val="24"/>
                <w:lang w:val="en-US" w:eastAsia="zh-CN" w:bidi="ar"/>
              </w:rPr>
              <w:t>触摸响应时间：≤10 ms；</w:t>
            </w:r>
          </w:p>
          <w:p w14:paraId="1DB86BA2">
            <w:pPr>
              <w:widowControl/>
              <w:numPr>
                <w:ilvl w:val="0"/>
                <w:numId w:val="0"/>
              </w:numPr>
              <w:jc w:val="left"/>
            </w:pPr>
            <w:r>
              <w:rPr>
                <w:rFonts w:hint="eastAsia" w:ascii="宋体" w:hAnsi="宋体" w:eastAsia="宋体" w:cs="宋体"/>
                <w:kern w:val="2"/>
                <w:sz w:val="24"/>
                <w:szCs w:val="24"/>
                <w:lang w:val="en-US" w:eastAsia="zh-CN" w:bidi="ar"/>
              </w:rPr>
              <w:t>触摸寿命：单点触摸≥5000万次；</w:t>
            </w:r>
          </w:p>
          <w:p w14:paraId="5DBA3F7F">
            <w:pPr>
              <w:keepNext w:val="0"/>
              <w:keepLines w:val="0"/>
              <w:widowControl/>
              <w:numPr>
                <w:ilvl w:val="0"/>
                <w:numId w:val="0"/>
              </w:numPr>
              <w:suppressLineNumbers w:val="0"/>
              <w:jc w:val="left"/>
            </w:pPr>
            <w:r>
              <w:rPr>
                <w:rFonts w:ascii="宋体" w:hAnsi="宋体" w:eastAsia="宋体" w:cs="宋体"/>
                <w:kern w:val="0"/>
                <w:sz w:val="24"/>
                <w:szCs w:val="24"/>
                <w:lang w:val="en-US" w:eastAsia="zh-CN" w:bidi="ar"/>
              </w:rPr>
              <w:t>电源输入：DC 12V/24V双电压兼容</w:t>
            </w:r>
            <w:r>
              <w:rPr>
                <w:rFonts w:hint="eastAsia" w:ascii="宋体" w:hAnsi="宋体" w:cs="宋体"/>
                <w:kern w:val="0"/>
                <w:sz w:val="24"/>
                <w:szCs w:val="24"/>
                <w:lang w:val="en-US" w:eastAsia="zh-CN" w:bidi="ar"/>
              </w:rPr>
              <w:t>；</w:t>
            </w:r>
          </w:p>
          <w:p w14:paraId="0432036F">
            <w:pPr>
              <w:widowControl/>
              <w:numPr>
                <w:ilvl w:val="0"/>
                <w:numId w:val="0"/>
              </w:numPr>
              <w:jc w:val="left"/>
              <w:rPr>
                <w:rFonts w:hint="eastAsia" w:ascii="宋体" w:hAnsi="宋体" w:eastAsia="宋体" w:cs="宋体"/>
                <w:sz w:val="24"/>
                <w:lang w:bidi="ar"/>
              </w:rPr>
            </w:pPr>
            <w:r>
              <w:rPr>
                <w:rFonts w:hint="eastAsia" w:ascii="宋体" w:hAnsi="宋体" w:eastAsia="宋体" w:cs="宋体"/>
                <w:kern w:val="2"/>
                <w:sz w:val="24"/>
                <w:szCs w:val="24"/>
                <w:lang w:val="en-US" w:eastAsia="zh-CN" w:bidi="ar"/>
              </w:rPr>
              <w:t>以太网接口：1×RJ45，10/100/1000M自适应；</w:t>
            </w:r>
          </w:p>
          <w:p w14:paraId="3F1F666E">
            <w:pPr>
              <w:widowControl/>
              <w:numPr>
                <w:ilvl w:val="0"/>
                <w:numId w:val="0"/>
              </w:numPr>
              <w:jc w:val="left"/>
              <w:rPr>
                <w:rFonts w:hint="eastAsia" w:ascii="宋体" w:hAnsi="宋体" w:eastAsia="宋体" w:cs="宋体"/>
                <w:sz w:val="24"/>
                <w:lang w:bidi="ar"/>
              </w:rPr>
            </w:pPr>
            <w:r>
              <w:rPr>
                <w:rFonts w:hint="eastAsia" w:ascii="宋体" w:hAnsi="宋体" w:eastAsia="宋体" w:cs="宋体"/>
                <w:kern w:val="2"/>
                <w:sz w:val="24"/>
                <w:szCs w:val="24"/>
                <w:lang w:val="en-US" w:eastAsia="zh-CN" w:bidi="ar"/>
              </w:rPr>
              <w:t>串行接口：1×RS232 + 1×RS485（双接口配置）；</w:t>
            </w:r>
          </w:p>
          <w:p w14:paraId="73AB1DB5">
            <w:pPr>
              <w:widowControl/>
              <w:numPr>
                <w:ilvl w:val="0"/>
                <w:numId w:val="0"/>
              </w:numPr>
              <w:jc w:val="left"/>
              <w:rPr>
                <w:rFonts w:hint="eastAsia" w:ascii="宋体" w:hAnsi="宋体" w:eastAsia="宋体" w:cs="宋体"/>
                <w:sz w:val="24"/>
                <w:lang w:bidi="ar"/>
              </w:rPr>
            </w:pPr>
            <w:r>
              <w:rPr>
                <w:rFonts w:hint="eastAsia" w:ascii="宋体" w:hAnsi="宋体" w:eastAsia="宋体" w:cs="宋体"/>
                <w:kern w:val="2"/>
                <w:sz w:val="24"/>
                <w:szCs w:val="24"/>
                <w:lang w:val="en-US" w:eastAsia="zh-CN" w:bidi="ar"/>
              </w:rPr>
              <w:t>USB接口：USB 2.0×2（主机口）；</w:t>
            </w:r>
          </w:p>
          <w:p w14:paraId="3882D00F">
            <w:pPr>
              <w:widowControl/>
              <w:numPr>
                <w:ilvl w:val="0"/>
                <w:numId w:val="0"/>
              </w:numPr>
              <w:jc w:val="left"/>
            </w:pPr>
            <w:r>
              <w:rPr>
                <w:rFonts w:hint="eastAsia" w:ascii="宋体" w:hAnsi="宋体" w:eastAsia="宋体" w:cs="宋体"/>
                <w:kern w:val="2"/>
                <w:sz w:val="24"/>
                <w:szCs w:val="24"/>
                <w:lang w:val="en-US" w:eastAsia="zh-CN" w:bidi="ar"/>
              </w:rPr>
              <w:t>视频接口：HDMI + VGA（双接口配置，确保兼容性）；</w:t>
            </w:r>
          </w:p>
          <w:p w14:paraId="17FA2072">
            <w:pPr>
              <w:keepNext w:val="0"/>
              <w:keepLines w:val="0"/>
              <w:widowControl/>
              <w:numPr>
                <w:ilvl w:val="0"/>
                <w:numId w:val="0"/>
              </w:numPr>
              <w:suppressLineNumbers w:val="0"/>
              <w:jc w:val="left"/>
            </w:pPr>
            <w:r>
              <w:rPr>
                <w:rFonts w:ascii="宋体" w:hAnsi="宋体" w:eastAsia="宋体" w:cs="宋体"/>
                <w:kern w:val="0"/>
                <w:sz w:val="24"/>
                <w:szCs w:val="24"/>
                <w:lang w:val="en-US" w:eastAsia="zh-CN" w:bidi="ar"/>
              </w:rPr>
              <w:t>安装方式：面板嵌入式安装</w:t>
            </w:r>
            <w:r>
              <w:rPr>
                <w:rFonts w:hint="eastAsia" w:ascii="宋体" w:hAnsi="宋体" w:cs="宋体"/>
                <w:kern w:val="0"/>
                <w:sz w:val="24"/>
                <w:szCs w:val="24"/>
                <w:lang w:val="en-US" w:eastAsia="zh-CN" w:bidi="ar"/>
              </w:rPr>
              <w:t>；</w:t>
            </w:r>
          </w:p>
          <w:p w14:paraId="76595A65">
            <w:pPr>
              <w:keepNext w:val="0"/>
              <w:keepLines w:val="0"/>
              <w:widowControl/>
              <w:numPr>
                <w:ilvl w:val="0"/>
                <w:numId w:val="0"/>
              </w:numPr>
              <w:suppressLineNumbers w:val="0"/>
              <w:ind w:left="0"/>
              <w:jc w:val="left"/>
            </w:pPr>
            <w:r>
              <w:rPr>
                <w:rFonts w:ascii="宋体" w:hAnsi="宋体" w:eastAsia="宋体" w:cs="宋体"/>
                <w:kern w:val="0"/>
                <w:sz w:val="24"/>
                <w:szCs w:val="24"/>
                <w:lang w:val="en-US" w:eastAsia="zh-CN" w:bidi="ar"/>
              </w:rPr>
              <w:t>防护等级：前面板IP65，整机IP54</w:t>
            </w:r>
            <w:r>
              <w:rPr>
                <w:rFonts w:hint="eastAsia" w:ascii="宋体" w:hAnsi="宋体" w:cs="宋体"/>
                <w:kern w:val="0"/>
                <w:sz w:val="24"/>
                <w:szCs w:val="24"/>
                <w:lang w:val="en-US" w:eastAsia="zh-CN" w:bidi="ar"/>
              </w:rPr>
              <w:t>；</w:t>
            </w:r>
          </w:p>
          <w:p w14:paraId="7BA2F85C">
            <w:pPr>
              <w:keepNext w:val="0"/>
              <w:keepLines w:val="0"/>
              <w:widowControl/>
              <w:numPr>
                <w:ilvl w:val="-1"/>
                <w:numId w:val="0"/>
              </w:numPr>
              <w:suppressLineNumbers w:val="0"/>
              <w:spacing w:before="0" w:beforeAutospacing="0" w:after="0" w:afterAutospacing="0"/>
              <w:ind w:left="0" w:firstLine="0"/>
              <w:jc w:val="left"/>
              <w:rPr>
                <w:rFonts w:hint="eastAsia" w:ascii="宋体" w:hAnsi="宋体" w:cs="宋体"/>
                <w:kern w:val="0"/>
                <w:sz w:val="24"/>
                <w:szCs w:val="24"/>
                <w:lang w:val="en-US" w:eastAsia="zh-CN" w:bidi="ar"/>
              </w:rPr>
            </w:pPr>
            <w:r>
              <w:rPr>
                <w:rFonts w:ascii="宋体" w:hAnsi="宋体" w:eastAsia="宋体" w:cs="宋体"/>
                <w:kern w:val="0"/>
                <w:sz w:val="24"/>
                <w:szCs w:val="24"/>
                <w:lang w:val="en-US" w:eastAsia="zh-CN" w:bidi="ar"/>
              </w:rPr>
              <w:t>材质：前面板（铝合金+钢化玻璃），整机（铝合金+钣金）</w:t>
            </w:r>
            <w:r>
              <w:rPr>
                <w:rFonts w:hint="eastAsia" w:ascii="宋体" w:hAnsi="宋体" w:cs="宋体"/>
                <w:kern w:val="0"/>
                <w:sz w:val="24"/>
                <w:szCs w:val="24"/>
                <w:lang w:val="en-US" w:eastAsia="zh-CN" w:bidi="ar"/>
              </w:rPr>
              <w:t>；</w:t>
            </w:r>
          </w:p>
          <w:p w14:paraId="324995F9">
            <w:pPr>
              <w:keepNext w:val="0"/>
              <w:keepLines w:val="0"/>
              <w:widowControl/>
              <w:numPr>
                <w:ilvl w:val="0"/>
                <w:numId w:val="0"/>
              </w:numPr>
              <w:suppressLineNumbers w:val="0"/>
              <w:jc w:val="left"/>
            </w:pPr>
            <w:r>
              <w:rPr>
                <w:rFonts w:ascii="宋体" w:hAnsi="宋体" w:eastAsia="宋体" w:cs="宋体"/>
                <w:kern w:val="0"/>
                <w:sz w:val="24"/>
                <w:szCs w:val="24"/>
                <w:lang w:val="en-US" w:eastAsia="zh-CN" w:bidi="ar"/>
              </w:rPr>
              <w:t>重量：</w:t>
            </w:r>
            <w:r>
              <w:rPr>
                <w:rFonts w:hint="eastAsia" w:ascii="宋体" w:hAnsi="宋体" w:cs="宋体"/>
                <w:kern w:val="0"/>
                <w:sz w:val="24"/>
                <w:szCs w:val="24"/>
                <w:lang w:val="en-US" w:eastAsia="zh-CN" w:bidi="ar"/>
              </w:rPr>
              <w:t>≤</w:t>
            </w:r>
            <w:r>
              <w:rPr>
                <w:rFonts w:ascii="宋体" w:hAnsi="宋体" w:eastAsia="宋体" w:cs="宋体"/>
                <w:kern w:val="0"/>
                <w:sz w:val="24"/>
                <w:szCs w:val="24"/>
                <w:lang w:val="en-US" w:eastAsia="zh-CN" w:bidi="ar"/>
              </w:rPr>
              <w:t>2kg</w:t>
            </w:r>
            <w:r>
              <w:rPr>
                <w:rFonts w:hint="eastAsia" w:ascii="宋体" w:hAnsi="宋体" w:cs="宋体"/>
                <w:kern w:val="0"/>
                <w:sz w:val="24"/>
                <w:szCs w:val="24"/>
                <w:lang w:val="en-US" w:eastAsia="zh-CN" w:bidi="ar"/>
              </w:rPr>
              <w:t>；</w:t>
            </w:r>
          </w:p>
          <w:p w14:paraId="24583F90">
            <w:pPr>
              <w:keepNext w:val="0"/>
              <w:keepLines w:val="0"/>
              <w:widowControl/>
              <w:numPr>
                <w:ilvl w:val="0"/>
                <w:numId w:val="0"/>
              </w:numPr>
              <w:suppressLineNumbers w:val="0"/>
              <w:jc w:val="left"/>
            </w:pPr>
            <w:r>
              <w:rPr>
                <w:rFonts w:ascii="宋体" w:hAnsi="宋体" w:eastAsia="宋体" w:cs="宋体"/>
                <w:kern w:val="0"/>
                <w:sz w:val="24"/>
                <w:szCs w:val="24"/>
                <w:lang w:val="en-US" w:eastAsia="zh-CN" w:bidi="ar"/>
              </w:rPr>
              <w:t>工作温度：-10°C</w:t>
            </w:r>
            <w:r>
              <w:rPr>
                <w:rFonts w:hint="eastAsia" w:ascii="宋体" w:hAnsi="宋体" w:cs="宋体"/>
                <w:kern w:val="0"/>
                <w:sz w:val="24"/>
                <w:szCs w:val="24"/>
                <w:lang w:val="en-US" w:eastAsia="zh-CN" w:bidi="ar"/>
              </w:rPr>
              <w:t>-</w:t>
            </w:r>
            <w:r>
              <w:rPr>
                <w:rFonts w:ascii="宋体" w:hAnsi="宋体" w:eastAsia="宋体" w:cs="宋体"/>
                <w:kern w:val="0"/>
                <w:sz w:val="24"/>
                <w:szCs w:val="24"/>
                <w:lang w:val="en-US" w:eastAsia="zh-CN" w:bidi="ar"/>
              </w:rPr>
              <w:t>60°C</w:t>
            </w:r>
            <w:r>
              <w:rPr>
                <w:rFonts w:hint="eastAsia" w:ascii="宋体" w:hAnsi="宋体" w:cs="宋体"/>
                <w:kern w:val="0"/>
                <w:sz w:val="24"/>
                <w:szCs w:val="24"/>
                <w:lang w:val="en-US" w:eastAsia="zh-CN" w:bidi="ar"/>
              </w:rPr>
              <w:t>；</w:t>
            </w:r>
          </w:p>
          <w:p w14:paraId="4645170F">
            <w:pPr>
              <w:keepNext w:val="0"/>
              <w:keepLines w:val="0"/>
              <w:widowControl/>
              <w:numPr>
                <w:ilvl w:val="0"/>
                <w:numId w:val="0"/>
              </w:numPr>
              <w:suppressLineNumbers w:val="0"/>
              <w:jc w:val="left"/>
            </w:pPr>
            <w:r>
              <w:rPr>
                <w:rFonts w:ascii="宋体" w:hAnsi="宋体" w:eastAsia="宋体" w:cs="宋体"/>
                <w:kern w:val="0"/>
                <w:sz w:val="24"/>
                <w:szCs w:val="24"/>
                <w:lang w:val="en-US" w:eastAsia="zh-CN" w:bidi="ar"/>
              </w:rPr>
              <w:t>工作湿度：10%~90% RH，无凝露；</w:t>
            </w:r>
          </w:p>
          <w:p w14:paraId="7AE48076">
            <w:pPr>
              <w:keepNext w:val="0"/>
              <w:keepLines w:val="0"/>
              <w:widowControl/>
              <w:numPr>
                <w:ilvl w:val="-1"/>
                <w:numId w:val="0"/>
              </w:numPr>
              <w:suppressLineNumbers w:val="0"/>
              <w:spacing w:before="0" w:beforeAutospacing="0" w:after="0" w:afterAutospacing="0"/>
              <w:ind w:left="0" w:firstLine="0"/>
              <w:jc w:val="left"/>
            </w:pPr>
            <w:r>
              <w:rPr>
                <w:rFonts w:ascii="宋体" w:hAnsi="宋体" w:eastAsia="宋体" w:cs="宋体"/>
                <w:kern w:val="0"/>
                <w:sz w:val="24"/>
                <w:szCs w:val="24"/>
                <w:lang w:val="en-US" w:eastAsia="zh-CN" w:bidi="ar"/>
              </w:rPr>
              <w:t>认证要求</w:t>
            </w:r>
            <w:r>
              <w:rPr>
                <w:rFonts w:hint="eastAsia" w:ascii="宋体" w:hAnsi="宋体" w:cs="宋体"/>
                <w:kern w:val="0"/>
                <w:sz w:val="24"/>
                <w:szCs w:val="24"/>
                <w:lang w:val="en-US" w:eastAsia="zh-CN" w:bidi="ar"/>
              </w:rPr>
              <w:t>：</w:t>
            </w:r>
            <w:r>
              <w:rPr>
                <w:rFonts w:ascii="宋体" w:hAnsi="宋体" w:eastAsia="宋体" w:cs="宋体"/>
                <w:kern w:val="0"/>
                <w:sz w:val="24"/>
                <w:szCs w:val="24"/>
                <w:lang w:val="en-US" w:eastAsia="zh-CN" w:bidi="ar"/>
              </w:rPr>
              <w:t>CCC认证</w:t>
            </w:r>
            <w:r>
              <w:rPr>
                <w:rFonts w:hint="eastAsia" w:ascii="宋体" w:hAnsi="宋体" w:cs="宋体"/>
                <w:kern w:val="0"/>
                <w:sz w:val="24"/>
                <w:szCs w:val="24"/>
                <w:lang w:val="en-US" w:eastAsia="zh-CN" w:bidi="ar"/>
              </w:rPr>
              <w:t>；</w:t>
            </w:r>
          </w:p>
          <w:p w14:paraId="263F3C9C">
            <w:pPr>
              <w:widowControl/>
              <w:numPr>
                <w:ilvl w:val="0"/>
                <w:numId w:val="0"/>
              </w:numPr>
              <w:jc w:val="left"/>
            </w:pPr>
            <w:r>
              <w:rPr>
                <w:rFonts w:ascii="宋体" w:hAnsi="宋体" w:eastAsia="宋体" w:cs="宋体"/>
                <w:kern w:val="0"/>
                <w:sz w:val="24"/>
                <w:szCs w:val="24"/>
                <w:lang w:val="en-US" w:eastAsia="zh-CN" w:bidi="ar"/>
              </w:rPr>
              <w:t>EMC电磁兼容：满足工业级电磁干扰防护标准</w:t>
            </w:r>
            <w:r>
              <w:rPr>
                <w:rFonts w:hint="eastAsia" w:ascii="宋体" w:hAnsi="宋体" w:cs="宋体"/>
                <w:kern w:val="0"/>
                <w:sz w:val="24"/>
                <w:szCs w:val="24"/>
                <w:lang w:val="en-US" w:eastAsia="zh-CN" w:bidi="ar"/>
              </w:rPr>
              <w:t>；</w:t>
            </w:r>
            <w:bookmarkEnd w:id="36"/>
          </w:p>
        </w:tc>
        <w:tc>
          <w:tcPr>
            <w:tcW w:w="292" w:type="pct"/>
            <w:tcBorders>
              <w:top w:val="single" w:color="auto" w:sz="4" w:space="0"/>
              <w:left w:val="single" w:color="auto" w:sz="4" w:space="0"/>
              <w:bottom w:val="single" w:color="auto" w:sz="4" w:space="0"/>
              <w:right w:val="single" w:color="auto" w:sz="4" w:space="0"/>
            </w:tcBorders>
            <w:vAlign w:val="center"/>
          </w:tcPr>
          <w:p w14:paraId="69315AC8">
            <w:pPr>
              <w:spacing w:line="240" w:lineRule="atLeast"/>
              <w:jc w:val="center"/>
              <w:rPr>
                <w:rFonts w:hint="eastAsia" w:ascii="宋体" w:hAnsi="宋体" w:cs="宋体"/>
                <w:sz w:val="24"/>
              </w:rPr>
            </w:pPr>
            <w:r>
              <w:rPr>
                <w:rFonts w:hint="eastAsia" w:ascii="宋体" w:hAnsi="宋体" w:cs="宋体"/>
                <w:sz w:val="24"/>
              </w:rPr>
              <w:t>4</w:t>
            </w:r>
          </w:p>
        </w:tc>
        <w:tc>
          <w:tcPr>
            <w:tcW w:w="420" w:type="pct"/>
            <w:tcBorders>
              <w:top w:val="single" w:color="auto" w:sz="4" w:space="0"/>
              <w:left w:val="single" w:color="auto" w:sz="4" w:space="0"/>
              <w:bottom w:val="single" w:color="auto" w:sz="4" w:space="0"/>
              <w:right w:val="single" w:color="auto" w:sz="4" w:space="0"/>
            </w:tcBorders>
            <w:vAlign w:val="center"/>
          </w:tcPr>
          <w:p w14:paraId="25749C66">
            <w:pPr>
              <w:jc w:val="center"/>
              <w:rPr>
                <w:rFonts w:hint="eastAsia" w:ascii="宋体" w:hAnsi="宋体" w:cs="宋体"/>
                <w:sz w:val="24"/>
              </w:rPr>
            </w:pPr>
          </w:p>
        </w:tc>
      </w:tr>
      <w:tr w14:paraId="006AB7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jc w:val="center"/>
        </w:trPr>
        <w:tc>
          <w:tcPr>
            <w:tcW w:w="431" w:type="pct"/>
            <w:tcBorders>
              <w:top w:val="single" w:color="auto" w:sz="4" w:space="0"/>
              <w:left w:val="single" w:color="auto" w:sz="4" w:space="0"/>
              <w:bottom w:val="single" w:color="auto" w:sz="4" w:space="0"/>
              <w:right w:val="single" w:color="auto" w:sz="4" w:space="0"/>
            </w:tcBorders>
            <w:vAlign w:val="center"/>
          </w:tcPr>
          <w:p w14:paraId="03A14AB7">
            <w:pPr>
              <w:jc w:val="center"/>
              <w:rPr>
                <w:rFonts w:hint="eastAsia" w:ascii="宋体" w:hAnsi="宋体" w:cs="宋体"/>
                <w:sz w:val="24"/>
              </w:rPr>
            </w:pPr>
            <w:bookmarkStart w:id="37" w:name="_Hlk218807596"/>
            <w:r>
              <w:rPr>
                <w:rFonts w:hint="eastAsia" w:ascii="宋体" w:hAnsi="宋体" w:cs="宋体"/>
                <w:sz w:val="24"/>
              </w:rPr>
              <w:t>14</w:t>
            </w:r>
          </w:p>
        </w:tc>
        <w:tc>
          <w:tcPr>
            <w:tcW w:w="665" w:type="pct"/>
            <w:tcBorders>
              <w:top w:val="single" w:color="auto" w:sz="4" w:space="0"/>
              <w:left w:val="single" w:color="auto" w:sz="4" w:space="0"/>
              <w:bottom w:val="single" w:color="auto" w:sz="4" w:space="0"/>
              <w:right w:val="single" w:color="auto" w:sz="4" w:space="0"/>
            </w:tcBorders>
            <w:vAlign w:val="center"/>
          </w:tcPr>
          <w:p w14:paraId="5DBBFAC3">
            <w:pPr>
              <w:rPr>
                <w:rFonts w:hint="eastAsia" w:ascii="宋体" w:hAnsi="宋体" w:cs="宋体"/>
                <w:sz w:val="24"/>
              </w:rPr>
            </w:pPr>
            <w:r>
              <w:rPr>
                <w:rFonts w:hint="eastAsia" w:ascii="宋体" w:hAnsi="宋体" w:cs="宋体"/>
                <w:sz w:val="24"/>
              </w:rPr>
              <w:t>电池</w:t>
            </w:r>
          </w:p>
        </w:tc>
        <w:tc>
          <w:tcPr>
            <w:tcW w:w="3190" w:type="pct"/>
            <w:tcBorders>
              <w:top w:val="single" w:color="auto" w:sz="4" w:space="0"/>
              <w:left w:val="single" w:color="auto" w:sz="4" w:space="0"/>
              <w:bottom w:val="single" w:color="auto" w:sz="4" w:space="0"/>
              <w:right w:val="single" w:color="auto" w:sz="4" w:space="0"/>
            </w:tcBorders>
            <w:vAlign w:val="center"/>
          </w:tcPr>
          <w:p w14:paraId="5C97862D">
            <w:pPr>
              <w:keepNext w:val="0"/>
              <w:keepLines w:val="0"/>
              <w:widowControl/>
              <w:numPr>
                <w:ilvl w:val="-1"/>
                <w:numId w:val="0"/>
              </w:numPr>
              <w:suppressLineNumbers w:val="0"/>
              <w:ind w:left="0"/>
              <w:jc w:val="left"/>
              <w:rPr>
                <w:rFonts w:hint="eastAsia" w:ascii="宋体" w:hAnsi="宋体" w:eastAsia="宋体" w:cs="宋体"/>
                <w:sz w:val="24"/>
                <w:lang w:bidi="ar"/>
              </w:rPr>
            </w:pPr>
            <w:r>
              <w:rPr>
                <w:rFonts w:hint="eastAsia" w:ascii="宋体" w:hAnsi="宋体" w:eastAsia="宋体" w:cs="宋体"/>
                <w:kern w:val="2"/>
                <w:sz w:val="24"/>
                <w:szCs w:val="24"/>
                <w:lang w:val="en-US" w:eastAsia="zh-CN" w:bidi="ar"/>
              </w:rPr>
              <w:t>电池类型：磷酸铁锂（LiFePO₄）；</w:t>
            </w:r>
          </w:p>
          <w:p w14:paraId="6AB1E2D1">
            <w:pPr>
              <w:keepNext w:val="0"/>
              <w:keepLines w:val="0"/>
              <w:widowControl/>
              <w:numPr>
                <w:ilvl w:val="-1"/>
                <w:numId w:val="0"/>
              </w:numPr>
              <w:suppressLineNumbers w:val="0"/>
              <w:ind w:left="0"/>
              <w:jc w:val="left"/>
              <w:rPr>
                <w:rFonts w:hint="eastAsia" w:ascii="宋体" w:hAnsi="宋体" w:eastAsia="宋体" w:cs="宋体"/>
                <w:sz w:val="24"/>
                <w:lang w:bidi="ar"/>
              </w:rPr>
            </w:pPr>
            <w:r>
              <w:rPr>
                <w:rFonts w:hint="eastAsia" w:ascii="宋体" w:hAnsi="宋体" w:eastAsia="宋体" w:cs="宋体"/>
                <w:kern w:val="2"/>
                <w:sz w:val="24"/>
                <w:szCs w:val="24"/>
                <w:lang w:val="en-US" w:eastAsia="zh-CN" w:bidi="ar"/>
              </w:rPr>
              <w:t>标称电压：48V；</w:t>
            </w:r>
          </w:p>
          <w:p w14:paraId="063AFA5C">
            <w:pPr>
              <w:keepNext w:val="0"/>
              <w:keepLines w:val="0"/>
              <w:widowControl/>
              <w:numPr>
                <w:ilvl w:val="-1"/>
                <w:numId w:val="0"/>
              </w:numPr>
              <w:suppressLineNumbers w:val="0"/>
              <w:ind w:left="0"/>
              <w:jc w:val="left"/>
              <w:rPr>
                <w:rFonts w:hint="eastAsia" w:ascii="宋体" w:hAnsi="宋体" w:eastAsia="宋体" w:cs="宋体"/>
                <w:sz w:val="24"/>
                <w:lang w:bidi="ar"/>
              </w:rPr>
            </w:pPr>
            <w:r>
              <w:rPr>
                <w:rFonts w:hint="eastAsia" w:ascii="宋体" w:hAnsi="宋体" w:eastAsia="宋体" w:cs="宋体"/>
                <w:kern w:val="2"/>
                <w:sz w:val="24"/>
                <w:szCs w:val="24"/>
                <w:lang w:val="en-US" w:eastAsia="zh-CN" w:bidi="ar"/>
              </w:rPr>
              <w:t>额定容量：200Ah；</w:t>
            </w:r>
          </w:p>
          <w:p w14:paraId="43D55F88">
            <w:pPr>
              <w:keepNext w:val="0"/>
              <w:keepLines w:val="0"/>
              <w:widowControl/>
              <w:numPr>
                <w:ilvl w:val="-1"/>
                <w:numId w:val="0"/>
              </w:numPr>
              <w:suppressLineNumbers w:val="0"/>
              <w:ind w:left="0"/>
              <w:jc w:val="left"/>
              <w:rPr>
                <w:rFonts w:hint="eastAsia" w:ascii="宋体" w:hAnsi="宋体" w:eastAsia="宋体" w:cs="宋体"/>
                <w:sz w:val="24"/>
                <w:lang w:bidi="ar"/>
              </w:rPr>
            </w:pPr>
            <w:r>
              <w:rPr>
                <w:rFonts w:hint="eastAsia" w:ascii="宋体" w:hAnsi="宋体" w:eastAsia="宋体" w:cs="宋体"/>
                <w:kern w:val="2"/>
                <w:sz w:val="24"/>
                <w:szCs w:val="24"/>
                <w:lang w:val="en-US" w:eastAsia="zh-CN" w:bidi="ar"/>
              </w:rPr>
              <w:t>尺寸：550*160*520</w:t>
            </w:r>
            <w:r>
              <w:rPr>
                <w:rFonts w:hint="eastAsia" w:ascii="宋体" w:hAnsi="宋体" w:cs="宋体"/>
                <w:kern w:val="2"/>
                <w:sz w:val="24"/>
                <w:szCs w:val="24"/>
                <w:lang w:val="en-US" w:eastAsia="zh-CN" w:bidi="ar"/>
              </w:rPr>
              <w:t>mm</w:t>
            </w:r>
            <w:r>
              <w:rPr>
                <w:rFonts w:hint="eastAsia" w:ascii="宋体" w:hAnsi="宋体" w:eastAsia="宋体" w:cs="宋体"/>
                <w:kern w:val="2"/>
                <w:sz w:val="24"/>
                <w:szCs w:val="24"/>
                <w:lang w:val="en-US" w:eastAsia="zh-CN" w:bidi="ar"/>
              </w:rPr>
              <w:t>（含外壳，默认预留安装孔位）；</w:t>
            </w:r>
          </w:p>
          <w:p w14:paraId="5F4DC206">
            <w:pPr>
              <w:keepNext w:val="0"/>
              <w:keepLines w:val="0"/>
              <w:widowControl/>
              <w:numPr>
                <w:ilvl w:val="-1"/>
                <w:numId w:val="0"/>
              </w:numPr>
              <w:suppressLineNumbers w:val="0"/>
              <w:spacing w:before="0" w:beforeAutospacing="0" w:after="0" w:afterAutospacing="0"/>
              <w:ind w:left="0" w:firstLine="0"/>
              <w:jc w:val="left"/>
            </w:pPr>
            <w:r>
              <w:rPr>
                <w:rFonts w:hint="eastAsia" w:ascii="宋体" w:hAnsi="宋体" w:eastAsia="宋体" w:cs="宋体"/>
                <w:kern w:val="2"/>
                <w:sz w:val="24"/>
                <w:szCs w:val="24"/>
                <w:lang w:val="en-US" w:eastAsia="zh-CN" w:bidi="ar"/>
              </w:rPr>
              <w:t>重量：≤85kg；</w:t>
            </w:r>
          </w:p>
          <w:p w14:paraId="31EADA37">
            <w:pPr>
              <w:keepNext w:val="0"/>
              <w:keepLines w:val="0"/>
              <w:widowControl/>
              <w:numPr>
                <w:ilvl w:val="-1"/>
                <w:numId w:val="0"/>
              </w:numPr>
              <w:suppressLineNumbers w:val="0"/>
              <w:ind w:left="0"/>
              <w:jc w:val="left"/>
              <w:rPr>
                <w:rFonts w:hint="eastAsia" w:ascii="宋体" w:hAnsi="宋体" w:eastAsia="宋体" w:cs="宋体"/>
                <w:sz w:val="24"/>
                <w:lang w:bidi="ar"/>
              </w:rPr>
            </w:pPr>
            <w:r>
              <w:rPr>
                <w:rFonts w:hint="eastAsia" w:ascii="宋体" w:hAnsi="宋体" w:eastAsia="宋体" w:cs="宋体"/>
                <w:kern w:val="2"/>
                <w:sz w:val="24"/>
                <w:szCs w:val="24"/>
                <w:lang w:val="en-US" w:eastAsia="zh-CN" w:bidi="ar"/>
              </w:rPr>
              <w:t>持续放电电流：100A（0.5C）；</w:t>
            </w:r>
          </w:p>
          <w:p w14:paraId="773743AB">
            <w:pPr>
              <w:keepNext w:val="0"/>
              <w:keepLines w:val="0"/>
              <w:widowControl/>
              <w:numPr>
                <w:ilvl w:val="-1"/>
                <w:numId w:val="0"/>
              </w:numPr>
              <w:suppressLineNumbers w:val="0"/>
              <w:ind w:left="0"/>
              <w:jc w:val="left"/>
              <w:rPr>
                <w:rFonts w:hint="eastAsia" w:ascii="宋体" w:hAnsi="宋体" w:eastAsia="宋体" w:cs="宋体"/>
                <w:sz w:val="24"/>
                <w:lang w:bidi="ar"/>
              </w:rPr>
            </w:pPr>
            <w:r>
              <w:rPr>
                <w:rFonts w:hint="eastAsia" w:ascii="宋体" w:hAnsi="宋体" w:eastAsia="宋体" w:cs="宋体"/>
                <w:kern w:val="2"/>
                <w:sz w:val="24"/>
                <w:szCs w:val="24"/>
                <w:lang w:val="en-US" w:eastAsia="zh-CN" w:bidi="ar"/>
              </w:rPr>
              <w:t>峰值放电电流：200A（1C），持续10秒；</w:t>
            </w:r>
          </w:p>
          <w:p w14:paraId="0163F8DF">
            <w:pPr>
              <w:keepNext w:val="0"/>
              <w:keepLines w:val="0"/>
              <w:widowControl/>
              <w:numPr>
                <w:ilvl w:val="-1"/>
                <w:numId w:val="0"/>
              </w:numPr>
              <w:suppressLineNumbers w:val="0"/>
              <w:spacing w:before="0" w:beforeAutospacing="0" w:after="0" w:afterAutospacing="0"/>
              <w:ind w:left="0" w:firstLine="0"/>
              <w:jc w:val="left"/>
              <w:rPr>
                <w:rFonts w:hint="eastAsia" w:ascii="宋体" w:hAnsi="宋体" w:eastAsia="宋体" w:cs="宋体"/>
                <w:sz w:val="24"/>
                <w:lang w:bidi="ar"/>
              </w:rPr>
            </w:pPr>
            <w:r>
              <w:rPr>
                <w:rFonts w:hint="eastAsia" w:ascii="宋体" w:hAnsi="宋体" w:eastAsia="宋体" w:cs="宋体"/>
                <w:kern w:val="2"/>
                <w:sz w:val="24"/>
                <w:szCs w:val="24"/>
                <w:lang w:val="en-US" w:eastAsia="zh-CN" w:bidi="ar"/>
              </w:rPr>
              <w:t>标准充电电流：40A（0.2C）；</w:t>
            </w:r>
          </w:p>
          <w:p w14:paraId="6F0115B9">
            <w:pPr>
              <w:keepNext w:val="0"/>
              <w:keepLines w:val="0"/>
              <w:widowControl/>
              <w:numPr>
                <w:ilvl w:val="-1"/>
                <w:numId w:val="0"/>
              </w:numPr>
              <w:suppressLineNumbers w:val="0"/>
              <w:spacing w:before="0" w:beforeAutospacing="0" w:after="0" w:afterAutospacing="0"/>
              <w:ind w:left="0" w:firstLine="0"/>
              <w:jc w:val="left"/>
              <w:rPr>
                <w:rFonts w:hint="eastAsia" w:ascii="宋体" w:hAnsi="宋体" w:eastAsia="宋体" w:cs="宋体"/>
                <w:sz w:val="24"/>
                <w:lang w:bidi="ar"/>
              </w:rPr>
            </w:pPr>
            <w:r>
              <w:rPr>
                <w:rFonts w:hint="eastAsia" w:ascii="宋体" w:hAnsi="宋体" w:eastAsia="宋体" w:cs="宋体"/>
                <w:kern w:val="2"/>
                <w:sz w:val="24"/>
                <w:szCs w:val="24"/>
                <w:lang w:val="en-US" w:eastAsia="zh-CN" w:bidi="ar"/>
              </w:rPr>
              <w:t>最大充电电流：1</w:t>
            </w:r>
            <w:r>
              <w:rPr>
                <w:rFonts w:hint="eastAsia" w:ascii="宋体" w:hAnsi="宋体" w:cs="宋体"/>
                <w:kern w:val="2"/>
                <w:sz w:val="24"/>
                <w:szCs w:val="24"/>
                <w:lang w:val="en-US" w:eastAsia="zh-CN" w:bidi="ar"/>
              </w:rPr>
              <w:t>0</w:t>
            </w:r>
            <w:r>
              <w:rPr>
                <w:rFonts w:hint="eastAsia" w:ascii="宋体" w:hAnsi="宋体" w:eastAsia="宋体" w:cs="宋体"/>
                <w:kern w:val="2"/>
                <w:sz w:val="24"/>
                <w:szCs w:val="24"/>
                <w:lang w:val="en-US" w:eastAsia="zh-CN" w:bidi="ar"/>
              </w:rPr>
              <w:t>0A（0.5C）；</w:t>
            </w:r>
          </w:p>
          <w:p w14:paraId="65BFFEE5">
            <w:pPr>
              <w:keepNext w:val="0"/>
              <w:keepLines w:val="0"/>
              <w:widowControl/>
              <w:numPr>
                <w:ilvl w:val="-1"/>
                <w:numId w:val="0"/>
              </w:numPr>
              <w:suppressLineNumbers w:val="0"/>
              <w:ind w:left="0"/>
              <w:jc w:val="left"/>
              <w:rPr>
                <w:rFonts w:hint="eastAsia" w:ascii="宋体" w:hAnsi="宋体" w:eastAsia="宋体" w:cs="宋体"/>
                <w:sz w:val="24"/>
                <w:lang w:bidi="ar"/>
              </w:rPr>
            </w:pPr>
            <w:r>
              <w:rPr>
                <w:rFonts w:hint="eastAsia" w:ascii="宋体" w:hAnsi="宋体" w:eastAsia="宋体" w:cs="宋体"/>
                <w:kern w:val="2"/>
                <w:sz w:val="24"/>
                <w:szCs w:val="24"/>
                <w:lang w:val="en-US" w:eastAsia="zh-CN" w:bidi="ar"/>
              </w:rPr>
              <w:t>内阻（整组）：≤ 50 mΩ；</w:t>
            </w:r>
          </w:p>
          <w:p w14:paraId="3B2A267D">
            <w:pPr>
              <w:keepNext w:val="0"/>
              <w:keepLines w:val="0"/>
              <w:widowControl/>
              <w:numPr>
                <w:ilvl w:val="-1"/>
                <w:numId w:val="0"/>
              </w:numPr>
              <w:suppressLineNumbers w:val="0"/>
              <w:spacing w:before="0" w:beforeAutospacing="0" w:after="0" w:afterAutospacing="0"/>
              <w:ind w:left="0" w:firstLine="0"/>
              <w:jc w:val="left"/>
            </w:pPr>
            <w:r>
              <w:rPr>
                <w:rFonts w:hint="eastAsia" w:ascii="宋体" w:hAnsi="宋体" w:eastAsia="宋体" w:cs="宋体"/>
                <w:kern w:val="2"/>
                <w:sz w:val="24"/>
                <w:szCs w:val="24"/>
                <w:lang w:val="en-US" w:eastAsia="zh-CN" w:bidi="ar"/>
              </w:rPr>
              <w:t>容量一致性：单体电芯电压差≤20mV；</w:t>
            </w:r>
          </w:p>
          <w:p w14:paraId="64BF1ACB">
            <w:pPr>
              <w:keepNext w:val="0"/>
              <w:keepLines w:val="0"/>
              <w:widowControl/>
              <w:numPr>
                <w:ilvl w:val="-1"/>
                <w:numId w:val="0"/>
              </w:numPr>
              <w:suppressLineNumbers w:val="0"/>
              <w:ind w:left="0"/>
              <w:jc w:val="left"/>
              <w:rPr>
                <w:rFonts w:hint="eastAsia" w:ascii="宋体" w:hAnsi="宋体" w:eastAsia="宋体" w:cs="宋体"/>
                <w:sz w:val="24"/>
                <w:lang w:bidi="ar"/>
              </w:rPr>
            </w:pPr>
            <w:r>
              <w:rPr>
                <w:rFonts w:hint="eastAsia" w:ascii="宋体" w:hAnsi="宋体" w:eastAsia="宋体" w:cs="宋体"/>
                <w:kern w:val="2"/>
                <w:sz w:val="24"/>
                <w:szCs w:val="24"/>
                <w:lang w:val="en-US" w:eastAsia="zh-CN" w:bidi="ar"/>
              </w:rPr>
              <w:t>过充保护：58.8V±0.2V（整组），单电芯3.68V±0.02V；</w:t>
            </w:r>
          </w:p>
          <w:p w14:paraId="570C1B61">
            <w:pPr>
              <w:keepNext w:val="0"/>
              <w:keepLines w:val="0"/>
              <w:widowControl/>
              <w:numPr>
                <w:ilvl w:val="-1"/>
                <w:numId w:val="0"/>
              </w:numPr>
              <w:suppressLineNumbers w:val="0"/>
              <w:ind w:left="0"/>
              <w:jc w:val="left"/>
              <w:rPr>
                <w:rFonts w:hint="eastAsia" w:ascii="宋体" w:hAnsi="宋体" w:eastAsia="宋体" w:cs="宋体"/>
                <w:sz w:val="24"/>
                <w:lang w:bidi="ar"/>
              </w:rPr>
            </w:pPr>
            <w:r>
              <w:rPr>
                <w:rFonts w:hint="eastAsia" w:ascii="宋体" w:hAnsi="宋体" w:eastAsia="宋体" w:cs="宋体"/>
                <w:kern w:val="2"/>
                <w:sz w:val="24"/>
                <w:szCs w:val="24"/>
                <w:lang w:val="en-US" w:eastAsia="zh-CN" w:bidi="ar"/>
              </w:rPr>
              <w:t>过放保护：38.0V±0.2V（整组），单电芯2.35V±0.02V；</w:t>
            </w:r>
          </w:p>
          <w:p w14:paraId="3C9A2230">
            <w:pPr>
              <w:keepNext w:val="0"/>
              <w:keepLines w:val="0"/>
              <w:widowControl/>
              <w:numPr>
                <w:ilvl w:val="-1"/>
                <w:numId w:val="0"/>
              </w:numPr>
              <w:suppressLineNumbers w:val="0"/>
              <w:ind w:left="0"/>
              <w:jc w:val="left"/>
              <w:rPr>
                <w:rFonts w:hint="eastAsia" w:ascii="宋体" w:hAnsi="宋体" w:eastAsia="宋体" w:cs="宋体"/>
                <w:sz w:val="24"/>
                <w:lang w:bidi="ar"/>
              </w:rPr>
            </w:pPr>
            <w:r>
              <w:rPr>
                <w:rFonts w:hint="eastAsia" w:ascii="宋体" w:hAnsi="宋体" w:eastAsia="宋体" w:cs="宋体"/>
                <w:kern w:val="2"/>
                <w:sz w:val="24"/>
                <w:szCs w:val="24"/>
                <w:lang w:val="en-US" w:eastAsia="zh-CN" w:bidi="ar"/>
              </w:rPr>
              <w:t>过流保护：120A±10A（持续放电），250A±20A（瞬时短路）；</w:t>
            </w:r>
          </w:p>
          <w:p w14:paraId="21CB64B5">
            <w:pPr>
              <w:keepNext w:val="0"/>
              <w:keepLines w:val="0"/>
              <w:widowControl/>
              <w:numPr>
                <w:ilvl w:val="-1"/>
                <w:numId w:val="0"/>
              </w:numPr>
              <w:suppressLineNumbers w:val="0"/>
              <w:ind w:left="0"/>
              <w:jc w:val="left"/>
              <w:rPr>
                <w:rFonts w:hint="eastAsia" w:ascii="宋体" w:hAnsi="宋体" w:eastAsia="宋体" w:cs="宋体"/>
                <w:sz w:val="24"/>
                <w:lang w:bidi="ar"/>
              </w:rPr>
            </w:pPr>
            <w:r>
              <w:rPr>
                <w:rFonts w:hint="eastAsia" w:ascii="宋体" w:hAnsi="宋体" w:eastAsia="宋体" w:cs="宋体"/>
                <w:kern w:val="2"/>
                <w:sz w:val="24"/>
                <w:szCs w:val="24"/>
                <w:lang w:val="en-US" w:eastAsia="zh-CN" w:bidi="ar"/>
              </w:rPr>
              <w:t>短路保护：支持，短路响应时间≤10ms，故障排除后自动恢复；</w:t>
            </w:r>
          </w:p>
          <w:p w14:paraId="07A850C8">
            <w:pPr>
              <w:keepNext w:val="0"/>
              <w:keepLines w:val="0"/>
              <w:widowControl/>
              <w:numPr>
                <w:ilvl w:val="-1"/>
                <w:numId w:val="0"/>
              </w:numPr>
              <w:suppressLineNumbers w:val="0"/>
              <w:ind w:left="0"/>
              <w:jc w:val="left"/>
              <w:rPr>
                <w:rFonts w:hint="eastAsia" w:ascii="宋体" w:hAnsi="宋体" w:eastAsia="宋体" w:cs="宋体"/>
                <w:sz w:val="24"/>
                <w:lang w:bidi="ar"/>
              </w:rPr>
            </w:pPr>
            <w:r>
              <w:rPr>
                <w:rFonts w:hint="eastAsia" w:ascii="宋体" w:hAnsi="宋体" w:eastAsia="宋体" w:cs="宋体"/>
                <w:kern w:val="2"/>
                <w:sz w:val="24"/>
                <w:szCs w:val="24"/>
                <w:lang w:val="en-US" w:eastAsia="zh-CN" w:bidi="ar"/>
              </w:rPr>
              <w:t>过温保护：放电≥70℃触发保护，充电≥60℃触发保护；</w:t>
            </w:r>
          </w:p>
          <w:p w14:paraId="6A2152FC">
            <w:pPr>
              <w:widowControl/>
              <w:numPr>
                <w:ilvl w:val="-1"/>
                <w:numId w:val="0"/>
              </w:numPr>
              <w:jc w:val="left"/>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均衡功能：主动均衡，均衡电流≥500mA；</w:t>
            </w:r>
          </w:p>
          <w:p w14:paraId="1870CF87">
            <w:pPr>
              <w:keepNext w:val="0"/>
              <w:keepLines w:val="0"/>
              <w:widowControl/>
              <w:numPr>
                <w:ilvl w:val="-1"/>
                <w:numId w:val="0"/>
              </w:numPr>
              <w:suppressLineNumbers w:val="0"/>
              <w:ind w:left="0"/>
              <w:jc w:val="left"/>
              <w:rPr>
                <w:rFonts w:hint="default" w:ascii="宋体" w:hAnsi="宋体" w:eastAsia="宋体" w:cs="宋体"/>
                <w:sz w:val="24"/>
                <w:lang w:bidi="ar"/>
              </w:rPr>
            </w:pPr>
            <w:r>
              <w:rPr>
                <w:rFonts w:hint="eastAsia" w:ascii="宋体" w:hAnsi="宋体" w:eastAsia="宋体" w:cs="宋体"/>
                <w:kern w:val="2"/>
                <w:sz w:val="24"/>
                <w:szCs w:val="24"/>
                <w:lang w:val="en-US" w:eastAsia="zh-CN" w:bidi="ar"/>
              </w:rPr>
              <w:t>通讯接口：RS485、CANbus 2.0B；5G WiFi；</w:t>
            </w:r>
          </w:p>
          <w:p w14:paraId="3D424305">
            <w:pPr>
              <w:keepNext w:val="0"/>
              <w:keepLines w:val="0"/>
              <w:widowControl/>
              <w:numPr>
                <w:ilvl w:val="-1"/>
                <w:numId w:val="0"/>
              </w:numPr>
              <w:suppressLineNumbers w:val="0"/>
              <w:ind w:left="0"/>
              <w:jc w:val="left"/>
              <w:rPr>
                <w:rFonts w:hint="eastAsia" w:ascii="宋体" w:hAnsi="宋体" w:eastAsia="宋体" w:cs="宋体"/>
                <w:sz w:val="24"/>
                <w:lang w:bidi="ar"/>
              </w:rPr>
            </w:pPr>
            <w:r>
              <w:rPr>
                <w:rFonts w:hint="eastAsia" w:ascii="宋体" w:hAnsi="宋体" w:eastAsia="宋体" w:cs="宋体"/>
                <w:kern w:val="2"/>
                <w:sz w:val="24"/>
                <w:szCs w:val="24"/>
                <w:lang w:val="en-US" w:eastAsia="zh-CN" w:bidi="ar"/>
              </w:rPr>
              <w:t>通讯协议：Modbus RTU、CANopen；</w:t>
            </w:r>
          </w:p>
          <w:p w14:paraId="2E4BA937">
            <w:pPr>
              <w:keepNext w:val="0"/>
              <w:keepLines w:val="0"/>
              <w:widowControl/>
              <w:numPr>
                <w:ilvl w:val="-1"/>
                <w:numId w:val="0"/>
              </w:numPr>
              <w:suppressLineNumbers w:val="0"/>
              <w:ind w:left="0"/>
              <w:jc w:val="left"/>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可监测数据：整组总电压、充放电电流、剩余电量（SOC，精度±2%）、健康状态（SOH，精度±3%）、单体电芯电压（16串独立监测）、电池温度（多点监测，≥3个温度传感器）、循环次数、故障代码及故障类型（过充/过放/过温等）；</w:t>
            </w:r>
          </w:p>
          <w:p w14:paraId="060BCFD1">
            <w:pPr>
              <w:keepNext w:val="0"/>
              <w:keepLines w:val="0"/>
              <w:widowControl/>
              <w:numPr>
                <w:ilvl w:val="-1"/>
                <w:numId w:val="0"/>
              </w:numPr>
              <w:suppressLineNumbers w:val="0"/>
              <w:spacing w:before="0" w:beforeAutospacing="0" w:after="0" w:afterAutospacing="0"/>
              <w:ind w:left="0" w:firstLine="0"/>
              <w:jc w:val="left"/>
              <w:rPr>
                <w:rFonts w:hint="eastAsia" w:ascii="宋体" w:hAnsi="宋体" w:eastAsia="宋体" w:cs="宋体"/>
                <w:sz w:val="24"/>
                <w:lang w:bidi="ar"/>
              </w:rPr>
            </w:pPr>
            <w:r>
              <w:rPr>
                <w:rFonts w:hint="eastAsia" w:ascii="宋体" w:hAnsi="宋体" w:eastAsia="宋体" w:cs="宋体"/>
                <w:kern w:val="2"/>
                <w:sz w:val="24"/>
                <w:szCs w:val="24"/>
                <w:lang w:val="en-US" w:eastAsia="zh-CN" w:bidi="ar"/>
              </w:rPr>
              <w:t>外壳材质：铝合金</w:t>
            </w:r>
          </w:p>
          <w:p w14:paraId="5534A86C">
            <w:pPr>
              <w:keepNext w:val="0"/>
              <w:keepLines w:val="0"/>
              <w:widowControl/>
              <w:numPr>
                <w:ilvl w:val="-1"/>
                <w:numId w:val="0"/>
              </w:numPr>
              <w:suppressLineNumbers w:val="0"/>
              <w:ind w:left="0"/>
              <w:jc w:val="left"/>
              <w:rPr>
                <w:rFonts w:hint="eastAsia" w:ascii="宋体" w:hAnsi="宋体" w:eastAsia="宋体" w:cs="宋体"/>
                <w:sz w:val="24"/>
                <w:lang w:bidi="ar"/>
              </w:rPr>
            </w:pPr>
            <w:r>
              <w:rPr>
                <w:rFonts w:hint="eastAsia" w:ascii="宋体" w:hAnsi="宋体" w:eastAsia="宋体" w:cs="宋体"/>
                <w:kern w:val="2"/>
                <w:sz w:val="24"/>
                <w:szCs w:val="24"/>
                <w:lang w:val="en-US" w:eastAsia="zh-CN" w:bidi="ar"/>
              </w:rPr>
              <w:t>抗震性能：满足GB/T 2423.10标准，频率10-500Hz，加速度2g，持续2小时（X/Y/Z三方向）；</w:t>
            </w:r>
          </w:p>
          <w:p w14:paraId="28850456">
            <w:pPr>
              <w:keepNext w:val="0"/>
              <w:keepLines w:val="0"/>
              <w:widowControl/>
              <w:numPr>
                <w:ilvl w:val="-1"/>
                <w:numId w:val="0"/>
              </w:numPr>
              <w:suppressLineNumbers w:val="0"/>
              <w:spacing w:before="0" w:beforeAutospacing="0" w:after="0" w:afterAutospacing="0"/>
              <w:ind w:left="0" w:firstLine="0"/>
              <w:jc w:val="left"/>
              <w:rPr>
                <w:rFonts w:hint="eastAsia" w:ascii="宋体" w:hAnsi="宋体" w:eastAsia="宋体" w:cs="宋体"/>
                <w:sz w:val="24"/>
                <w:lang w:bidi="ar"/>
              </w:rPr>
            </w:pPr>
            <w:r>
              <w:rPr>
                <w:rFonts w:hint="eastAsia" w:ascii="宋体" w:hAnsi="宋体" w:eastAsia="宋体" w:cs="宋体"/>
                <w:kern w:val="2"/>
                <w:sz w:val="24"/>
                <w:szCs w:val="24"/>
                <w:lang w:val="en-US" w:eastAsia="zh-CN" w:bidi="ar"/>
              </w:rPr>
              <w:t>防水防尘：防护等级IP65；</w:t>
            </w:r>
          </w:p>
          <w:p w14:paraId="48F69933">
            <w:pPr>
              <w:keepNext w:val="0"/>
              <w:keepLines w:val="0"/>
              <w:widowControl/>
              <w:numPr>
                <w:ilvl w:val="-1"/>
                <w:numId w:val="0"/>
              </w:numPr>
              <w:suppressLineNumbers w:val="0"/>
              <w:ind w:left="0"/>
              <w:jc w:val="left"/>
              <w:rPr>
                <w:rFonts w:hint="eastAsia" w:ascii="宋体" w:hAnsi="宋体" w:eastAsia="宋体" w:cs="宋体"/>
                <w:sz w:val="24"/>
                <w:lang w:bidi="ar"/>
              </w:rPr>
            </w:pPr>
            <w:r>
              <w:rPr>
                <w:rFonts w:hint="eastAsia" w:ascii="宋体" w:hAnsi="宋体" w:eastAsia="宋体" w:cs="宋体"/>
                <w:kern w:val="2"/>
                <w:sz w:val="24"/>
                <w:szCs w:val="24"/>
                <w:lang w:val="en-US" w:eastAsia="zh-CN" w:bidi="ar"/>
              </w:rPr>
              <w:t>工作温度范围：放电-20℃～60℃（-20℃时容量保持率≥70%）；充电0℃～45℃；</w:t>
            </w:r>
          </w:p>
          <w:p w14:paraId="197344B0">
            <w:pPr>
              <w:keepNext w:val="0"/>
              <w:keepLines w:val="0"/>
              <w:widowControl/>
              <w:numPr>
                <w:ilvl w:val="-1"/>
                <w:numId w:val="0"/>
              </w:numPr>
              <w:suppressLineNumbers w:val="0"/>
              <w:jc w:val="left"/>
              <w:rPr>
                <w:rFonts w:hint="eastAsia" w:ascii="宋体" w:hAnsi="宋体" w:eastAsia="宋体" w:cs="宋体"/>
                <w:sz w:val="24"/>
                <w:lang w:bidi="ar"/>
              </w:rPr>
            </w:pPr>
            <w:r>
              <w:rPr>
                <w:rFonts w:hint="eastAsia" w:ascii="宋体" w:hAnsi="宋体" w:eastAsia="宋体" w:cs="宋体"/>
                <w:kern w:val="2"/>
                <w:sz w:val="24"/>
                <w:szCs w:val="24"/>
                <w:lang w:val="en-US" w:eastAsia="zh-CN" w:bidi="ar"/>
              </w:rPr>
              <w:t>相对湿度：≤85% RH（无凝露）；</w:t>
            </w:r>
          </w:p>
          <w:p w14:paraId="19DDB98A">
            <w:pPr>
              <w:widowControl/>
              <w:numPr>
                <w:ilvl w:val="-1"/>
                <w:numId w:val="0"/>
              </w:numPr>
              <w:jc w:val="left"/>
              <w:rPr>
                <w:rFonts w:hint="eastAsia" w:hAnsi="宋体"/>
                <w:sz w:val="24"/>
              </w:rPr>
            </w:pPr>
            <w:r>
              <w:rPr>
                <w:rFonts w:hint="eastAsia" w:ascii="宋体" w:hAnsi="宋体" w:eastAsia="宋体" w:cs="宋体"/>
                <w:kern w:val="2"/>
                <w:sz w:val="24"/>
                <w:szCs w:val="24"/>
                <w:lang w:val="en-US" w:eastAsia="zh-CN" w:bidi="ar"/>
              </w:rPr>
              <w:t>循环寿命：≥4000次；</w:t>
            </w:r>
          </w:p>
        </w:tc>
        <w:tc>
          <w:tcPr>
            <w:tcW w:w="292" w:type="pct"/>
            <w:tcBorders>
              <w:top w:val="single" w:color="auto" w:sz="4" w:space="0"/>
              <w:left w:val="single" w:color="auto" w:sz="4" w:space="0"/>
              <w:bottom w:val="single" w:color="auto" w:sz="4" w:space="0"/>
              <w:right w:val="single" w:color="auto" w:sz="4" w:space="0"/>
            </w:tcBorders>
            <w:vAlign w:val="center"/>
          </w:tcPr>
          <w:p w14:paraId="204741BC">
            <w:pPr>
              <w:spacing w:line="240" w:lineRule="atLeast"/>
              <w:jc w:val="center"/>
              <w:rPr>
                <w:rFonts w:hint="eastAsia" w:ascii="宋体" w:hAnsi="宋体" w:cs="宋体"/>
                <w:sz w:val="24"/>
              </w:rPr>
            </w:pPr>
            <w:r>
              <w:rPr>
                <w:rFonts w:hint="eastAsia" w:ascii="宋体" w:hAnsi="宋体" w:cs="宋体"/>
                <w:sz w:val="24"/>
              </w:rPr>
              <w:t>2</w:t>
            </w:r>
          </w:p>
        </w:tc>
        <w:tc>
          <w:tcPr>
            <w:tcW w:w="420" w:type="pct"/>
            <w:tcBorders>
              <w:top w:val="single" w:color="auto" w:sz="4" w:space="0"/>
              <w:left w:val="single" w:color="auto" w:sz="4" w:space="0"/>
              <w:bottom w:val="single" w:color="auto" w:sz="4" w:space="0"/>
              <w:right w:val="single" w:color="auto" w:sz="4" w:space="0"/>
            </w:tcBorders>
            <w:vAlign w:val="center"/>
          </w:tcPr>
          <w:p w14:paraId="68B199EB">
            <w:pPr>
              <w:jc w:val="center"/>
              <w:rPr>
                <w:rFonts w:hint="eastAsia" w:ascii="宋体" w:hAnsi="宋体" w:cs="宋体"/>
                <w:sz w:val="24"/>
              </w:rPr>
            </w:pPr>
          </w:p>
        </w:tc>
      </w:tr>
      <w:bookmarkEnd w:id="37"/>
    </w:tbl>
    <w:p w14:paraId="06959B3B">
      <w:pPr>
        <w:pStyle w:val="26"/>
      </w:pPr>
    </w:p>
    <w:p w14:paraId="17885F04">
      <w:pPr>
        <w:pStyle w:val="8"/>
        <w:spacing w:after="0" w:line="360" w:lineRule="auto"/>
        <w:rPr>
          <w:bCs/>
        </w:rPr>
      </w:pPr>
      <w:r>
        <w:rPr>
          <w:rFonts w:hint="eastAsia"/>
          <w:bCs/>
        </w:rPr>
        <w:t>备注：</w:t>
      </w:r>
    </w:p>
    <w:p w14:paraId="18AC981B">
      <w:pPr>
        <w:pStyle w:val="8"/>
        <w:spacing w:after="0" w:line="360" w:lineRule="auto"/>
        <w:rPr>
          <w:bCs/>
        </w:rPr>
      </w:pPr>
      <w:r>
        <w:rPr>
          <w:rFonts w:hint="eastAsia"/>
          <w:bCs/>
        </w:rPr>
        <w:t>1、本项目技术功能要求中出现的所有名词（除国家标准、行业标准、国家行政机关制订的规范性文件已规定的之外），仅表示采购人对功能的需求，不代表该功能的名称被指定。</w:t>
      </w:r>
    </w:p>
    <w:p w14:paraId="7A70582D">
      <w:pPr>
        <w:adjustRightInd w:val="0"/>
        <w:snapToGrid w:val="0"/>
        <w:spacing w:after="120" w:afterLines="50"/>
        <w:jc w:val="center"/>
        <w:rPr>
          <w:b/>
          <w:bCs/>
          <w:sz w:val="32"/>
          <w:szCs w:val="32"/>
        </w:rPr>
      </w:pPr>
      <w:r>
        <w:rPr>
          <w:rFonts w:hint="eastAsia"/>
          <w:b/>
          <w:bCs/>
          <w:sz w:val="32"/>
          <w:szCs w:val="32"/>
        </w:rPr>
        <w:br w:type="page"/>
      </w:r>
      <w:r>
        <w:rPr>
          <w:rFonts w:hint="eastAsia"/>
          <w:b/>
          <w:bCs/>
          <w:sz w:val="32"/>
          <w:szCs w:val="32"/>
        </w:rPr>
        <w:t>山东大学仪器设备采购商务条款响应一览表</w:t>
      </w:r>
    </w:p>
    <w:tbl>
      <w:tblPr>
        <w:tblStyle w:val="17"/>
        <w:tblW w:w="4998"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1045"/>
        <w:gridCol w:w="1720"/>
        <w:gridCol w:w="5754"/>
      </w:tblGrid>
      <w:tr w14:paraId="7CB79A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26" w:hRule="atLeast"/>
        </w:trPr>
        <w:tc>
          <w:tcPr>
            <w:tcW w:w="613" w:type="pct"/>
            <w:tcBorders>
              <w:top w:val="single" w:color="auto" w:sz="4" w:space="0"/>
              <w:left w:val="single" w:color="auto" w:sz="4" w:space="0"/>
              <w:bottom w:val="single" w:color="auto" w:sz="4" w:space="0"/>
              <w:right w:val="single" w:color="auto" w:sz="4" w:space="0"/>
            </w:tcBorders>
            <w:vAlign w:val="center"/>
          </w:tcPr>
          <w:p w14:paraId="70409422">
            <w:pPr>
              <w:jc w:val="center"/>
              <w:rPr>
                <w:rFonts w:hint="eastAsia" w:ascii="宋体" w:hAnsi="宋体"/>
                <w:b/>
                <w:bCs/>
                <w:sz w:val="24"/>
              </w:rPr>
            </w:pPr>
            <w:r>
              <w:rPr>
                <w:rFonts w:hint="eastAsia" w:ascii="宋体" w:hAnsi="宋体"/>
                <w:b/>
                <w:bCs/>
                <w:sz w:val="24"/>
              </w:rPr>
              <w:t>序号</w:t>
            </w:r>
          </w:p>
        </w:tc>
        <w:tc>
          <w:tcPr>
            <w:tcW w:w="1009" w:type="pct"/>
            <w:tcBorders>
              <w:top w:val="single" w:color="auto" w:sz="4" w:space="0"/>
              <w:left w:val="single" w:color="auto" w:sz="4" w:space="0"/>
              <w:bottom w:val="single" w:color="auto" w:sz="4" w:space="0"/>
              <w:right w:val="single" w:color="auto" w:sz="4" w:space="0"/>
            </w:tcBorders>
            <w:vAlign w:val="center"/>
          </w:tcPr>
          <w:p w14:paraId="50121FF5">
            <w:pPr>
              <w:jc w:val="center"/>
              <w:rPr>
                <w:rFonts w:hint="eastAsia" w:ascii="宋体" w:hAnsi="宋体"/>
                <w:b/>
                <w:bCs/>
                <w:sz w:val="24"/>
              </w:rPr>
            </w:pPr>
            <w:r>
              <w:rPr>
                <w:rFonts w:hint="eastAsia" w:ascii="宋体" w:hAnsi="宋体"/>
                <w:b/>
                <w:bCs/>
                <w:sz w:val="24"/>
              </w:rPr>
              <w:t>项目名称</w:t>
            </w:r>
          </w:p>
        </w:tc>
        <w:tc>
          <w:tcPr>
            <w:tcW w:w="3376" w:type="pct"/>
            <w:tcBorders>
              <w:top w:val="single" w:color="auto" w:sz="4" w:space="0"/>
              <w:left w:val="single" w:color="auto" w:sz="4" w:space="0"/>
              <w:bottom w:val="single" w:color="auto" w:sz="4" w:space="0"/>
              <w:right w:val="single" w:color="auto" w:sz="4" w:space="0"/>
            </w:tcBorders>
            <w:vAlign w:val="center"/>
          </w:tcPr>
          <w:p w14:paraId="34917BCA">
            <w:pPr>
              <w:jc w:val="center"/>
              <w:rPr>
                <w:rFonts w:hint="eastAsia" w:ascii="宋体" w:hAnsi="宋体"/>
                <w:b/>
                <w:bCs/>
                <w:sz w:val="24"/>
              </w:rPr>
            </w:pPr>
            <w:r>
              <w:rPr>
                <w:rFonts w:hint="eastAsia" w:ascii="宋体" w:hAnsi="宋体"/>
                <w:b/>
                <w:bCs/>
                <w:sz w:val="24"/>
              </w:rPr>
              <w:t>采购人要求</w:t>
            </w:r>
          </w:p>
        </w:tc>
      </w:tr>
      <w:tr w14:paraId="5A1609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13" w:type="pct"/>
            <w:tcBorders>
              <w:top w:val="single" w:color="auto" w:sz="4" w:space="0"/>
              <w:left w:val="single" w:color="auto" w:sz="4" w:space="0"/>
              <w:bottom w:val="single" w:color="auto" w:sz="4" w:space="0"/>
              <w:right w:val="single" w:color="auto" w:sz="4" w:space="0"/>
            </w:tcBorders>
            <w:vAlign w:val="center"/>
          </w:tcPr>
          <w:p w14:paraId="296A08A4">
            <w:pPr>
              <w:jc w:val="center"/>
              <w:rPr>
                <w:rFonts w:hint="eastAsia" w:ascii="宋体" w:hAnsi="宋体"/>
                <w:b/>
                <w:bCs/>
                <w:color w:val="000000"/>
                <w:sz w:val="24"/>
              </w:rPr>
            </w:pPr>
            <w:r>
              <w:rPr>
                <w:rFonts w:hint="eastAsia" w:ascii="宋体" w:hAnsi="宋体"/>
                <w:b/>
                <w:bCs/>
                <w:color w:val="000000"/>
                <w:sz w:val="24"/>
              </w:rPr>
              <w:t>1</w:t>
            </w:r>
          </w:p>
        </w:tc>
        <w:tc>
          <w:tcPr>
            <w:tcW w:w="1009" w:type="pct"/>
            <w:tcBorders>
              <w:top w:val="single" w:color="auto" w:sz="4" w:space="0"/>
              <w:left w:val="single" w:color="auto" w:sz="4" w:space="0"/>
              <w:bottom w:val="single" w:color="auto" w:sz="4" w:space="0"/>
              <w:right w:val="single" w:color="auto" w:sz="4" w:space="0"/>
            </w:tcBorders>
            <w:vAlign w:val="center"/>
          </w:tcPr>
          <w:p w14:paraId="48D673CC">
            <w:pPr>
              <w:jc w:val="center"/>
              <w:rPr>
                <w:rFonts w:hint="eastAsia" w:ascii="宋体" w:hAnsi="宋体"/>
                <w:color w:val="000000"/>
                <w:sz w:val="24"/>
              </w:rPr>
            </w:pPr>
            <w:r>
              <w:rPr>
                <w:rFonts w:hint="eastAsia" w:ascii="宋体" w:hAnsi="宋体"/>
                <w:color w:val="000000"/>
                <w:sz w:val="24"/>
              </w:rPr>
              <w:t>预算价</w:t>
            </w:r>
          </w:p>
        </w:tc>
        <w:tc>
          <w:tcPr>
            <w:tcW w:w="3376" w:type="pct"/>
            <w:tcBorders>
              <w:top w:val="single" w:color="auto" w:sz="4" w:space="0"/>
              <w:left w:val="single" w:color="auto" w:sz="4" w:space="0"/>
              <w:bottom w:val="single" w:color="auto" w:sz="4" w:space="0"/>
              <w:right w:val="single" w:color="auto" w:sz="4" w:space="0"/>
            </w:tcBorders>
            <w:vAlign w:val="center"/>
          </w:tcPr>
          <w:p w14:paraId="21DFCAE4">
            <w:pPr>
              <w:rPr>
                <w:rFonts w:hint="eastAsia" w:ascii="宋体" w:hAnsi="宋体"/>
                <w:color w:val="000000"/>
                <w:sz w:val="24"/>
              </w:rPr>
            </w:pPr>
            <w:r>
              <w:rPr>
                <w:rFonts w:hint="eastAsia" w:ascii="宋体" w:hAnsi="宋体"/>
                <w:color w:val="000000"/>
                <w:sz w:val="24"/>
              </w:rPr>
              <w:t>人民币：300万元</w:t>
            </w:r>
          </w:p>
        </w:tc>
      </w:tr>
      <w:tr w14:paraId="08755F1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trPr>
        <w:tc>
          <w:tcPr>
            <w:tcW w:w="613" w:type="pct"/>
            <w:tcBorders>
              <w:top w:val="single" w:color="auto" w:sz="4" w:space="0"/>
              <w:left w:val="single" w:color="auto" w:sz="4" w:space="0"/>
              <w:bottom w:val="single" w:color="auto" w:sz="4" w:space="0"/>
              <w:right w:val="single" w:color="auto" w:sz="4" w:space="0"/>
            </w:tcBorders>
            <w:vAlign w:val="center"/>
          </w:tcPr>
          <w:p w14:paraId="5EB69B2F">
            <w:pPr>
              <w:jc w:val="center"/>
              <w:rPr>
                <w:rFonts w:hint="eastAsia" w:ascii="宋体" w:hAnsi="宋体"/>
                <w:b/>
                <w:bCs/>
                <w:color w:val="000000"/>
                <w:sz w:val="24"/>
              </w:rPr>
            </w:pPr>
            <w:r>
              <w:rPr>
                <w:rFonts w:ascii="宋体" w:hAnsi="宋体"/>
                <w:b/>
                <w:bCs/>
                <w:color w:val="000000"/>
                <w:sz w:val="24"/>
              </w:rPr>
              <w:t>2</w:t>
            </w:r>
          </w:p>
        </w:tc>
        <w:tc>
          <w:tcPr>
            <w:tcW w:w="1009" w:type="pct"/>
            <w:tcBorders>
              <w:top w:val="single" w:color="auto" w:sz="4" w:space="0"/>
              <w:left w:val="single" w:color="auto" w:sz="4" w:space="0"/>
              <w:bottom w:val="single" w:color="auto" w:sz="4" w:space="0"/>
              <w:right w:val="single" w:color="auto" w:sz="4" w:space="0"/>
            </w:tcBorders>
            <w:vAlign w:val="center"/>
          </w:tcPr>
          <w:p w14:paraId="6398217A">
            <w:pPr>
              <w:jc w:val="center"/>
              <w:rPr>
                <w:rFonts w:hint="eastAsia" w:ascii="宋体" w:hAnsi="宋体"/>
                <w:color w:val="000000"/>
                <w:sz w:val="24"/>
              </w:rPr>
            </w:pPr>
            <w:r>
              <w:rPr>
                <w:rFonts w:hint="eastAsia" w:ascii="宋体" w:hAnsi="宋体"/>
                <w:color w:val="000000"/>
                <w:sz w:val="24"/>
              </w:rPr>
              <w:t>交货时间</w:t>
            </w:r>
          </w:p>
        </w:tc>
        <w:tc>
          <w:tcPr>
            <w:tcW w:w="3376" w:type="pct"/>
            <w:tcBorders>
              <w:top w:val="single" w:color="auto" w:sz="4" w:space="0"/>
              <w:left w:val="single" w:color="auto" w:sz="4" w:space="0"/>
              <w:bottom w:val="single" w:color="auto" w:sz="4" w:space="0"/>
              <w:right w:val="single" w:color="auto" w:sz="4" w:space="0"/>
            </w:tcBorders>
            <w:vAlign w:val="center"/>
          </w:tcPr>
          <w:p w14:paraId="5955DE79">
            <w:pPr>
              <w:rPr>
                <w:rFonts w:hint="eastAsia" w:ascii="宋体" w:hAnsi="宋体"/>
                <w:color w:val="000000"/>
                <w:sz w:val="24"/>
              </w:rPr>
            </w:pPr>
            <w:r>
              <w:rPr>
                <w:rFonts w:hint="eastAsia" w:ascii="宋体" w:hAnsi="宋体"/>
                <w:color w:val="000000"/>
                <w:sz w:val="24"/>
              </w:rPr>
              <w:t>合同签订后30天内</w:t>
            </w:r>
          </w:p>
        </w:tc>
      </w:tr>
      <w:tr w14:paraId="0163BF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4" w:hRule="atLeast"/>
        </w:trPr>
        <w:tc>
          <w:tcPr>
            <w:tcW w:w="613" w:type="pct"/>
            <w:tcBorders>
              <w:top w:val="single" w:color="auto" w:sz="4" w:space="0"/>
              <w:left w:val="single" w:color="auto" w:sz="4" w:space="0"/>
              <w:bottom w:val="single" w:color="auto" w:sz="4" w:space="0"/>
              <w:right w:val="single" w:color="auto" w:sz="4" w:space="0"/>
            </w:tcBorders>
            <w:vAlign w:val="center"/>
          </w:tcPr>
          <w:p w14:paraId="480601AE">
            <w:pPr>
              <w:jc w:val="center"/>
              <w:rPr>
                <w:rFonts w:hint="eastAsia" w:ascii="宋体" w:hAnsi="宋体"/>
                <w:b/>
                <w:bCs/>
                <w:color w:val="000000"/>
                <w:sz w:val="24"/>
              </w:rPr>
            </w:pPr>
            <w:r>
              <w:rPr>
                <w:rFonts w:ascii="宋体" w:hAnsi="宋体"/>
                <w:b/>
                <w:bCs/>
                <w:color w:val="000000"/>
                <w:sz w:val="24"/>
              </w:rPr>
              <w:t>3</w:t>
            </w:r>
          </w:p>
        </w:tc>
        <w:tc>
          <w:tcPr>
            <w:tcW w:w="1009" w:type="pct"/>
            <w:tcBorders>
              <w:top w:val="single" w:color="auto" w:sz="4" w:space="0"/>
              <w:left w:val="single" w:color="auto" w:sz="4" w:space="0"/>
              <w:bottom w:val="single" w:color="auto" w:sz="4" w:space="0"/>
              <w:right w:val="single" w:color="auto" w:sz="4" w:space="0"/>
            </w:tcBorders>
            <w:vAlign w:val="center"/>
          </w:tcPr>
          <w:p w14:paraId="3C278F4E">
            <w:pPr>
              <w:jc w:val="center"/>
              <w:rPr>
                <w:rFonts w:hint="eastAsia" w:ascii="宋体" w:hAnsi="宋体"/>
                <w:color w:val="000000"/>
                <w:sz w:val="24"/>
              </w:rPr>
            </w:pPr>
            <w:r>
              <w:rPr>
                <w:rFonts w:hint="eastAsia" w:ascii="宋体" w:hAnsi="宋体"/>
                <w:color w:val="000000"/>
                <w:sz w:val="24"/>
              </w:rPr>
              <w:t>付款方式</w:t>
            </w:r>
          </w:p>
        </w:tc>
        <w:tc>
          <w:tcPr>
            <w:tcW w:w="3376" w:type="pct"/>
            <w:tcBorders>
              <w:top w:val="single" w:color="auto" w:sz="4" w:space="0"/>
              <w:left w:val="single" w:color="auto" w:sz="4" w:space="0"/>
              <w:bottom w:val="single" w:color="auto" w:sz="4" w:space="0"/>
              <w:right w:val="single" w:color="auto" w:sz="4" w:space="0"/>
            </w:tcBorders>
            <w:vAlign w:val="center"/>
          </w:tcPr>
          <w:p w14:paraId="0E35C81C">
            <w:pPr>
              <w:rPr>
                <w:rFonts w:hint="eastAsia" w:ascii="宋体" w:hAnsi="宋体"/>
                <w:color w:val="000000"/>
                <w:sz w:val="24"/>
              </w:rPr>
            </w:pPr>
            <w:r>
              <w:rPr>
                <w:rFonts w:hint="eastAsia" w:ascii="宋体" w:hAnsi="宋体"/>
                <w:color w:val="000000"/>
                <w:sz w:val="24"/>
              </w:rPr>
              <w:t>合同签订后，</w:t>
            </w:r>
            <w:r>
              <w:rPr>
                <w:rFonts w:hint="eastAsia" w:ascii="宋体" w:hAnsi="宋体" w:eastAsia="宋体" w:cs="Times New Roman"/>
                <w:b w:val="0"/>
                <w:bCs w:val="0"/>
                <w:color w:val="000000"/>
                <w:kern w:val="2"/>
                <w:sz w:val="24"/>
                <w:lang w:bidi="ar"/>
              </w:rPr>
              <w:t>且收到中标人开具的见索即付银行保函（合同额</w:t>
            </w:r>
            <w:r>
              <w:rPr>
                <w:rFonts w:hint="eastAsia" w:ascii="宋体" w:hAnsi="宋体" w:cs="Times New Roman"/>
                <w:b w:val="0"/>
                <w:bCs w:val="0"/>
                <w:color w:val="000000"/>
                <w:kern w:val="2"/>
                <w:sz w:val="24"/>
                <w:lang w:val="en-US" w:eastAsia="zh-CN" w:bidi="ar"/>
              </w:rPr>
              <w:t>30</w:t>
            </w:r>
            <w:r>
              <w:rPr>
                <w:rFonts w:hint="eastAsia" w:ascii="宋体" w:hAnsi="宋体" w:eastAsia="宋体" w:cs="Times New Roman"/>
                <w:b w:val="0"/>
                <w:bCs w:val="0"/>
                <w:color w:val="000000"/>
                <w:kern w:val="2"/>
                <w:sz w:val="24"/>
                <w:lang w:bidi="ar"/>
              </w:rPr>
              <w:t>%、有效期</w:t>
            </w:r>
            <w:r>
              <w:rPr>
                <w:rFonts w:hint="eastAsia" w:ascii="宋体" w:hAnsi="宋体" w:eastAsia="宋体" w:cs="Times New Roman"/>
                <w:b w:val="0"/>
                <w:bCs w:val="0"/>
                <w:color w:val="000000"/>
                <w:kern w:val="2"/>
                <w:sz w:val="24"/>
                <w:lang w:val="en-US" w:eastAsia="zh-CN" w:bidi="ar"/>
              </w:rPr>
              <w:t>3</w:t>
            </w:r>
            <w:r>
              <w:rPr>
                <w:rFonts w:hint="eastAsia" w:ascii="宋体" w:hAnsi="宋体" w:eastAsia="宋体" w:cs="Times New Roman"/>
                <w:b w:val="0"/>
                <w:bCs w:val="0"/>
                <w:color w:val="000000"/>
                <w:kern w:val="2"/>
                <w:sz w:val="24"/>
                <w:lang w:bidi="ar"/>
              </w:rPr>
              <w:t>0天）</w:t>
            </w:r>
            <w:r>
              <w:rPr>
                <w:rFonts w:hint="eastAsia" w:ascii="宋体" w:hAnsi="宋体" w:eastAsia="宋体" w:cs="Times New Roman"/>
                <w:color w:val="000000"/>
                <w:sz w:val="24"/>
              </w:rPr>
              <w:t>支</w:t>
            </w:r>
            <w:r>
              <w:rPr>
                <w:rFonts w:hint="eastAsia" w:ascii="宋体" w:hAnsi="宋体"/>
                <w:color w:val="000000"/>
                <w:sz w:val="24"/>
              </w:rPr>
              <w:t>付预付款80%，货到验收合格后，支付剩余20%；支持现金电汇和银行承兑；</w:t>
            </w:r>
          </w:p>
        </w:tc>
      </w:tr>
      <w:tr w14:paraId="4CC9504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7" w:hRule="atLeast"/>
        </w:trPr>
        <w:tc>
          <w:tcPr>
            <w:tcW w:w="613" w:type="pct"/>
            <w:tcBorders>
              <w:top w:val="single" w:color="auto" w:sz="4" w:space="0"/>
              <w:left w:val="single" w:color="auto" w:sz="4" w:space="0"/>
              <w:bottom w:val="single" w:color="auto" w:sz="4" w:space="0"/>
              <w:right w:val="single" w:color="auto" w:sz="4" w:space="0"/>
            </w:tcBorders>
            <w:vAlign w:val="center"/>
          </w:tcPr>
          <w:p w14:paraId="54157038">
            <w:pPr>
              <w:jc w:val="center"/>
              <w:rPr>
                <w:rFonts w:hint="eastAsia" w:ascii="宋体" w:hAnsi="宋体"/>
                <w:b/>
                <w:bCs/>
                <w:color w:val="000000"/>
                <w:sz w:val="24"/>
              </w:rPr>
            </w:pPr>
            <w:r>
              <w:rPr>
                <w:rFonts w:ascii="宋体" w:hAnsi="宋体"/>
                <w:b/>
                <w:bCs/>
                <w:color w:val="000000"/>
                <w:sz w:val="24"/>
              </w:rPr>
              <w:t>4</w:t>
            </w:r>
          </w:p>
        </w:tc>
        <w:tc>
          <w:tcPr>
            <w:tcW w:w="1009" w:type="pct"/>
            <w:tcBorders>
              <w:top w:val="single" w:color="auto" w:sz="4" w:space="0"/>
              <w:left w:val="single" w:color="auto" w:sz="4" w:space="0"/>
              <w:bottom w:val="single" w:color="auto" w:sz="4" w:space="0"/>
              <w:right w:val="single" w:color="auto" w:sz="4" w:space="0"/>
            </w:tcBorders>
            <w:vAlign w:val="center"/>
          </w:tcPr>
          <w:p w14:paraId="0E879B06">
            <w:pPr>
              <w:tabs>
                <w:tab w:val="left" w:pos="420"/>
              </w:tabs>
              <w:rPr>
                <w:rFonts w:hint="eastAsia" w:ascii="宋体" w:hAnsi="宋体"/>
                <w:color w:val="000000"/>
                <w:sz w:val="24"/>
              </w:rPr>
            </w:pPr>
            <w:r>
              <w:rPr>
                <w:rFonts w:hint="eastAsia" w:ascii="宋体" w:hAnsi="宋体"/>
                <w:color w:val="000000"/>
                <w:sz w:val="24"/>
              </w:rPr>
              <w:t>安装验收</w:t>
            </w:r>
          </w:p>
        </w:tc>
        <w:tc>
          <w:tcPr>
            <w:tcW w:w="3376" w:type="pct"/>
            <w:tcBorders>
              <w:top w:val="single" w:color="auto" w:sz="4" w:space="0"/>
              <w:left w:val="single" w:color="auto" w:sz="4" w:space="0"/>
              <w:bottom w:val="single" w:color="auto" w:sz="4" w:space="0"/>
              <w:right w:val="single" w:color="auto" w:sz="4" w:space="0"/>
            </w:tcBorders>
          </w:tcPr>
          <w:p w14:paraId="68452A7B">
            <w:pPr>
              <w:ind w:left="360" w:hanging="360" w:hangingChars="150"/>
              <w:rPr>
                <w:rFonts w:hint="eastAsia" w:ascii="宋体" w:hAnsi="宋体"/>
                <w:color w:val="000000"/>
                <w:sz w:val="24"/>
              </w:rPr>
            </w:pPr>
            <w:r>
              <w:rPr>
                <w:rFonts w:ascii="宋体" w:hAnsi="宋体"/>
                <w:color w:val="000000"/>
                <w:sz w:val="24"/>
              </w:rPr>
              <w:t>A</w:t>
            </w:r>
            <w:r>
              <w:rPr>
                <w:rFonts w:hint="eastAsia" w:ascii="宋体" w:hAnsi="宋体"/>
                <w:color w:val="000000"/>
                <w:sz w:val="24"/>
              </w:rPr>
              <w:t>．</w:t>
            </w:r>
            <w:r>
              <w:rPr>
                <w:rFonts w:ascii="宋体" w:hAnsi="宋体"/>
                <w:color w:val="000000"/>
                <w:sz w:val="24"/>
              </w:rPr>
              <w:t>设备验收由专家组和中标人联合在山东大学进行，验收条件按照合同规定执行。验收合格后填写山东大学</w:t>
            </w:r>
            <w:r>
              <w:rPr>
                <w:rFonts w:hint="eastAsia" w:ascii="宋体" w:hAnsi="宋体"/>
                <w:color w:val="000000"/>
                <w:sz w:val="24"/>
              </w:rPr>
              <w:t>大型仪器设备验收报告</w:t>
            </w:r>
            <w:r>
              <w:rPr>
                <w:rFonts w:ascii="宋体" w:hAnsi="宋体"/>
                <w:color w:val="000000"/>
                <w:sz w:val="24"/>
              </w:rPr>
              <w:t>，该验收</w:t>
            </w:r>
            <w:r>
              <w:rPr>
                <w:rFonts w:hint="eastAsia" w:ascii="宋体" w:hAnsi="宋体"/>
                <w:color w:val="000000"/>
                <w:sz w:val="24"/>
              </w:rPr>
              <w:t>报告</w:t>
            </w:r>
            <w:r>
              <w:rPr>
                <w:rFonts w:ascii="宋体" w:hAnsi="宋体"/>
                <w:color w:val="000000"/>
                <w:sz w:val="24"/>
              </w:rPr>
              <w:t>作为支付中标人货款的依据。</w:t>
            </w:r>
          </w:p>
          <w:p w14:paraId="7088F77F">
            <w:pPr>
              <w:tabs>
                <w:tab w:val="left" w:pos="360"/>
              </w:tabs>
              <w:ind w:left="360" w:hanging="360" w:hangingChars="150"/>
              <w:rPr>
                <w:rFonts w:hint="eastAsia" w:ascii="宋体" w:hAnsi="宋体"/>
                <w:color w:val="000000"/>
                <w:sz w:val="24"/>
              </w:rPr>
            </w:pPr>
            <w:r>
              <w:rPr>
                <w:rFonts w:ascii="宋体" w:hAnsi="宋体"/>
                <w:color w:val="000000"/>
                <w:sz w:val="24"/>
              </w:rPr>
              <w:t>B</w:t>
            </w:r>
            <w:r>
              <w:rPr>
                <w:rFonts w:hint="eastAsia" w:ascii="宋体" w:hAnsi="宋体"/>
                <w:color w:val="000000"/>
                <w:sz w:val="24"/>
              </w:rPr>
              <w:t>．</w:t>
            </w:r>
            <w:r>
              <w:rPr>
                <w:rFonts w:ascii="宋体" w:hAnsi="宋体"/>
                <w:color w:val="000000"/>
                <w:sz w:val="24"/>
              </w:rPr>
              <w:t>对安装有特殊要求的设备，中标人应在合同签订后10个工作日内以书面形式向用户提出安装场地环境要求，用户负责如电源、地线、温度和湿度设备、静电和防尘设备等安装场地的准备。</w:t>
            </w:r>
          </w:p>
          <w:p w14:paraId="00BC376F">
            <w:pPr>
              <w:tabs>
                <w:tab w:val="left" w:pos="360"/>
              </w:tabs>
              <w:ind w:left="360" w:hanging="360" w:hangingChars="150"/>
              <w:rPr>
                <w:rFonts w:hint="eastAsia" w:ascii="宋体" w:hAnsi="宋体"/>
                <w:color w:val="000000"/>
                <w:sz w:val="24"/>
              </w:rPr>
            </w:pPr>
            <w:r>
              <w:rPr>
                <w:rFonts w:ascii="宋体" w:hAnsi="宋体"/>
                <w:color w:val="000000"/>
                <w:sz w:val="24"/>
              </w:rPr>
              <w:t>C</w:t>
            </w:r>
            <w:r>
              <w:rPr>
                <w:rFonts w:hint="eastAsia" w:ascii="宋体" w:hAnsi="宋体"/>
                <w:color w:val="000000"/>
                <w:sz w:val="24"/>
              </w:rPr>
              <w:t>．</w:t>
            </w:r>
            <w:r>
              <w:rPr>
                <w:rFonts w:ascii="宋体" w:hAnsi="宋体"/>
                <w:color w:val="000000"/>
                <w:sz w:val="24"/>
              </w:rPr>
              <w:t>中标人应提供各种文档资料和中文电子版说明书以及调试仪器所需要的工具。</w:t>
            </w:r>
          </w:p>
          <w:p w14:paraId="33F81CF8">
            <w:pPr>
              <w:tabs>
                <w:tab w:val="left" w:pos="360"/>
              </w:tabs>
              <w:ind w:left="360" w:hanging="360"/>
              <w:rPr>
                <w:rFonts w:hint="eastAsia" w:ascii="宋体" w:hAnsi="宋体"/>
                <w:color w:val="000000"/>
                <w:sz w:val="24"/>
              </w:rPr>
            </w:pPr>
            <w:r>
              <w:rPr>
                <w:rFonts w:ascii="宋体" w:hAnsi="宋体"/>
                <w:color w:val="000000"/>
                <w:sz w:val="24"/>
              </w:rPr>
              <w:t>D</w:t>
            </w:r>
            <w:r>
              <w:rPr>
                <w:rFonts w:hint="eastAsia" w:ascii="宋体" w:hAnsi="宋体"/>
                <w:color w:val="000000"/>
                <w:sz w:val="24"/>
              </w:rPr>
              <w:t>．</w:t>
            </w:r>
            <w:r>
              <w:rPr>
                <w:rFonts w:ascii="宋体" w:hAnsi="宋体"/>
                <w:color w:val="000000"/>
                <w:sz w:val="24"/>
              </w:rPr>
              <w:t>中标人派专门人员将仪器安装并调试好，达到说明书技术指标的要求。</w:t>
            </w:r>
          </w:p>
        </w:tc>
      </w:tr>
      <w:tr w14:paraId="1BBE46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613" w:type="pct"/>
            <w:tcBorders>
              <w:top w:val="single" w:color="auto" w:sz="4" w:space="0"/>
              <w:left w:val="single" w:color="auto" w:sz="4" w:space="0"/>
              <w:bottom w:val="single" w:color="auto" w:sz="4" w:space="0"/>
              <w:right w:val="single" w:color="auto" w:sz="4" w:space="0"/>
            </w:tcBorders>
            <w:vAlign w:val="center"/>
          </w:tcPr>
          <w:p w14:paraId="3D496664">
            <w:pPr>
              <w:spacing w:line="300" w:lineRule="exact"/>
              <w:jc w:val="center"/>
              <w:rPr>
                <w:rFonts w:hint="eastAsia" w:ascii="宋体" w:hAnsi="宋体"/>
                <w:b/>
                <w:bCs/>
                <w:color w:val="000000"/>
                <w:sz w:val="24"/>
              </w:rPr>
            </w:pPr>
            <w:r>
              <w:rPr>
                <w:rFonts w:ascii="宋体" w:hAnsi="宋体"/>
                <w:b/>
                <w:bCs/>
                <w:color w:val="000000"/>
                <w:sz w:val="24"/>
              </w:rPr>
              <w:t>5</w:t>
            </w:r>
          </w:p>
        </w:tc>
        <w:tc>
          <w:tcPr>
            <w:tcW w:w="1009" w:type="pct"/>
            <w:tcBorders>
              <w:top w:val="single" w:color="auto" w:sz="4" w:space="0"/>
              <w:left w:val="single" w:color="auto" w:sz="4" w:space="0"/>
              <w:bottom w:val="single" w:color="auto" w:sz="4" w:space="0"/>
              <w:right w:val="single" w:color="auto" w:sz="4" w:space="0"/>
            </w:tcBorders>
            <w:vAlign w:val="center"/>
          </w:tcPr>
          <w:p w14:paraId="11AAFCB6">
            <w:pPr>
              <w:tabs>
                <w:tab w:val="left" w:pos="420"/>
              </w:tabs>
              <w:spacing w:line="300" w:lineRule="exact"/>
              <w:rPr>
                <w:rFonts w:hint="eastAsia" w:ascii="宋体" w:hAnsi="宋体"/>
                <w:color w:val="000000"/>
                <w:sz w:val="24"/>
              </w:rPr>
            </w:pPr>
            <w:r>
              <w:rPr>
                <w:rFonts w:hint="eastAsia" w:ascii="宋体" w:hAnsi="宋体"/>
                <w:color w:val="000000"/>
                <w:sz w:val="24"/>
              </w:rPr>
              <w:t>培训</w:t>
            </w:r>
          </w:p>
        </w:tc>
        <w:tc>
          <w:tcPr>
            <w:tcW w:w="3376" w:type="pct"/>
            <w:tcBorders>
              <w:top w:val="single" w:color="auto" w:sz="4" w:space="0"/>
              <w:left w:val="single" w:color="auto" w:sz="4" w:space="0"/>
              <w:bottom w:val="single" w:color="auto" w:sz="4" w:space="0"/>
              <w:right w:val="single" w:color="auto" w:sz="4" w:space="0"/>
            </w:tcBorders>
          </w:tcPr>
          <w:p w14:paraId="4F75E7D9">
            <w:pPr>
              <w:spacing w:line="300" w:lineRule="exact"/>
              <w:ind w:left="305" w:hanging="304" w:hangingChars="127"/>
              <w:rPr>
                <w:rFonts w:hint="eastAsia" w:ascii="宋体" w:hAnsi="宋体"/>
                <w:color w:val="000000"/>
                <w:sz w:val="24"/>
              </w:rPr>
            </w:pPr>
            <w:r>
              <w:rPr>
                <w:rFonts w:ascii="宋体" w:hAnsi="宋体"/>
                <w:color w:val="000000"/>
                <w:sz w:val="24"/>
              </w:rPr>
              <w:t>A</w:t>
            </w:r>
            <w:r>
              <w:rPr>
                <w:rFonts w:hint="eastAsia" w:ascii="宋体" w:hAnsi="宋体"/>
                <w:color w:val="000000"/>
                <w:sz w:val="24"/>
              </w:rPr>
              <w:t>．</w:t>
            </w:r>
            <w:r>
              <w:rPr>
                <w:rFonts w:ascii="宋体" w:hAnsi="宋体"/>
                <w:color w:val="000000"/>
                <w:sz w:val="24"/>
              </w:rPr>
              <w:t>中标人应对用户人员进行技术培训。使其能掌握有关设备的使用、维护和管理等工作要求。</w:t>
            </w:r>
          </w:p>
          <w:p w14:paraId="41C79624">
            <w:pPr>
              <w:spacing w:line="300" w:lineRule="exact"/>
              <w:ind w:left="360" w:hanging="360" w:hangingChars="150"/>
              <w:rPr>
                <w:rFonts w:hint="eastAsia" w:ascii="宋体" w:hAnsi="宋体"/>
                <w:color w:val="000000"/>
                <w:sz w:val="24"/>
              </w:rPr>
            </w:pPr>
            <w:r>
              <w:rPr>
                <w:rFonts w:ascii="宋体" w:hAnsi="宋体"/>
                <w:color w:val="000000"/>
                <w:sz w:val="24"/>
              </w:rPr>
              <w:t>B</w:t>
            </w:r>
            <w:r>
              <w:rPr>
                <w:rFonts w:hint="eastAsia" w:ascii="宋体" w:hAnsi="宋体"/>
                <w:color w:val="000000"/>
                <w:sz w:val="24"/>
              </w:rPr>
              <w:t>．</w:t>
            </w:r>
            <w:r>
              <w:rPr>
                <w:rFonts w:ascii="宋体" w:hAnsi="宋体"/>
                <w:color w:val="000000"/>
                <w:sz w:val="24"/>
              </w:rPr>
              <w:t>及时提供相关领域新技术与新信息，终生提供相关实验室技术咨询</w:t>
            </w:r>
            <w:r>
              <w:rPr>
                <w:rFonts w:hint="eastAsia" w:ascii="宋体" w:hAnsi="宋体"/>
                <w:color w:val="000000"/>
                <w:sz w:val="24"/>
              </w:rPr>
              <w:t>（该项费用包含在报价中）</w:t>
            </w:r>
            <w:r>
              <w:rPr>
                <w:rFonts w:ascii="宋体" w:hAnsi="宋体"/>
                <w:color w:val="000000"/>
                <w:sz w:val="24"/>
              </w:rPr>
              <w:t>。</w:t>
            </w:r>
          </w:p>
        </w:tc>
      </w:tr>
      <w:tr w14:paraId="379037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8" w:hRule="atLeast"/>
        </w:trPr>
        <w:tc>
          <w:tcPr>
            <w:tcW w:w="613" w:type="pct"/>
            <w:tcBorders>
              <w:top w:val="single" w:color="auto" w:sz="4" w:space="0"/>
              <w:left w:val="single" w:color="auto" w:sz="4" w:space="0"/>
              <w:bottom w:val="single" w:color="auto" w:sz="4" w:space="0"/>
              <w:right w:val="single" w:color="auto" w:sz="4" w:space="0"/>
            </w:tcBorders>
            <w:vAlign w:val="center"/>
          </w:tcPr>
          <w:p w14:paraId="562233F8">
            <w:pPr>
              <w:spacing w:line="300" w:lineRule="exact"/>
              <w:jc w:val="center"/>
              <w:rPr>
                <w:rFonts w:hint="eastAsia" w:ascii="宋体" w:hAnsi="宋体"/>
                <w:b/>
                <w:bCs/>
                <w:color w:val="000000"/>
                <w:sz w:val="24"/>
              </w:rPr>
            </w:pPr>
            <w:r>
              <w:rPr>
                <w:rFonts w:ascii="宋体" w:hAnsi="宋体"/>
                <w:b/>
                <w:bCs/>
                <w:color w:val="000000"/>
                <w:sz w:val="24"/>
              </w:rPr>
              <w:t>6</w:t>
            </w:r>
          </w:p>
        </w:tc>
        <w:tc>
          <w:tcPr>
            <w:tcW w:w="1009" w:type="pct"/>
            <w:tcBorders>
              <w:top w:val="single" w:color="auto" w:sz="4" w:space="0"/>
              <w:left w:val="single" w:color="auto" w:sz="4" w:space="0"/>
              <w:bottom w:val="single" w:color="auto" w:sz="4" w:space="0"/>
              <w:right w:val="single" w:color="auto" w:sz="4" w:space="0"/>
            </w:tcBorders>
            <w:vAlign w:val="center"/>
          </w:tcPr>
          <w:p w14:paraId="36E9D5B4">
            <w:pPr>
              <w:spacing w:line="300" w:lineRule="exact"/>
              <w:jc w:val="center"/>
              <w:rPr>
                <w:rFonts w:hint="eastAsia" w:ascii="宋体" w:hAnsi="宋体"/>
                <w:color w:val="000000"/>
                <w:sz w:val="24"/>
              </w:rPr>
            </w:pPr>
            <w:r>
              <w:rPr>
                <w:rFonts w:hint="eastAsia" w:ascii="宋体" w:hAnsi="宋体"/>
                <w:color w:val="000000"/>
                <w:sz w:val="24"/>
              </w:rPr>
              <w:t>保修与维修</w:t>
            </w:r>
          </w:p>
        </w:tc>
        <w:tc>
          <w:tcPr>
            <w:tcW w:w="3376" w:type="pct"/>
            <w:tcBorders>
              <w:top w:val="single" w:color="auto" w:sz="4" w:space="0"/>
              <w:left w:val="single" w:color="auto" w:sz="4" w:space="0"/>
              <w:bottom w:val="single" w:color="auto" w:sz="4" w:space="0"/>
              <w:right w:val="single" w:color="auto" w:sz="4" w:space="0"/>
            </w:tcBorders>
          </w:tcPr>
          <w:p w14:paraId="09013E16">
            <w:pPr>
              <w:spacing w:line="300" w:lineRule="exact"/>
              <w:ind w:left="305" w:hanging="304" w:hangingChars="127"/>
              <w:rPr>
                <w:rFonts w:hint="eastAsia" w:ascii="宋体" w:hAnsi="宋体"/>
                <w:color w:val="000000"/>
                <w:sz w:val="24"/>
              </w:rPr>
            </w:pPr>
            <w:r>
              <w:rPr>
                <w:rFonts w:ascii="宋体" w:hAnsi="宋体"/>
                <w:color w:val="000000"/>
                <w:sz w:val="24"/>
              </w:rPr>
              <w:t>A．</w:t>
            </w:r>
            <w:r>
              <w:rPr>
                <w:rFonts w:hint="eastAsia" w:ascii="宋体" w:hAnsi="宋体"/>
                <w:color w:val="000000"/>
                <w:sz w:val="24"/>
              </w:rPr>
              <w:t>质保期： 3 年。</w:t>
            </w:r>
          </w:p>
          <w:p w14:paraId="4DEEB726">
            <w:pPr>
              <w:spacing w:line="300" w:lineRule="exact"/>
              <w:ind w:left="305" w:hanging="304" w:hangingChars="127"/>
              <w:rPr>
                <w:rFonts w:hint="eastAsia" w:ascii="宋体" w:hAnsi="宋体"/>
                <w:color w:val="000000"/>
                <w:sz w:val="24"/>
              </w:rPr>
            </w:pPr>
            <w:r>
              <w:rPr>
                <w:rFonts w:ascii="宋体" w:hAnsi="宋体"/>
                <w:color w:val="000000"/>
                <w:sz w:val="24"/>
              </w:rPr>
              <w:t>B</w:t>
            </w:r>
            <w:r>
              <w:rPr>
                <w:rFonts w:hint="eastAsia" w:ascii="宋体" w:hAnsi="宋体"/>
                <w:color w:val="000000"/>
                <w:sz w:val="24"/>
              </w:rPr>
              <w:t>．</w:t>
            </w:r>
            <w:r>
              <w:rPr>
                <w:rFonts w:ascii="宋体" w:hAnsi="宋体"/>
                <w:color w:val="000000"/>
                <w:sz w:val="24"/>
              </w:rPr>
              <w:t>中标人应在验收合格之日起到保修期满前一个月内，进行一次现场全面检查，并写出正式报告。如发现问题应负责解决。</w:t>
            </w:r>
          </w:p>
          <w:p w14:paraId="72AE9338">
            <w:pPr>
              <w:spacing w:line="300" w:lineRule="exact"/>
              <w:ind w:left="305" w:hanging="304" w:hangingChars="127"/>
              <w:rPr>
                <w:rFonts w:hint="eastAsia" w:ascii="宋体" w:hAnsi="宋体"/>
                <w:color w:val="000000"/>
                <w:sz w:val="24"/>
              </w:rPr>
            </w:pPr>
            <w:r>
              <w:rPr>
                <w:rFonts w:ascii="宋体" w:hAnsi="宋体"/>
                <w:color w:val="000000"/>
                <w:sz w:val="24"/>
              </w:rPr>
              <w:t>C</w:t>
            </w:r>
            <w:r>
              <w:rPr>
                <w:rFonts w:hint="eastAsia" w:ascii="宋体" w:hAnsi="宋体"/>
                <w:color w:val="000000"/>
                <w:sz w:val="24"/>
              </w:rPr>
              <w:t>．</w:t>
            </w:r>
            <w:r>
              <w:rPr>
                <w:rFonts w:ascii="宋体" w:hAnsi="宋体"/>
                <w:color w:val="000000"/>
                <w:sz w:val="24"/>
              </w:rPr>
              <w:t>中标人需提供负责售后服务的部门或单位的名称和联系方式。维修响应一般情况下4—8小时，终身维修。一般问题应在1周内解决，重大问题或其它无法迅速解决的问题应在1月内解决或提出明确解决方案，否则中标人应赔偿相应损失。</w:t>
            </w:r>
          </w:p>
          <w:p w14:paraId="1F1DA816">
            <w:pPr>
              <w:spacing w:line="300" w:lineRule="exact"/>
              <w:ind w:left="305" w:hanging="304" w:hangingChars="127"/>
              <w:rPr>
                <w:rFonts w:hint="eastAsia" w:ascii="宋体" w:hAnsi="宋体"/>
                <w:color w:val="000000"/>
                <w:sz w:val="24"/>
              </w:rPr>
            </w:pPr>
            <w:r>
              <w:rPr>
                <w:rFonts w:ascii="宋体" w:hAnsi="宋体"/>
                <w:color w:val="000000"/>
                <w:sz w:val="24"/>
              </w:rPr>
              <w:t>D</w:t>
            </w:r>
            <w:r>
              <w:rPr>
                <w:rFonts w:hint="eastAsia" w:ascii="宋体" w:hAnsi="宋体"/>
                <w:color w:val="000000"/>
                <w:sz w:val="24"/>
              </w:rPr>
              <w:t>．</w:t>
            </w:r>
            <w:r>
              <w:rPr>
                <w:rFonts w:ascii="宋体" w:hAnsi="宋体"/>
                <w:color w:val="000000"/>
                <w:sz w:val="24"/>
              </w:rPr>
              <w:t>中标人应定期回访用户。</w:t>
            </w:r>
          </w:p>
          <w:p w14:paraId="787FD0CA">
            <w:pPr>
              <w:spacing w:line="300" w:lineRule="exact"/>
              <w:ind w:left="305" w:hanging="304" w:hangingChars="127"/>
              <w:rPr>
                <w:rFonts w:hint="eastAsia" w:ascii="宋体" w:hAnsi="宋体"/>
                <w:color w:val="000000"/>
                <w:sz w:val="24"/>
              </w:rPr>
            </w:pPr>
            <w:r>
              <w:rPr>
                <w:rFonts w:ascii="宋体" w:hAnsi="宋体"/>
                <w:color w:val="000000"/>
                <w:sz w:val="24"/>
              </w:rPr>
              <w:t>E</w:t>
            </w:r>
            <w:r>
              <w:rPr>
                <w:rFonts w:hint="eastAsia" w:ascii="宋体" w:hAnsi="宋体"/>
                <w:color w:val="000000"/>
                <w:sz w:val="24"/>
              </w:rPr>
              <w:t>．</w:t>
            </w:r>
            <w:r>
              <w:rPr>
                <w:rFonts w:ascii="宋体" w:hAnsi="宋体"/>
                <w:color w:val="000000"/>
                <w:sz w:val="24"/>
              </w:rPr>
              <w:t>投标人必须列明保修期后的各项收费标准，需购买的附件和零配件的价格应按主机合同的折扣率给予优惠。</w:t>
            </w:r>
          </w:p>
          <w:p w14:paraId="78C2D16F">
            <w:pPr>
              <w:spacing w:line="300" w:lineRule="exact"/>
              <w:ind w:left="305" w:hanging="304" w:hangingChars="127"/>
            </w:pPr>
            <w:r>
              <w:rPr>
                <w:rFonts w:ascii="宋体" w:hAnsi="宋体"/>
                <w:color w:val="000000"/>
                <w:sz w:val="24"/>
              </w:rPr>
              <w:t>F</w:t>
            </w:r>
            <w:r>
              <w:rPr>
                <w:rFonts w:hint="eastAsia" w:ascii="宋体" w:hAnsi="宋体"/>
                <w:color w:val="000000"/>
                <w:sz w:val="24"/>
              </w:rPr>
              <w:t>．</w:t>
            </w:r>
            <w:r>
              <w:rPr>
                <w:rFonts w:ascii="宋体" w:hAnsi="宋体"/>
                <w:color w:val="000000"/>
                <w:sz w:val="24"/>
              </w:rPr>
              <w:t>仪器中的软件享受终身升级</w:t>
            </w:r>
            <w:r>
              <w:rPr>
                <w:rFonts w:hint="eastAsia" w:ascii="宋体" w:hAnsi="宋体"/>
                <w:color w:val="000000"/>
                <w:sz w:val="24"/>
              </w:rPr>
              <w:t>（该项费用包含在报价中）</w:t>
            </w:r>
            <w:r>
              <w:rPr>
                <w:rFonts w:ascii="宋体" w:hAnsi="宋体"/>
                <w:color w:val="000000"/>
                <w:sz w:val="24"/>
              </w:rPr>
              <w:t>；</w:t>
            </w:r>
          </w:p>
        </w:tc>
      </w:tr>
      <w:bookmarkEnd w:id="0"/>
    </w:tbl>
    <w:p w14:paraId="7010E7B9">
      <w:pPr>
        <w:tabs>
          <w:tab w:val="left" w:pos="540"/>
        </w:tabs>
        <w:spacing w:line="360" w:lineRule="auto"/>
        <w:jc w:val="left"/>
        <w:rPr>
          <w:rFonts w:hint="eastAsia" w:ascii="宋体" w:hAnsi="宋体" w:cs="宋体"/>
          <w:sz w:val="24"/>
        </w:rPr>
      </w:pPr>
      <w:bookmarkStart w:id="38" w:name="_GoBack"/>
      <w:bookmarkEnd w:id="38"/>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
    <w:panose1 w:val="02010609060101010101"/>
    <w:charset w:val="86"/>
    <w:family w:val="modern"/>
    <w:pitch w:val="default"/>
    <w:sig w:usb0="800002BF" w:usb1="38CF7CFA" w:usb2="00000016" w:usb3="00000000" w:csb0="00040001" w:csb1="00000000"/>
  </w:font>
  <w:font w:name="Helvetica">
    <w:panose1 w:val="020B0504020202030204"/>
    <w:charset w:val="00"/>
    <w:family w:val="auto"/>
    <w:pitch w:val="default"/>
    <w:sig w:usb0="00000007" w:usb1="00000000" w:usb2="00000000" w:usb3="00000000" w:csb0="00000093" w:csb1="00000000"/>
  </w:font>
  <w:font w:name="Segoe UI">
    <w:panose1 w:val="020B0502040204020203"/>
    <w:charset w:val="00"/>
    <w:family w:val="swiss"/>
    <w:pitch w:val="default"/>
    <w:sig w:usb0="E10022FF" w:usb1="C000E47F" w:usb2="00000029" w:usb3="00000000" w:csb0="200001DF" w:csb1="2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96B1FBB"/>
    <w:rsid w:val="00014877"/>
    <w:rsid w:val="00107F51"/>
    <w:rsid w:val="00187FB5"/>
    <w:rsid w:val="00420F97"/>
    <w:rsid w:val="004659E7"/>
    <w:rsid w:val="004A265A"/>
    <w:rsid w:val="00606ADD"/>
    <w:rsid w:val="006D311D"/>
    <w:rsid w:val="00791B29"/>
    <w:rsid w:val="00863226"/>
    <w:rsid w:val="00EA2FAE"/>
    <w:rsid w:val="00F621DD"/>
    <w:rsid w:val="01722086"/>
    <w:rsid w:val="01864C69"/>
    <w:rsid w:val="0208692A"/>
    <w:rsid w:val="02105937"/>
    <w:rsid w:val="027779FF"/>
    <w:rsid w:val="029A4ABB"/>
    <w:rsid w:val="031459D0"/>
    <w:rsid w:val="037A7FC6"/>
    <w:rsid w:val="042968D4"/>
    <w:rsid w:val="04EB264D"/>
    <w:rsid w:val="04FA2C4D"/>
    <w:rsid w:val="05094BC0"/>
    <w:rsid w:val="055869F3"/>
    <w:rsid w:val="05A20CE2"/>
    <w:rsid w:val="060B4770"/>
    <w:rsid w:val="0618640F"/>
    <w:rsid w:val="065057E0"/>
    <w:rsid w:val="082B31B8"/>
    <w:rsid w:val="08B16E7B"/>
    <w:rsid w:val="09076941"/>
    <w:rsid w:val="0913450E"/>
    <w:rsid w:val="097255CA"/>
    <w:rsid w:val="09C16841"/>
    <w:rsid w:val="09D142C1"/>
    <w:rsid w:val="0A840C61"/>
    <w:rsid w:val="0AE359BC"/>
    <w:rsid w:val="0B1D5A27"/>
    <w:rsid w:val="0B32516C"/>
    <w:rsid w:val="0B58407D"/>
    <w:rsid w:val="0B7618F2"/>
    <w:rsid w:val="0BC37096"/>
    <w:rsid w:val="0C97522D"/>
    <w:rsid w:val="0CC765B1"/>
    <w:rsid w:val="0CC77D60"/>
    <w:rsid w:val="0D9A4CD8"/>
    <w:rsid w:val="0D9F1B48"/>
    <w:rsid w:val="0DD904E7"/>
    <w:rsid w:val="0E4002F1"/>
    <w:rsid w:val="0E8F7900"/>
    <w:rsid w:val="0E987BC3"/>
    <w:rsid w:val="0EFB58EA"/>
    <w:rsid w:val="0F59158D"/>
    <w:rsid w:val="0FDC426E"/>
    <w:rsid w:val="103E5D2F"/>
    <w:rsid w:val="104F387A"/>
    <w:rsid w:val="108F3CD9"/>
    <w:rsid w:val="10D64D5C"/>
    <w:rsid w:val="10DD0EA7"/>
    <w:rsid w:val="1125479F"/>
    <w:rsid w:val="1171089E"/>
    <w:rsid w:val="11932F02"/>
    <w:rsid w:val="11A77306"/>
    <w:rsid w:val="123918DC"/>
    <w:rsid w:val="125211DF"/>
    <w:rsid w:val="127B7650"/>
    <w:rsid w:val="12E67807"/>
    <w:rsid w:val="1352048D"/>
    <w:rsid w:val="138E6A50"/>
    <w:rsid w:val="13C539D9"/>
    <w:rsid w:val="149F5C2A"/>
    <w:rsid w:val="14B616EB"/>
    <w:rsid w:val="14BB54CD"/>
    <w:rsid w:val="14E4280C"/>
    <w:rsid w:val="14F9711F"/>
    <w:rsid w:val="150A7FF0"/>
    <w:rsid w:val="15211F63"/>
    <w:rsid w:val="15303D84"/>
    <w:rsid w:val="15352419"/>
    <w:rsid w:val="155722FF"/>
    <w:rsid w:val="159272D9"/>
    <w:rsid w:val="15A5483F"/>
    <w:rsid w:val="1692405F"/>
    <w:rsid w:val="16A13BDE"/>
    <w:rsid w:val="1708075F"/>
    <w:rsid w:val="183A1EC4"/>
    <w:rsid w:val="18D168C7"/>
    <w:rsid w:val="18FE6C33"/>
    <w:rsid w:val="190633A8"/>
    <w:rsid w:val="19AB6511"/>
    <w:rsid w:val="19BF2F21"/>
    <w:rsid w:val="19C67379"/>
    <w:rsid w:val="1A40342D"/>
    <w:rsid w:val="1A5067D4"/>
    <w:rsid w:val="1AEA6958"/>
    <w:rsid w:val="1AF45D59"/>
    <w:rsid w:val="1B002A8F"/>
    <w:rsid w:val="1B1B672A"/>
    <w:rsid w:val="1B2503B3"/>
    <w:rsid w:val="1B2C4819"/>
    <w:rsid w:val="1B81457B"/>
    <w:rsid w:val="1B966F1A"/>
    <w:rsid w:val="1BBB297E"/>
    <w:rsid w:val="1BD36D90"/>
    <w:rsid w:val="1CCE6C9E"/>
    <w:rsid w:val="1CD277DE"/>
    <w:rsid w:val="1CE07EA7"/>
    <w:rsid w:val="1D0213A9"/>
    <w:rsid w:val="1D540AFD"/>
    <w:rsid w:val="1D803678"/>
    <w:rsid w:val="1D947315"/>
    <w:rsid w:val="1DD65B22"/>
    <w:rsid w:val="1E0B5B62"/>
    <w:rsid w:val="1E1420D6"/>
    <w:rsid w:val="1E943953"/>
    <w:rsid w:val="1F2F46E8"/>
    <w:rsid w:val="1F663FC7"/>
    <w:rsid w:val="1FF63823"/>
    <w:rsid w:val="201E60AC"/>
    <w:rsid w:val="20322611"/>
    <w:rsid w:val="20652E7D"/>
    <w:rsid w:val="20907B80"/>
    <w:rsid w:val="20954636"/>
    <w:rsid w:val="209E7711"/>
    <w:rsid w:val="20D16233"/>
    <w:rsid w:val="20D96B23"/>
    <w:rsid w:val="211A4B0C"/>
    <w:rsid w:val="21587019"/>
    <w:rsid w:val="22047FDC"/>
    <w:rsid w:val="220E39AD"/>
    <w:rsid w:val="227F5DDF"/>
    <w:rsid w:val="229040EB"/>
    <w:rsid w:val="22D63784"/>
    <w:rsid w:val="22E00101"/>
    <w:rsid w:val="2358693D"/>
    <w:rsid w:val="235A7D5E"/>
    <w:rsid w:val="236A5EB2"/>
    <w:rsid w:val="24863158"/>
    <w:rsid w:val="257806A4"/>
    <w:rsid w:val="25B55E88"/>
    <w:rsid w:val="26860AF8"/>
    <w:rsid w:val="26F946EF"/>
    <w:rsid w:val="27454323"/>
    <w:rsid w:val="276724B2"/>
    <w:rsid w:val="27AE17AE"/>
    <w:rsid w:val="27B065D9"/>
    <w:rsid w:val="27EC3203"/>
    <w:rsid w:val="28497CE9"/>
    <w:rsid w:val="287E5D51"/>
    <w:rsid w:val="28853958"/>
    <w:rsid w:val="2899220D"/>
    <w:rsid w:val="28B3327A"/>
    <w:rsid w:val="28CA0B7C"/>
    <w:rsid w:val="28F36F96"/>
    <w:rsid w:val="29083185"/>
    <w:rsid w:val="291218A3"/>
    <w:rsid w:val="292F2F3C"/>
    <w:rsid w:val="293B132E"/>
    <w:rsid w:val="296B1FBB"/>
    <w:rsid w:val="29B660AF"/>
    <w:rsid w:val="29EF48F6"/>
    <w:rsid w:val="2A5B35EC"/>
    <w:rsid w:val="2AB6061E"/>
    <w:rsid w:val="2B0C566F"/>
    <w:rsid w:val="2B1A015B"/>
    <w:rsid w:val="2B261739"/>
    <w:rsid w:val="2B673557"/>
    <w:rsid w:val="2B7427ED"/>
    <w:rsid w:val="2C0D6332"/>
    <w:rsid w:val="2CBA36ED"/>
    <w:rsid w:val="2CDB0A3F"/>
    <w:rsid w:val="2D2D582E"/>
    <w:rsid w:val="2E3547B2"/>
    <w:rsid w:val="2E3B5A0D"/>
    <w:rsid w:val="2E6424E2"/>
    <w:rsid w:val="2E783031"/>
    <w:rsid w:val="2E7D1E33"/>
    <w:rsid w:val="2EB9037F"/>
    <w:rsid w:val="2EEB4B42"/>
    <w:rsid w:val="2F0927B5"/>
    <w:rsid w:val="2F09696A"/>
    <w:rsid w:val="2F6623A2"/>
    <w:rsid w:val="2F9C7562"/>
    <w:rsid w:val="2FBC1453"/>
    <w:rsid w:val="3018551A"/>
    <w:rsid w:val="302741E5"/>
    <w:rsid w:val="30FA1725"/>
    <w:rsid w:val="314C1540"/>
    <w:rsid w:val="31543DC2"/>
    <w:rsid w:val="31C763A2"/>
    <w:rsid w:val="32AD063B"/>
    <w:rsid w:val="32CF7C6A"/>
    <w:rsid w:val="32D7003E"/>
    <w:rsid w:val="32DC1712"/>
    <w:rsid w:val="32DE6B39"/>
    <w:rsid w:val="333B167A"/>
    <w:rsid w:val="33576006"/>
    <w:rsid w:val="33CE2588"/>
    <w:rsid w:val="34032B6D"/>
    <w:rsid w:val="341F3636"/>
    <w:rsid w:val="342B05CE"/>
    <w:rsid w:val="34334935"/>
    <w:rsid w:val="34336B72"/>
    <w:rsid w:val="3478118C"/>
    <w:rsid w:val="34917046"/>
    <w:rsid w:val="34A55CAF"/>
    <w:rsid w:val="34DA04A1"/>
    <w:rsid w:val="356D49D0"/>
    <w:rsid w:val="36C45BF0"/>
    <w:rsid w:val="36E32A61"/>
    <w:rsid w:val="374304CC"/>
    <w:rsid w:val="37563922"/>
    <w:rsid w:val="375C419C"/>
    <w:rsid w:val="3776067E"/>
    <w:rsid w:val="379B7260"/>
    <w:rsid w:val="3803313D"/>
    <w:rsid w:val="38081F51"/>
    <w:rsid w:val="38A31458"/>
    <w:rsid w:val="38C75919"/>
    <w:rsid w:val="393E30D3"/>
    <w:rsid w:val="396C36C6"/>
    <w:rsid w:val="398F3FBF"/>
    <w:rsid w:val="39E37447"/>
    <w:rsid w:val="39E77711"/>
    <w:rsid w:val="3A5A3DCE"/>
    <w:rsid w:val="3A5C44DE"/>
    <w:rsid w:val="3A9A3CF3"/>
    <w:rsid w:val="3AA76B24"/>
    <w:rsid w:val="3B3173C8"/>
    <w:rsid w:val="3B691A1F"/>
    <w:rsid w:val="3BDC084C"/>
    <w:rsid w:val="3BFE02EE"/>
    <w:rsid w:val="3C1A2779"/>
    <w:rsid w:val="3C314A4D"/>
    <w:rsid w:val="3C3275E3"/>
    <w:rsid w:val="3C432158"/>
    <w:rsid w:val="3CEA6867"/>
    <w:rsid w:val="3CF44DFB"/>
    <w:rsid w:val="3D224BDE"/>
    <w:rsid w:val="3D230748"/>
    <w:rsid w:val="3D3775C9"/>
    <w:rsid w:val="3D385A7A"/>
    <w:rsid w:val="3D3A5A3A"/>
    <w:rsid w:val="3D590F09"/>
    <w:rsid w:val="3D5973AB"/>
    <w:rsid w:val="3D71102F"/>
    <w:rsid w:val="3DCA347D"/>
    <w:rsid w:val="3DDF1802"/>
    <w:rsid w:val="3DFB1B0E"/>
    <w:rsid w:val="3E08609E"/>
    <w:rsid w:val="3E100775"/>
    <w:rsid w:val="3F591BA3"/>
    <w:rsid w:val="403326B5"/>
    <w:rsid w:val="40415F5B"/>
    <w:rsid w:val="40B0119D"/>
    <w:rsid w:val="414D52BF"/>
    <w:rsid w:val="418A0727"/>
    <w:rsid w:val="41DF1DC6"/>
    <w:rsid w:val="421074D3"/>
    <w:rsid w:val="422920EC"/>
    <w:rsid w:val="428928DD"/>
    <w:rsid w:val="43456004"/>
    <w:rsid w:val="438D51D7"/>
    <w:rsid w:val="43CD58CE"/>
    <w:rsid w:val="43D53DA6"/>
    <w:rsid w:val="43E202FE"/>
    <w:rsid w:val="43F01942"/>
    <w:rsid w:val="4462579A"/>
    <w:rsid w:val="44892B36"/>
    <w:rsid w:val="44EC4088"/>
    <w:rsid w:val="45067575"/>
    <w:rsid w:val="4576226F"/>
    <w:rsid w:val="458147A7"/>
    <w:rsid w:val="46843C9F"/>
    <w:rsid w:val="46846882"/>
    <w:rsid w:val="46866723"/>
    <w:rsid w:val="46C5455B"/>
    <w:rsid w:val="47194598"/>
    <w:rsid w:val="4739637A"/>
    <w:rsid w:val="477D2D67"/>
    <w:rsid w:val="48053CEE"/>
    <w:rsid w:val="4826047B"/>
    <w:rsid w:val="488512C3"/>
    <w:rsid w:val="489A7754"/>
    <w:rsid w:val="48AC5E86"/>
    <w:rsid w:val="48B2387B"/>
    <w:rsid w:val="48C30E74"/>
    <w:rsid w:val="490B1097"/>
    <w:rsid w:val="49133B00"/>
    <w:rsid w:val="49BA55F7"/>
    <w:rsid w:val="49F41C02"/>
    <w:rsid w:val="4A383AAE"/>
    <w:rsid w:val="4A842FC4"/>
    <w:rsid w:val="4AB60F23"/>
    <w:rsid w:val="4ADA723F"/>
    <w:rsid w:val="4B652E50"/>
    <w:rsid w:val="4BB74681"/>
    <w:rsid w:val="4BCB1E65"/>
    <w:rsid w:val="4C0673B0"/>
    <w:rsid w:val="4C4541C4"/>
    <w:rsid w:val="4C645178"/>
    <w:rsid w:val="4C890E00"/>
    <w:rsid w:val="4CFF544D"/>
    <w:rsid w:val="4D664F0D"/>
    <w:rsid w:val="4D737BC0"/>
    <w:rsid w:val="4D90732F"/>
    <w:rsid w:val="4DB911F5"/>
    <w:rsid w:val="4E39006D"/>
    <w:rsid w:val="4E3F4042"/>
    <w:rsid w:val="4E4A5E9C"/>
    <w:rsid w:val="4E5E0C59"/>
    <w:rsid w:val="4EC4400B"/>
    <w:rsid w:val="4F5758BF"/>
    <w:rsid w:val="4FED4EA3"/>
    <w:rsid w:val="50414FAD"/>
    <w:rsid w:val="508225E4"/>
    <w:rsid w:val="50A27F35"/>
    <w:rsid w:val="511145F1"/>
    <w:rsid w:val="51265427"/>
    <w:rsid w:val="512C2130"/>
    <w:rsid w:val="51586D6F"/>
    <w:rsid w:val="51C74D12"/>
    <w:rsid w:val="51C76515"/>
    <w:rsid w:val="51E2012B"/>
    <w:rsid w:val="52217DE8"/>
    <w:rsid w:val="52234144"/>
    <w:rsid w:val="528065BE"/>
    <w:rsid w:val="52A85446"/>
    <w:rsid w:val="52BC6652"/>
    <w:rsid w:val="5332144D"/>
    <w:rsid w:val="53817A93"/>
    <w:rsid w:val="53D517BB"/>
    <w:rsid w:val="53E34E8E"/>
    <w:rsid w:val="54381BD1"/>
    <w:rsid w:val="54CB30AD"/>
    <w:rsid w:val="552A401D"/>
    <w:rsid w:val="553E5FA5"/>
    <w:rsid w:val="55885BB5"/>
    <w:rsid w:val="55CD5943"/>
    <w:rsid w:val="5659437D"/>
    <w:rsid w:val="566770A4"/>
    <w:rsid w:val="56B83067"/>
    <w:rsid w:val="56F16299"/>
    <w:rsid w:val="572C398B"/>
    <w:rsid w:val="57CD239A"/>
    <w:rsid w:val="57DF2C91"/>
    <w:rsid w:val="580B5A68"/>
    <w:rsid w:val="58371843"/>
    <w:rsid w:val="585E5382"/>
    <w:rsid w:val="58623C63"/>
    <w:rsid w:val="58A50202"/>
    <w:rsid w:val="595A7F7E"/>
    <w:rsid w:val="59740071"/>
    <w:rsid w:val="59756698"/>
    <w:rsid w:val="59C33373"/>
    <w:rsid w:val="59C86CA9"/>
    <w:rsid w:val="59D43EF5"/>
    <w:rsid w:val="59D547EA"/>
    <w:rsid w:val="5A8D0756"/>
    <w:rsid w:val="5A8D3AFE"/>
    <w:rsid w:val="5B0F1B30"/>
    <w:rsid w:val="5B2E6B4B"/>
    <w:rsid w:val="5B5D4931"/>
    <w:rsid w:val="5BBE5C5A"/>
    <w:rsid w:val="5BC14016"/>
    <w:rsid w:val="5BEB236A"/>
    <w:rsid w:val="5C3A0A04"/>
    <w:rsid w:val="5CCA5E91"/>
    <w:rsid w:val="5D845BA8"/>
    <w:rsid w:val="5D8D3E71"/>
    <w:rsid w:val="5DA07FF7"/>
    <w:rsid w:val="5E01304D"/>
    <w:rsid w:val="5EE947C8"/>
    <w:rsid w:val="5F093A0F"/>
    <w:rsid w:val="5F10128B"/>
    <w:rsid w:val="5F6371E0"/>
    <w:rsid w:val="5F6F4B8F"/>
    <w:rsid w:val="5F916C75"/>
    <w:rsid w:val="60021EA4"/>
    <w:rsid w:val="600736BC"/>
    <w:rsid w:val="600A4B09"/>
    <w:rsid w:val="605F1D0B"/>
    <w:rsid w:val="6064444F"/>
    <w:rsid w:val="611353F0"/>
    <w:rsid w:val="61985A2E"/>
    <w:rsid w:val="61D94A0C"/>
    <w:rsid w:val="62CD3DF2"/>
    <w:rsid w:val="62E96664"/>
    <w:rsid w:val="63041BE6"/>
    <w:rsid w:val="631043D5"/>
    <w:rsid w:val="649F377C"/>
    <w:rsid w:val="65064588"/>
    <w:rsid w:val="651519EE"/>
    <w:rsid w:val="653A2280"/>
    <w:rsid w:val="654732FD"/>
    <w:rsid w:val="6569233D"/>
    <w:rsid w:val="659C36B8"/>
    <w:rsid w:val="65EC26C9"/>
    <w:rsid w:val="668A5968"/>
    <w:rsid w:val="676505EB"/>
    <w:rsid w:val="67E56DD6"/>
    <w:rsid w:val="67F71073"/>
    <w:rsid w:val="689E5B3D"/>
    <w:rsid w:val="68D80B25"/>
    <w:rsid w:val="696D1859"/>
    <w:rsid w:val="6976206A"/>
    <w:rsid w:val="69BD5F23"/>
    <w:rsid w:val="69DD6A02"/>
    <w:rsid w:val="6A6B76AD"/>
    <w:rsid w:val="6A7D6396"/>
    <w:rsid w:val="6A80346D"/>
    <w:rsid w:val="6AAB27BF"/>
    <w:rsid w:val="6B3E7BB5"/>
    <w:rsid w:val="6B8A56F6"/>
    <w:rsid w:val="6BB64740"/>
    <w:rsid w:val="6BDE7EC2"/>
    <w:rsid w:val="6BFA7CAB"/>
    <w:rsid w:val="6C066525"/>
    <w:rsid w:val="6C543A41"/>
    <w:rsid w:val="6C8420F9"/>
    <w:rsid w:val="6D366A53"/>
    <w:rsid w:val="6D5A5A6E"/>
    <w:rsid w:val="6D6072F6"/>
    <w:rsid w:val="6D6B2D94"/>
    <w:rsid w:val="6DE17D2F"/>
    <w:rsid w:val="6E09125C"/>
    <w:rsid w:val="6E3F2708"/>
    <w:rsid w:val="6ECC1B03"/>
    <w:rsid w:val="6F081ECC"/>
    <w:rsid w:val="6F1F55DB"/>
    <w:rsid w:val="6F2F0829"/>
    <w:rsid w:val="6F367F8E"/>
    <w:rsid w:val="6FCF139E"/>
    <w:rsid w:val="70197D66"/>
    <w:rsid w:val="7036075E"/>
    <w:rsid w:val="70362978"/>
    <w:rsid w:val="70412488"/>
    <w:rsid w:val="70966DD4"/>
    <w:rsid w:val="70E525BA"/>
    <w:rsid w:val="70E75FDC"/>
    <w:rsid w:val="71082E7B"/>
    <w:rsid w:val="71270FB4"/>
    <w:rsid w:val="71695A58"/>
    <w:rsid w:val="716B02ED"/>
    <w:rsid w:val="71CA268E"/>
    <w:rsid w:val="72250458"/>
    <w:rsid w:val="725C4DCF"/>
    <w:rsid w:val="7297545B"/>
    <w:rsid w:val="729F408D"/>
    <w:rsid w:val="73002031"/>
    <w:rsid w:val="73351CA8"/>
    <w:rsid w:val="73FF0EDA"/>
    <w:rsid w:val="74464EE5"/>
    <w:rsid w:val="748529B1"/>
    <w:rsid w:val="74B626D6"/>
    <w:rsid w:val="74E108A3"/>
    <w:rsid w:val="74E42550"/>
    <w:rsid w:val="74E94751"/>
    <w:rsid w:val="751C6ECC"/>
    <w:rsid w:val="751F7A57"/>
    <w:rsid w:val="756B596A"/>
    <w:rsid w:val="75880514"/>
    <w:rsid w:val="75B901F2"/>
    <w:rsid w:val="75CF1E4C"/>
    <w:rsid w:val="75E777AA"/>
    <w:rsid w:val="76631429"/>
    <w:rsid w:val="76730EC0"/>
    <w:rsid w:val="76A603F3"/>
    <w:rsid w:val="76C138E8"/>
    <w:rsid w:val="76CE6F37"/>
    <w:rsid w:val="77C75D52"/>
    <w:rsid w:val="780F5ECE"/>
    <w:rsid w:val="781C1AEE"/>
    <w:rsid w:val="783B369C"/>
    <w:rsid w:val="78BC1B1C"/>
    <w:rsid w:val="78BE1435"/>
    <w:rsid w:val="78C13D31"/>
    <w:rsid w:val="79287717"/>
    <w:rsid w:val="79C55761"/>
    <w:rsid w:val="79E77CB4"/>
    <w:rsid w:val="7A1E525A"/>
    <w:rsid w:val="7B5707FE"/>
    <w:rsid w:val="7B655E5A"/>
    <w:rsid w:val="7BAD448A"/>
    <w:rsid w:val="7BFA2B6E"/>
    <w:rsid w:val="7C5E1890"/>
    <w:rsid w:val="7CB06CB4"/>
    <w:rsid w:val="7D1623C2"/>
    <w:rsid w:val="7D1B4352"/>
    <w:rsid w:val="7D395CFE"/>
    <w:rsid w:val="7D4F7832"/>
    <w:rsid w:val="7D9253F8"/>
    <w:rsid w:val="7D9F2718"/>
    <w:rsid w:val="7DBA21EF"/>
    <w:rsid w:val="7DD556D7"/>
    <w:rsid w:val="7E3C37AE"/>
    <w:rsid w:val="7E450708"/>
    <w:rsid w:val="7FAF52AF"/>
    <w:rsid w:val="7FC432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99"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qFormat="1" w:unhideWhenUsed="0" w:uiPriority="99"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3"/>
    <w:autoRedefine/>
    <w:qFormat/>
    <w:uiPriority w:val="0"/>
    <w:pPr>
      <w:keepNext/>
      <w:keepLines/>
      <w:spacing w:before="340" w:after="330" w:line="576" w:lineRule="auto"/>
      <w:outlineLvl w:val="0"/>
    </w:pPr>
    <w:rPr>
      <w:rFonts w:eastAsia="黑体"/>
      <w:b/>
      <w:kern w:val="44"/>
      <w:sz w:val="44"/>
      <w:szCs w:val="21"/>
    </w:rPr>
  </w:style>
  <w:style w:type="paragraph" w:styleId="4">
    <w:name w:val="heading 2"/>
    <w:basedOn w:val="1"/>
    <w:next w:val="1"/>
    <w:link w:val="22"/>
    <w:autoRedefine/>
    <w:semiHidden/>
    <w:unhideWhenUsed/>
    <w:qFormat/>
    <w:uiPriority w:val="0"/>
    <w:pPr>
      <w:keepNext/>
      <w:keepLines/>
      <w:spacing w:before="260" w:after="260" w:line="416" w:lineRule="auto"/>
      <w:outlineLvl w:val="1"/>
    </w:pPr>
    <w:rPr>
      <w:rFonts w:ascii="Arial" w:hAnsi="Arial" w:eastAsia="黑体"/>
      <w:b/>
      <w:bCs/>
      <w:sz w:val="32"/>
      <w:szCs w:val="32"/>
    </w:rPr>
  </w:style>
  <w:style w:type="paragraph" w:styleId="5">
    <w:name w:val="heading 3"/>
    <w:basedOn w:val="1"/>
    <w:next w:val="6"/>
    <w:link w:val="25"/>
    <w:semiHidden/>
    <w:unhideWhenUsed/>
    <w:qFormat/>
    <w:uiPriority w:val="0"/>
    <w:pPr>
      <w:keepNext/>
      <w:keepLines/>
      <w:spacing w:before="260" w:after="260" w:line="415" w:lineRule="auto"/>
      <w:outlineLvl w:val="2"/>
    </w:pPr>
    <w:rPr>
      <w:rFonts w:ascii="Calibri" w:hAnsi="Calibri"/>
      <w:b/>
      <w:bCs/>
      <w:sz w:val="32"/>
      <w:szCs w:val="32"/>
    </w:rPr>
  </w:style>
  <w:style w:type="character" w:default="1" w:styleId="18">
    <w:name w:val="Default Paragraph Font"/>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2">
    <w:name w:val="table of figures"/>
    <w:basedOn w:val="1"/>
    <w:next w:val="1"/>
    <w:qFormat/>
    <w:uiPriority w:val="99"/>
    <w:pPr>
      <w:ind w:hanging="200"/>
    </w:pPr>
    <w:rPr>
      <w:rFonts w:ascii="宋体"/>
    </w:rPr>
  </w:style>
  <w:style w:type="paragraph" w:styleId="6">
    <w:name w:val="Normal Indent"/>
    <w:basedOn w:val="1"/>
    <w:autoRedefine/>
    <w:qFormat/>
    <w:uiPriority w:val="0"/>
    <w:pPr>
      <w:ind w:firstLine="420" w:firstLineChars="200"/>
    </w:pPr>
  </w:style>
  <w:style w:type="paragraph" w:styleId="7">
    <w:name w:val="annotation text"/>
    <w:basedOn w:val="1"/>
    <w:link w:val="30"/>
    <w:semiHidden/>
    <w:unhideWhenUsed/>
    <w:qFormat/>
    <w:uiPriority w:val="99"/>
    <w:pPr>
      <w:jc w:val="left"/>
    </w:pPr>
  </w:style>
  <w:style w:type="paragraph" w:styleId="8">
    <w:name w:val="Body Text"/>
    <w:basedOn w:val="1"/>
    <w:next w:val="9"/>
    <w:qFormat/>
    <w:uiPriority w:val="99"/>
    <w:pPr>
      <w:spacing w:after="120"/>
    </w:pPr>
    <w:rPr>
      <w:kern w:val="0"/>
      <w:sz w:val="20"/>
    </w:rPr>
  </w:style>
  <w:style w:type="paragraph" w:customStyle="1" w:styleId="9">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10">
    <w:name w:val="Body Text Indent"/>
    <w:basedOn w:val="1"/>
    <w:autoRedefine/>
    <w:qFormat/>
    <w:uiPriority w:val="0"/>
    <w:pPr>
      <w:spacing w:after="120"/>
      <w:ind w:left="420" w:leftChars="200"/>
    </w:pPr>
  </w:style>
  <w:style w:type="paragraph" w:styleId="11">
    <w:name w:val="Plain Text"/>
    <w:basedOn w:val="1"/>
    <w:autoRedefine/>
    <w:qFormat/>
    <w:uiPriority w:val="0"/>
    <w:rPr>
      <w:rFonts w:ascii="宋体" w:hAnsi="Courier New"/>
    </w:rPr>
  </w:style>
  <w:style w:type="paragraph" w:styleId="12">
    <w:name w:val="footer"/>
    <w:basedOn w:val="1"/>
    <w:link w:val="29"/>
    <w:qFormat/>
    <w:uiPriority w:val="0"/>
    <w:pPr>
      <w:tabs>
        <w:tab w:val="center" w:pos="4153"/>
        <w:tab w:val="right" w:pos="8306"/>
      </w:tabs>
      <w:snapToGrid w:val="0"/>
      <w:jc w:val="left"/>
    </w:pPr>
    <w:rPr>
      <w:sz w:val="18"/>
      <w:szCs w:val="18"/>
    </w:rPr>
  </w:style>
  <w:style w:type="paragraph" w:styleId="13">
    <w:name w:val="header"/>
    <w:basedOn w:val="1"/>
    <w:link w:val="28"/>
    <w:qFormat/>
    <w:uiPriority w:val="0"/>
    <w:pPr>
      <w:tabs>
        <w:tab w:val="center" w:pos="4153"/>
        <w:tab w:val="right" w:pos="8306"/>
      </w:tabs>
      <w:snapToGrid w:val="0"/>
      <w:jc w:val="center"/>
    </w:pPr>
    <w:rPr>
      <w:sz w:val="18"/>
      <w:szCs w:val="18"/>
    </w:rPr>
  </w:style>
  <w:style w:type="paragraph" w:styleId="14">
    <w:name w:val="Title"/>
    <w:basedOn w:val="1"/>
    <w:next w:val="1"/>
    <w:link w:val="24"/>
    <w:autoRedefine/>
    <w:qFormat/>
    <w:uiPriority w:val="0"/>
    <w:pPr>
      <w:spacing w:before="240" w:after="60"/>
      <w:jc w:val="left"/>
      <w:outlineLvl w:val="0"/>
    </w:pPr>
    <w:rPr>
      <w:rFonts w:ascii="Cambria" w:hAnsi="Cambria" w:eastAsia="仿宋" w:cs="黑体"/>
      <w:b/>
      <w:bCs/>
      <w:sz w:val="32"/>
      <w:szCs w:val="32"/>
    </w:rPr>
  </w:style>
  <w:style w:type="paragraph" w:styleId="15">
    <w:name w:val="annotation subject"/>
    <w:basedOn w:val="7"/>
    <w:next w:val="7"/>
    <w:link w:val="31"/>
    <w:qFormat/>
    <w:uiPriority w:val="0"/>
    <w:rPr>
      <w:b/>
      <w:bCs/>
    </w:rPr>
  </w:style>
  <w:style w:type="paragraph" w:styleId="16">
    <w:name w:val="Body Text First Indent 2"/>
    <w:basedOn w:val="10"/>
    <w:autoRedefine/>
    <w:qFormat/>
    <w:uiPriority w:val="0"/>
    <w:pPr>
      <w:ind w:firstLine="420" w:firstLineChars="200"/>
    </w:pPr>
  </w:style>
  <w:style w:type="character" w:styleId="19">
    <w:name w:val="Strong"/>
    <w:basedOn w:val="18"/>
    <w:qFormat/>
    <w:uiPriority w:val="22"/>
    <w:rPr>
      <w:b/>
      <w:bCs/>
    </w:rPr>
  </w:style>
  <w:style w:type="character" w:styleId="20">
    <w:name w:val="Hyperlink"/>
    <w:qFormat/>
    <w:uiPriority w:val="0"/>
    <w:rPr>
      <w:rFonts w:ascii="Times New Roman" w:hAnsi="Times New Roman" w:eastAsia="宋体"/>
      <w:color w:val="auto"/>
      <w:u w:val="none"/>
      <w:shd w:val="clear" w:color="auto" w:fill="009688"/>
    </w:rPr>
  </w:style>
  <w:style w:type="character" w:styleId="21">
    <w:name w:val="annotation reference"/>
    <w:basedOn w:val="18"/>
    <w:semiHidden/>
    <w:unhideWhenUsed/>
    <w:qFormat/>
    <w:uiPriority w:val="99"/>
    <w:rPr>
      <w:sz w:val="21"/>
      <w:szCs w:val="21"/>
    </w:rPr>
  </w:style>
  <w:style w:type="character" w:customStyle="1" w:styleId="22">
    <w:name w:val="标题 2 字符"/>
    <w:link w:val="4"/>
    <w:autoRedefine/>
    <w:qFormat/>
    <w:uiPriority w:val="0"/>
    <w:rPr>
      <w:rFonts w:ascii="Arial" w:hAnsi="Arial" w:eastAsia="宋体"/>
      <w:b/>
      <w:sz w:val="32"/>
      <w:szCs w:val="21"/>
    </w:rPr>
  </w:style>
  <w:style w:type="character" w:customStyle="1" w:styleId="23">
    <w:name w:val="标题 1 字符"/>
    <w:link w:val="3"/>
    <w:autoRedefine/>
    <w:qFormat/>
    <w:uiPriority w:val="0"/>
    <w:rPr>
      <w:rFonts w:ascii="Times New Roman" w:hAnsi="Times New Roman" w:eastAsia="宋体" w:cs="Times New Roman"/>
      <w:b/>
      <w:kern w:val="44"/>
      <w:sz w:val="44"/>
      <w:szCs w:val="21"/>
    </w:rPr>
  </w:style>
  <w:style w:type="character" w:customStyle="1" w:styleId="24">
    <w:name w:val="标题 字符"/>
    <w:link w:val="14"/>
    <w:autoRedefine/>
    <w:qFormat/>
    <w:uiPriority w:val="0"/>
    <w:rPr>
      <w:rFonts w:ascii="Cambria" w:hAnsi="Cambria" w:eastAsia="仿宋" w:cs="黑体"/>
      <w:b/>
      <w:bCs/>
      <w:sz w:val="32"/>
      <w:szCs w:val="32"/>
    </w:rPr>
  </w:style>
  <w:style w:type="character" w:customStyle="1" w:styleId="25">
    <w:name w:val="标题 3 字符"/>
    <w:link w:val="5"/>
    <w:autoRedefine/>
    <w:qFormat/>
    <w:uiPriority w:val="0"/>
    <w:rPr>
      <w:rFonts w:ascii="Calibri" w:hAnsi="Calibri" w:eastAsia="宋体"/>
      <w:b/>
      <w:bCs/>
      <w:sz w:val="32"/>
      <w:szCs w:val="32"/>
    </w:rPr>
  </w:style>
  <w:style w:type="paragraph" w:styleId="26">
    <w:name w:val="List Paragraph"/>
    <w:basedOn w:val="1"/>
    <w:qFormat/>
    <w:uiPriority w:val="34"/>
    <w:pPr>
      <w:ind w:firstLine="420" w:firstLineChars="200"/>
    </w:pPr>
  </w:style>
  <w:style w:type="paragraph" w:customStyle="1" w:styleId="27">
    <w:name w:val="Revision"/>
    <w:hidden/>
    <w:unhideWhenUsed/>
    <w:qFormat/>
    <w:uiPriority w:val="99"/>
    <w:rPr>
      <w:rFonts w:ascii="Times New Roman" w:hAnsi="Times New Roman" w:eastAsia="宋体" w:cs="Times New Roman"/>
      <w:kern w:val="2"/>
      <w:sz w:val="21"/>
      <w:szCs w:val="24"/>
      <w:lang w:val="en-US" w:eastAsia="zh-CN" w:bidi="ar-SA"/>
    </w:rPr>
  </w:style>
  <w:style w:type="character" w:customStyle="1" w:styleId="28">
    <w:name w:val="页眉 字符"/>
    <w:basedOn w:val="18"/>
    <w:link w:val="13"/>
    <w:qFormat/>
    <w:uiPriority w:val="0"/>
    <w:rPr>
      <w:rFonts w:ascii="Times New Roman" w:hAnsi="Times New Roman" w:eastAsia="宋体" w:cs="Times New Roman"/>
      <w:kern w:val="2"/>
      <w:sz w:val="18"/>
      <w:szCs w:val="18"/>
    </w:rPr>
  </w:style>
  <w:style w:type="character" w:customStyle="1" w:styleId="29">
    <w:name w:val="页脚 字符"/>
    <w:basedOn w:val="18"/>
    <w:link w:val="12"/>
    <w:qFormat/>
    <w:uiPriority w:val="0"/>
    <w:rPr>
      <w:rFonts w:ascii="Times New Roman" w:hAnsi="Times New Roman" w:eastAsia="宋体" w:cs="Times New Roman"/>
      <w:kern w:val="2"/>
      <w:sz w:val="18"/>
      <w:szCs w:val="18"/>
    </w:rPr>
  </w:style>
  <w:style w:type="character" w:customStyle="1" w:styleId="30">
    <w:name w:val="批注文字 字符"/>
    <w:basedOn w:val="18"/>
    <w:link w:val="7"/>
    <w:semiHidden/>
    <w:qFormat/>
    <w:uiPriority w:val="99"/>
    <w:rPr>
      <w:rFonts w:ascii="Times New Roman" w:hAnsi="Times New Roman" w:eastAsia="宋体" w:cs="Times New Roman"/>
      <w:kern w:val="2"/>
      <w:sz w:val="21"/>
      <w:szCs w:val="24"/>
    </w:rPr>
  </w:style>
  <w:style w:type="character" w:customStyle="1" w:styleId="31">
    <w:name w:val="批注主题 字符"/>
    <w:basedOn w:val="30"/>
    <w:link w:val="15"/>
    <w:qFormat/>
    <w:uiPriority w:val="0"/>
    <w:rPr>
      <w:rFonts w:ascii="Times New Roman" w:hAnsi="Times New Roman" w:eastAsia="宋体" w:cs="Times New Roman"/>
      <w:b/>
      <w:bCs/>
      <w:kern w:val="2"/>
      <w:sz w:val="21"/>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5910</Words>
  <Characters>7593</Characters>
  <Lines>299</Lines>
  <Paragraphs>367</Paragraphs>
  <TotalTime>6</TotalTime>
  <ScaleCrop>false</ScaleCrop>
  <LinksUpToDate>false</LinksUpToDate>
  <CharactersWithSpaces>7847</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2026-01-09T09:04:00Z</dcterms:created>
  <dc:creator>NTKO</dc:creator>
  <cp:lastModifiedBy>NTKO</cp:lastModifiedBy>
  <dcterms:modified xsi:type="dcterms:W3CDTF">2026-01-11T11:40:46Z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ACD10FB6D0AC4965B7BEA6F3FBA01DD1_13</vt:lpwstr>
  </property>
  <property fmtid="{D5CDD505-2E9C-101B-9397-08002B2CF9AE}" pid="4" name="KSOTemplateDocerSaveRecord">
    <vt:lpwstr>eyJoZGlkIjoiNjBmMzc0MTM4NjJhMmUzY2JiNzliNTRlNzc5MmI0OWYiLCJ1c2VySWQiOiIzNzY3MjM0MjQifQ==</vt:lpwstr>
  </property>
</Properties>
</file>