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25B39" w14:textId="77777777" w:rsidR="00B9224D" w:rsidRDefault="00000000">
      <w:pPr>
        <w:autoSpaceDE w:val="0"/>
        <w:autoSpaceDN w:val="0"/>
        <w:snapToGrid w:val="0"/>
        <w:spacing w:line="540" w:lineRule="exact"/>
        <w:jc w:val="center"/>
        <w:rPr>
          <w:rFonts w:ascii="黑体" w:eastAsia="黑体" w:hAnsi="黑体" w:hint="eastAsia"/>
          <w:b/>
          <w:bCs/>
          <w:sz w:val="30"/>
          <w:szCs w:val="30"/>
        </w:rPr>
      </w:pPr>
      <w:r>
        <w:rPr>
          <w:rFonts w:ascii="方正小标宋_GBK" w:eastAsia="方正小标宋_GBK" w:hAnsi="仿宋" w:cs="方正小标宋_GBK" w:hint="eastAsia"/>
          <w:b/>
          <w:bCs/>
          <w:sz w:val="30"/>
          <w:szCs w:val="30"/>
        </w:rPr>
        <w:t xml:space="preserve">《校园卡系统自助设备维保服务》项目内容及项目要求 </w:t>
      </w:r>
    </w:p>
    <w:p w14:paraId="0A625AF9" w14:textId="77777777" w:rsidR="00B9224D" w:rsidRDefault="00000000">
      <w:pPr>
        <w:rPr>
          <w:rFonts w:ascii="黑体" w:eastAsia="黑体" w:hAnsi="黑体" w:hint="eastAsia"/>
          <w:b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一、项目背景</w:t>
      </w:r>
    </w:p>
    <w:p w14:paraId="7A48BDF2" w14:textId="3EA05CCB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山东大学校园卡系统自助设备是校园生活服务平台的重要组成部分，济南六校区</w:t>
      </w:r>
      <w:r w:rsidR="00C47F79" w:rsidRPr="00C47F79">
        <w:rPr>
          <w:rFonts w:ascii="仿宋_GB2312" w:eastAsia="仿宋_GB2312" w:hAnsi="宋体"/>
          <w:sz w:val="28"/>
          <w:szCs w:val="28"/>
        </w:rPr>
        <w:t>自助一体机33台、自助圈存机38台</w:t>
      </w:r>
      <w:r>
        <w:rPr>
          <w:rFonts w:ascii="仿宋_GB2312" w:eastAsia="仿宋_GB2312" w:hAnsi="宋体" w:hint="eastAsia"/>
          <w:sz w:val="28"/>
          <w:szCs w:val="28"/>
        </w:rPr>
        <w:t>，自助服务设备承担师生医务员工自助办理校园卡核心业务的工作，占95%业务量。</w:t>
      </w:r>
    </w:p>
    <w:p w14:paraId="53ABF5A8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主要业务包括：持卡人自助补卡、现金充值、扫码充值、卡片校正、修改密码、查询、领取补助、挂失、解挂等业务，其次还承担新入职教工、研究生入学、留学生的暑期自助领卡业务。</w:t>
      </w:r>
    </w:p>
    <w:p w14:paraId="06FC1AE8" w14:textId="487D4DBB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经查询，目前</w:t>
      </w:r>
      <w:r w:rsidR="00C47F79" w:rsidRPr="00C47F79">
        <w:rPr>
          <w:rFonts w:ascii="仿宋_GB2312" w:eastAsia="仿宋_GB2312" w:hAnsi="宋体"/>
          <w:sz w:val="28"/>
          <w:szCs w:val="28"/>
        </w:rPr>
        <w:t>自助一体机10台，自助圈存机38台</w:t>
      </w:r>
      <w:r>
        <w:rPr>
          <w:rFonts w:ascii="仿宋_GB2312" w:eastAsia="仿宋_GB2312" w:hAnsi="宋体" w:hint="eastAsia"/>
          <w:sz w:val="28"/>
          <w:szCs w:val="28"/>
        </w:rPr>
        <w:t>已出保，需要延续采购维保服务合同，确保终端自助服务设备稳定运行，出现故障及时维护</w:t>
      </w:r>
      <w:r>
        <w:rPr>
          <w:rFonts w:ascii="仿宋_GB2312" w:eastAsia="仿宋_GB2312" w:hAnsi="宋体" w:cs="Times New Roman" w:hint="eastAsia"/>
          <w:sz w:val="28"/>
          <w:szCs w:val="28"/>
        </w:rPr>
        <w:t>免费</w:t>
      </w:r>
      <w:r>
        <w:rPr>
          <w:rFonts w:ascii="仿宋_GB2312" w:eastAsia="仿宋_GB2312" w:hAnsi="宋体" w:hint="eastAsia"/>
          <w:sz w:val="28"/>
          <w:szCs w:val="28"/>
        </w:rPr>
        <w:t>更换备品备件。</w:t>
      </w:r>
    </w:p>
    <w:p w14:paraId="25D3D1DF" w14:textId="77777777" w:rsidR="00B9224D" w:rsidRDefault="00B9224D">
      <w:pPr>
        <w:pStyle w:val="2"/>
        <w:ind w:firstLine="400"/>
      </w:pPr>
    </w:p>
    <w:p w14:paraId="10A0E6D7" w14:textId="77777777" w:rsidR="00B9224D" w:rsidRDefault="00000000">
      <w:pPr>
        <w:autoSpaceDE w:val="0"/>
        <w:autoSpaceDN w:val="0"/>
        <w:spacing w:line="52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二、项目目标</w:t>
      </w:r>
    </w:p>
    <w:p w14:paraId="07C46E32" w14:textId="2F786555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通过此次维保服务购买，由专业技术团队提供技术支持，做到定期对设备进行检修和维护，及时发现修复潜在问题延长设备使用寿命；保障各项功能正常运转提高设备的性能和效率；减少设备故障和停机时间；定期维保预防设备故障发生，较少设备紧急维修和更换零部件的次数，降低维修成本，维保期间主要硬件部位出现故障免费更换，软件免费升级</w:t>
      </w:r>
      <w:r w:rsidR="00C47F79">
        <w:rPr>
          <w:rFonts w:ascii="仿宋_GB2312" w:eastAsia="仿宋_GB2312" w:hAnsi="宋体" w:hint="eastAsia"/>
          <w:sz w:val="28"/>
          <w:szCs w:val="28"/>
        </w:rPr>
        <w:t>；提供</w:t>
      </w:r>
      <w:r w:rsidR="00C47F79" w:rsidRPr="00C47F79">
        <w:rPr>
          <w:rFonts w:ascii="仿宋_GB2312" w:eastAsia="仿宋_GB2312" w:hAnsi="宋体"/>
          <w:sz w:val="28"/>
          <w:szCs w:val="28"/>
        </w:rPr>
        <w:t>全日制驻场工程师</w:t>
      </w:r>
      <w:r>
        <w:rPr>
          <w:rFonts w:ascii="仿宋_GB2312" w:eastAsia="仿宋_GB2312" w:hAnsi="宋体" w:hint="eastAsia"/>
          <w:sz w:val="28"/>
          <w:szCs w:val="28"/>
        </w:rPr>
        <w:t>。</w:t>
      </w:r>
    </w:p>
    <w:p w14:paraId="15C42E76" w14:textId="77777777" w:rsidR="00B9224D" w:rsidRDefault="00B9224D">
      <w:pPr>
        <w:spacing w:line="312" w:lineRule="auto"/>
        <w:rPr>
          <w:rFonts w:ascii="黑体" w:eastAsia="黑体" w:hAnsi="黑体" w:hint="eastAsia"/>
          <w:sz w:val="32"/>
          <w:szCs w:val="32"/>
        </w:rPr>
      </w:pPr>
    </w:p>
    <w:p w14:paraId="2237247C" w14:textId="77777777" w:rsidR="00B9224D" w:rsidRDefault="00000000">
      <w:pPr>
        <w:spacing w:line="312" w:lineRule="auto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三、项目要求</w:t>
      </w:r>
    </w:p>
    <w:p w14:paraId="387F64B1" w14:textId="77777777" w:rsidR="00B9224D" w:rsidRDefault="00000000">
      <w:pPr>
        <w:autoSpaceDE w:val="0"/>
        <w:autoSpaceDN w:val="0"/>
        <w:spacing w:line="520" w:lineRule="exac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本次维保服务购买应明确以下要求：</w:t>
      </w:r>
    </w:p>
    <w:p w14:paraId="0A46A442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1.响应时间：</w:t>
      </w:r>
    </w:p>
    <w:p w14:paraId="5318362B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要求在设备故障发生后，维保供应商及维保供应商及设备厂家能够及</w:t>
      </w:r>
      <w:r>
        <w:rPr>
          <w:rFonts w:ascii="仿宋_GB2312" w:eastAsia="仿宋_GB2312" w:hAnsi="宋体" w:hint="eastAsia"/>
          <w:sz w:val="28"/>
          <w:szCs w:val="28"/>
        </w:rPr>
        <w:lastRenderedPageBreak/>
        <w:t>时响应并派遣维修人员进行维修，确保最短的故障处理时间。</w:t>
      </w:r>
    </w:p>
    <w:p w14:paraId="62E2E051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2.维修方式：要求维保供应商及设备厂家提供现场维修服务，特别是对于一些需要物理操作的故障；同时要求维保供应商及设备厂家提供远程维修服务，以便及时解决设备问题。</w:t>
      </w:r>
      <w:r>
        <w:rPr>
          <w:rFonts w:ascii="仿宋_GB2312" w:eastAsia="仿宋_GB2312" w:hAnsi="宋体"/>
          <w:sz w:val="28"/>
          <w:szCs w:val="28"/>
        </w:rPr>
        <w:t xml:space="preserve"> </w:t>
      </w:r>
    </w:p>
    <w:p w14:paraId="34C47551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3.维修范围：明确维保服务的具体范围，包括设备硬件和软件的维修，以及相关配件和零部件的更换。</w:t>
      </w:r>
    </w:p>
    <w:p w14:paraId="6FD581DC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4.部件供应：确保维保供应商及设备厂家能够提供及时的配件供应，包括原装配件或者经过认证的替代品。</w:t>
      </w:r>
    </w:p>
    <w:p w14:paraId="6CE3C22A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5.维修费用：明确维保服务的费用和付款方式，包括维修工时费、配件费用等。</w:t>
      </w:r>
    </w:p>
    <w:p w14:paraId="789CBF2A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6.维保期限：确定维保服务的期限，包括每年的维保次数和维保合同的有效期。</w:t>
      </w:r>
    </w:p>
    <w:p w14:paraId="305E9C7B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7.报告和记录：要求维保供应商及设备厂家提供维保工作的报告和记录，包括设备维修情况、更换配件情况等，以便进行跟踪和分析。</w:t>
      </w:r>
    </w:p>
    <w:p w14:paraId="38A5D5A7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8.优先级和紧急情况处理：如果有特殊需求或者对某些故障有着更高的优先级，可以要求维保供应商及设备厂家提供相应的优先处理。</w:t>
      </w:r>
    </w:p>
    <w:p w14:paraId="4D023FA2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9.技术支持：要求维保供应商及设备厂家提供技术支持，包括电话、邮件或在线咨询等方式，以解决设备使用中的问题。</w:t>
      </w:r>
    </w:p>
    <w:p w14:paraId="6A500D21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10.升级和更新服务：如果有新的软件版本或者设备升级，要求维保供应商及设备厂家提供相应的升级和更新服务。</w:t>
      </w:r>
    </w:p>
    <w:p w14:paraId="411B432C" w14:textId="72805113" w:rsidR="00C47F79" w:rsidRPr="00C47F79" w:rsidRDefault="00C47F79" w:rsidP="00C47F79">
      <w:pPr>
        <w:pStyle w:val="2"/>
        <w:ind w:leftChars="0" w:left="140" w:firstLineChars="0"/>
        <w:rPr>
          <w:rFonts w:ascii="仿宋_GB2312" w:eastAsia="仿宋_GB2312" w:hAnsi="宋体" w:hint="eastAsia"/>
          <w:kern w:val="2"/>
          <w:sz w:val="28"/>
          <w:szCs w:val="28"/>
        </w:rPr>
      </w:pPr>
      <w:r w:rsidRPr="00C47F79">
        <w:rPr>
          <w:rFonts w:ascii="仿宋_GB2312" w:eastAsia="仿宋_GB2312" w:hAnsi="宋体" w:hint="eastAsia"/>
          <w:kern w:val="2"/>
          <w:sz w:val="28"/>
          <w:szCs w:val="28"/>
        </w:rPr>
        <w:t>11.</w:t>
      </w:r>
      <w:r w:rsidRPr="00C47F79">
        <w:rPr>
          <w:rFonts w:hint="eastAsia"/>
        </w:rPr>
        <w:t xml:space="preserve"> </w:t>
      </w:r>
      <w:r w:rsidRPr="00C47F79">
        <w:rPr>
          <w:rFonts w:ascii="仿宋_GB2312" w:eastAsia="仿宋_GB2312" w:hAnsi="宋体" w:hint="eastAsia"/>
          <w:kern w:val="2"/>
          <w:sz w:val="28"/>
          <w:szCs w:val="28"/>
        </w:rPr>
        <w:t>驻场人员</w:t>
      </w:r>
      <w:r>
        <w:rPr>
          <w:rFonts w:ascii="仿宋_GB2312" w:eastAsia="仿宋_GB2312" w:hAnsi="宋体" w:hint="eastAsia"/>
          <w:kern w:val="2"/>
          <w:sz w:val="28"/>
          <w:szCs w:val="28"/>
        </w:rPr>
        <w:t>服务</w:t>
      </w:r>
      <w:r w:rsidRPr="00C47F79">
        <w:rPr>
          <w:rFonts w:ascii="仿宋_GB2312" w:eastAsia="仿宋_GB2312" w:hAnsi="宋体" w:hint="eastAsia"/>
          <w:kern w:val="2"/>
          <w:sz w:val="28"/>
          <w:szCs w:val="28"/>
        </w:rPr>
        <w:t>：</w:t>
      </w:r>
      <w:r w:rsidRPr="00C47F79">
        <w:rPr>
          <w:rFonts w:ascii="仿宋_GB2312" w:eastAsia="仿宋_GB2312" w:hAnsi="宋体"/>
          <w:kern w:val="2"/>
          <w:sz w:val="28"/>
          <w:szCs w:val="28"/>
        </w:rPr>
        <w:t>全日制驻场工程师5*10小时工作制，承担自助服务设备现场巡检、日常维护工作及校园卡技术、业务团队安排的其他工作，承担日常及周末加值班工作，重要时间节点的人员＞2人的现场</w:t>
      </w:r>
      <w:r w:rsidRPr="00C47F79">
        <w:rPr>
          <w:rFonts w:ascii="仿宋_GB2312" w:eastAsia="仿宋_GB2312" w:hAnsi="宋体"/>
          <w:kern w:val="2"/>
          <w:sz w:val="28"/>
          <w:szCs w:val="28"/>
        </w:rPr>
        <w:lastRenderedPageBreak/>
        <w:t>支撑服务，备品、备件备机的更换服务。</w:t>
      </w:r>
    </w:p>
    <w:p w14:paraId="1C149EAE" w14:textId="77777777" w:rsidR="00B9224D" w:rsidRDefault="00000000">
      <w:r>
        <w:rPr>
          <w:rFonts w:ascii="黑体" w:eastAsia="黑体" w:hAnsi="黑体" w:hint="eastAsia"/>
          <w:sz w:val="32"/>
          <w:szCs w:val="32"/>
        </w:rPr>
        <w:t>四、服务内容</w:t>
      </w:r>
    </w:p>
    <w:p w14:paraId="5E183E12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为确保甲方使用自助服务设备圈存机、自助一体机能够稳定高效运行，让甲方为持卡人提供更优质的自助服务，具体服务内容如下：</w:t>
      </w:r>
    </w:p>
    <w:p w14:paraId="63120F9B" w14:textId="77777777" w:rsidR="00B9224D" w:rsidRDefault="00000000">
      <w:pPr>
        <w:spacing w:line="360" w:lineRule="auto"/>
      </w:pPr>
      <w:r>
        <w:rPr>
          <w:rFonts w:hint="eastAsia"/>
        </w:rPr>
        <w:t xml:space="preserve"> </w:t>
      </w:r>
      <w:r>
        <w:t xml:space="preserve"> </w:t>
      </w:r>
      <w:r>
        <w:rPr>
          <w:b/>
          <w:sz w:val="24"/>
        </w:rPr>
        <w:t xml:space="preserve">   </w:t>
      </w:r>
      <w:r>
        <w:rPr>
          <w:rFonts w:hint="eastAsia"/>
          <w:b/>
          <w:sz w:val="24"/>
        </w:rPr>
        <w:t>一、设备维保</w:t>
      </w:r>
    </w:p>
    <w:p w14:paraId="46ED89B2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1、设备核心硬件损坏的免费维修、更换，（证卡打印机、钞箱、屏幕、主板、硬盘、内存、读卡器、钞箱、软件程序、操作系统更新）原厂质保。</w:t>
      </w:r>
    </w:p>
    <w:p w14:paraId="21C84A15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2、维保期内，每周三天对圈存机、一体机进行巡检，维护保养工作。对发现问题及时处理确保设备运行。巡检内容包括：</w:t>
      </w:r>
    </w:p>
    <w:p w14:paraId="1BCEC7FF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2.1确保设备在安全的环境下运行，各主要部件状态良好。</w:t>
      </w:r>
    </w:p>
    <w:p w14:paraId="66DB363C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2.2校准触摸屏点位，检查触摸屏灵敏度。</w:t>
      </w:r>
    </w:p>
    <w:p w14:paraId="02BC8945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2.3检查机器的工作记录和日志，确保设备运行稳定。</w:t>
      </w:r>
    </w:p>
    <w:p w14:paraId="15EADE02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2.4设备内部除尘，通风检查。</w:t>
      </w:r>
    </w:p>
    <w:p w14:paraId="6E53A035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3、定期或在重保敏感期前对设备进行安全检查、漏洞扫描，杀毒软件确认更新，并做相应安全策略。</w:t>
      </w:r>
    </w:p>
    <w:p w14:paraId="19360BEA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4、甲方遇有系统更新（圈存系统、自助服务系统）、程序升级、个性化定制开发等工作，乙方应保证足够人力支撑配合。在甲方规定时间内完成终端设备升级调试工作。</w:t>
      </w:r>
    </w:p>
    <w:p w14:paraId="4973D0D2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5、甲方自助设备使用区域遇到装修改造或使用位置变更情况，乙方需要安排专业人员拆卸及安装设备，不收取任何费用，新安装位置使用的线材由甲方提供。</w:t>
      </w:r>
    </w:p>
    <w:p w14:paraId="7B1EE6B2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6、备品备件的维护更换，乙方负责圈存机、一体机的屏幕、主板、硬盘、内存条、风扇、电源、按键的维修更换，钱箱的维修及升级工作。其他外接备证卡打印机总成甲方提供备品备件。</w:t>
      </w:r>
    </w:p>
    <w:p w14:paraId="6B8535C5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lastRenderedPageBreak/>
        <w:t>7、维保服务期内，乙方对本合同标的实行本合同约定的服务期限内的保修服务（包括维修费、乙方负责的备件更换维修费、差旅费、人工费等），上门更换维修，不收取任何费用。</w:t>
      </w:r>
    </w:p>
    <w:p w14:paraId="14D66A90" w14:textId="77777777" w:rsidR="00B9224D" w:rsidRDefault="00000000">
      <w:pPr>
        <w:spacing w:line="360" w:lineRule="auto"/>
      </w:pPr>
      <w:r>
        <w:rPr>
          <w:rFonts w:hint="eastAsia"/>
        </w:rPr>
        <w:t xml:space="preserve"> </w:t>
      </w:r>
      <w:r>
        <w:t xml:space="preserve">    </w:t>
      </w:r>
      <w:r>
        <w:rPr>
          <w:rFonts w:hint="eastAsia"/>
          <w:b/>
          <w:sz w:val="24"/>
        </w:rPr>
        <w:t>二、驻场人员</w:t>
      </w:r>
    </w:p>
    <w:p w14:paraId="00C2CDFD" w14:textId="6C8D467C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1、根据业务管理科人员减员情况，</w:t>
      </w:r>
      <w:r w:rsidR="00C47F79">
        <w:rPr>
          <w:rFonts w:ascii="仿宋_GB2312" w:eastAsia="仿宋_GB2312" w:hAnsi="宋体" w:hint="eastAsia"/>
          <w:sz w:val="28"/>
          <w:szCs w:val="28"/>
        </w:rPr>
        <w:t>提供</w:t>
      </w:r>
      <w:r w:rsidR="00C47F79" w:rsidRPr="00C47F79">
        <w:rPr>
          <w:rFonts w:ascii="仿宋_GB2312" w:eastAsia="仿宋_GB2312" w:hAnsi="宋体"/>
          <w:sz w:val="28"/>
          <w:szCs w:val="28"/>
        </w:rPr>
        <w:t>5*10</w:t>
      </w:r>
      <w:r>
        <w:rPr>
          <w:rFonts w:ascii="仿宋_GB2312" w:eastAsia="仿宋_GB2312" w:hAnsi="宋体" w:hint="eastAsia"/>
          <w:sz w:val="28"/>
          <w:szCs w:val="28"/>
        </w:rPr>
        <w:t>专人驻校区工作，</w:t>
      </w:r>
      <w:r w:rsidR="00C47F79" w:rsidRPr="00C47F79">
        <w:rPr>
          <w:rFonts w:ascii="仿宋_GB2312" w:eastAsia="仿宋_GB2312" w:hAnsi="宋体"/>
          <w:sz w:val="28"/>
          <w:szCs w:val="28"/>
        </w:rPr>
        <w:t>承担自助服务设备现场巡检、日常维护工作及校园卡技术、业务团队安排的其他工作，承担日常及周末加值班工作，重要时间节点的人员＞2人的现场支撑服务，备品、备件备机的更换服务</w:t>
      </w:r>
      <w:r>
        <w:rPr>
          <w:rFonts w:ascii="仿宋_GB2312" w:eastAsia="仿宋_GB2312" w:hAnsi="宋体" w:hint="eastAsia"/>
          <w:sz w:val="28"/>
          <w:szCs w:val="28"/>
        </w:rPr>
        <w:t>。</w:t>
      </w:r>
    </w:p>
    <w:p w14:paraId="4C6514D0" w14:textId="77777777" w:rsidR="00B9224D" w:rsidRDefault="00000000">
      <w:pPr>
        <w:pStyle w:val="2"/>
        <w:ind w:leftChars="0" w:left="0" w:firstLineChars="0" w:firstLine="0"/>
        <w:rPr>
          <w:rFonts w:ascii="仿宋_GB2312" w:eastAsia="仿宋_GB2312" w:hAnsi="宋体"/>
          <w:b/>
          <w:bCs/>
          <w:sz w:val="28"/>
          <w:szCs w:val="28"/>
        </w:rPr>
      </w:pPr>
      <w:r>
        <w:rPr>
          <w:rFonts w:ascii="仿宋_GB2312" w:eastAsia="仿宋_GB2312" w:hAnsi="宋体" w:hint="eastAsia"/>
          <w:b/>
          <w:bCs/>
          <w:sz w:val="28"/>
          <w:szCs w:val="28"/>
        </w:rPr>
        <w:t>维保设备资料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53"/>
        <w:gridCol w:w="5679"/>
      </w:tblGrid>
      <w:tr w:rsidR="00B9224D" w14:paraId="21B23B7E" w14:textId="77777777">
        <w:trPr>
          <w:jc w:val="center"/>
        </w:trPr>
        <w:tc>
          <w:tcPr>
            <w:tcW w:w="1453" w:type="dxa"/>
            <w:vAlign w:val="center"/>
          </w:tcPr>
          <w:p w14:paraId="5CDC485A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名称</w:t>
            </w:r>
          </w:p>
        </w:tc>
        <w:tc>
          <w:tcPr>
            <w:tcW w:w="5679" w:type="dxa"/>
            <w:vAlign w:val="center"/>
          </w:tcPr>
          <w:p w14:paraId="09D0935E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圈存机、一体机、驻场人员</w:t>
            </w:r>
          </w:p>
        </w:tc>
      </w:tr>
      <w:tr w:rsidR="00B9224D" w14:paraId="26BE9C21" w14:textId="77777777">
        <w:trPr>
          <w:jc w:val="center"/>
        </w:trPr>
        <w:tc>
          <w:tcPr>
            <w:tcW w:w="1453" w:type="dxa"/>
            <w:vAlign w:val="center"/>
          </w:tcPr>
          <w:p w14:paraId="4DA1090B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品牌</w:t>
            </w:r>
          </w:p>
        </w:tc>
        <w:tc>
          <w:tcPr>
            <w:tcW w:w="5679" w:type="dxa"/>
            <w:vAlign w:val="center"/>
          </w:tcPr>
          <w:p w14:paraId="35E4D4A5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浪潮、代理商驻场</w:t>
            </w:r>
          </w:p>
        </w:tc>
      </w:tr>
      <w:tr w:rsidR="00B9224D" w14:paraId="379C9E58" w14:textId="77777777">
        <w:trPr>
          <w:jc w:val="center"/>
        </w:trPr>
        <w:tc>
          <w:tcPr>
            <w:tcW w:w="1453" w:type="dxa"/>
            <w:vAlign w:val="center"/>
          </w:tcPr>
          <w:p w14:paraId="79785DD3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数量</w:t>
            </w:r>
          </w:p>
        </w:tc>
        <w:tc>
          <w:tcPr>
            <w:tcW w:w="5679" w:type="dxa"/>
            <w:vAlign w:val="center"/>
          </w:tcPr>
          <w:p w14:paraId="19B45E91" w14:textId="716CF8F9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圈存机</w:t>
            </w:r>
            <w:r w:rsidR="00E95E02">
              <w:rPr>
                <w:rFonts w:ascii="仿宋" w:eastAsia="仿宋" w:hAnsi="仿宋" w:cs="仿宋" w:hint="eastAsia"/>
                <w:sz w:val="28"/>
                <w:szCs w:val="28"/>
              </w:rPr>
              <w:t>38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台、自助服务一体机</w:t>
            </w:r>
            <w:r w:rsidR="00E95E02"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台</w:t>
            </w:r>
          </w:p>
        </w:tc>
      </w:tr>
      <w:tr w:rsidR="00B9224D" w14:paraId="70AA33EF" w14:textId="77777777">
        <w:trPr>
          <w:trHeight w:val="448"/>
          <w:jc w:val="center"/>
        </w:trPr>
        <w:tc>
          <w:tcPr>
            <w:tcW w:w="1453" w:type="dxa"/>
            <w:vAlign w:val="center"/>
          </w:tcPr>
          <w:p w14:paraId="0E735C41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使用地点</w:t>
            </w:r>
          </w:p>
        </w:tc>
        <w:tc>
          <w:tcPr>
            <w:tcW w:w="5679" w:type="dxa"/>
            <w:vAlign w:val="center"/>
          </w:tcPr>
          <w:p w14:paraId="7AA6EB9F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山东大学中心校区、洪家楼校区、千佛山校区、趵突泉校区、兴隆山校区、软件学院校区</w:t>
            </w:r>
          </w:p>
        </w:tc>
      </w:tr>
      <w:tr w:rsidR="00B9224D" w14:paraId="41C924EE" w14:textId="77777777">
        <w:trPr>
          <w:jc w:val="center"/>
        </w:trPr>
        <w:tc>
          <w:tcPr>
            <w:tcW w:w="1453" w:type="dxa"/>
            <w:vAlign w:val="center"/>
          </w:tcPr>
          <w:p w14:paraId="4C975DB8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维保时间</w:t>
            </w:r>
          </w:p>
        </w:tc>
        <w:tc>
          <w:tcPr>
            <w:tcW w:w="5679" w:type="dxa"/>
            <w:vAlign w:val="center"/>
          </w:tcPr>
          <w:p w14:paraId="65F34C75" w14:textId="77777777" w:rsidR="00B9224D" w:rsidRDefault="00000000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维保期限为壹年</w:t>
            </w:r>
          </w:p>
        </w:tc>
      </w:tr>
    </w:tbl>
    <w:p w14:paraId="5C9AA509" w14:textId="77777777" w:rsidR="00B9224D" w:rsidRDefault="00B9224D">
      <w:pPr>
        <w:pStyle w:val="2"/>
        <w:ind w:leftChars="0" w:left="0" w:firstLineChars="0" w:firstLine="0"/>
        <w:rPr>
          <w:rFonts w:ascii="仿宋_GB2312" w:eastAsia="仿宋_GB2312" w:hAnsi="宋体"/>
          <w:b/>
          <w:bCs/>
          <w:sz w:val="28"/>
          <w:szCs w:val="28"/>
        </w:rPr>
      </w:pPr>
    </w:p>
    <w:p w14:paraId="33BA3DA9" w14:textId="77777777" w:rsidR="00B9224D" w:rsidRDefault="00000000">
      <w:pPr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五、培训</w:t>
      </w:r>
    </w:p>
    <w:p w14:paraId="0ADC4BBF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一）中标人需在系统安装前提供完整的技术培训方案，包括整套系统的维护和安装使用；应对用户进行的原厂级专业技术现场培训，使用户人员能掌握有关系统的使用、维护和管理方法，达到能独立进行使用管理、故障处理、日常测试维护等工作的目的，以保障中标人所提供的系统能够</w:t>
      </w:r>
      <w:r>
        <w:rPr>
          <w:rFonts w:ascii="仿宋_GB2312" w:eastAsia="仿宋_GB2312" w:hAnsi="宋体" w:hint="eastAsia"/>
          <w:sz w:val="28"/>
          <w:szCs w:val="28"/>
        </w:rPr>
        <w:lastRenderedPageBreak/>
        <w:t>正常、安全地运行。</w:t>
      </w:r>
    </w:p>
    <w:p w14:paraId="40529F93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二）应根据用户不同部门的业务特点、不同人员的职责分工、不同阶段的工作变化，有针对性的选择培训讲师、设计培训内容、制作培训教材，分阶段、分批次、分深度的进行培训。不同内容的培训须提前进行教材审核和培训试讲，达不到用户要求的，要进行调整优化。培训次数、参会人数不限，包教包会，学会为止。</w:t>
      </w:r>
    </w:p>
    <w:p w14:paraId="3CC0A54A" w14:textId="77777777" w:rsidR="00B9224D" w:rsidRDefault="00000000">
      <w:pPr>
        <w:autoSpaceDE w:val="0"/>
        <w:autoSpaceDN w:val="0"/>
        <w:spacing w:line="52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（三）及时提供相关领域新技术与新信息，终生免费相关技术咨询。</w:t>
      </w:r>
    </w:p>
    <w:p w14:paraId="4591EE62" w14:textId="77777777" w:rsidR="00B9224D" w:rsidRDefault="00B9224D">
      <w:pPr>
        <w:widowControl/>
        <w:shd w:val="clear" w:color="auto" w:fill="FFFFFF"/>
        <w:spacing w:line="312" w:lineRule="auto"/>
        <w:ind w:firstLine="420"/>
        <w:jc w:val="left"/>
        <w:rPr>
          <w:rFonts w:ascii="宋体" w:hAnsi="宋体" w:cs="宋体" w:hint="eastAsia"/>
          <w:szCs w:val="21"/>
        </w:rPr>
      </w:pPr>
    </w:p>
    <w:p w14:paraId="0A731207" w14:textId="77777777" w:rsidR="00B9224D" w:rsidRDefault="00B9224D">
      <w:pPr>
        <w:widowControl/>
        <w:shd w:val="clear" w:color="auto" w:fill="FFFFFF"/>
        <w:spacing w:line="312" w:lineRule="auto"/>
        <w:ind w:firstLine="420"/>
        <w:jc w:val="left"/>
        <w:rPr>
          <w:rFonts w:ascii="宋体" w:hAnsi="宋体" w:cs="宋体" w:hint="eastAsia"/>
          <w:szCs w:val="21"/>
        </w:rPr>
      </w:pPr>
    </w:p>
    <w:sectPr w:rsidR="00B9224D">
      <w:footerReference w:type="default" r:id="rId6"/>
      <w:pgSz w:w="11906" w:h="16838"/>
      <w:pgMar w:top="2041" w:right="1531" w:bottom="204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1846D" w14:textId="77777777" w:rsidR="000C5757" w:rsidRDefault="000C5757">
      <w:r>
        <w:separator/>
      </w:r>
    </w:p>
  </w:endnote>
  <w:endnote w:type="continuationSeparator" w:id="0">
    <w:p w14:paraId="70AA6C33" w14:textId="77777777" w:rsidR="000C5757" w:rsidRDefault="000C5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altName w:val="微软雅黑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3626422"/>
    </w:sdtPr>
    <w:sdtContent>
      <w:p w14:paraId="7F8DFCE7" w14:textId="77777777" w:rsidR="00B9224D" w:rsidRDefault="0000000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14</w:t>
        </w:r>
        <w:r>
          <w:fldChar w:fldCharType="end"/>
        </w:r>
      </w:p>
    </w:sdtContent>
  </w:sdt>
  <w:p w14:paraId="052C39A2" w14:textId="77777777" w:rsidR="00B9224D" w:rsidRDefault="00B9224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C62C8" w14:textId="77777777" w:rsidR="000C5757" w:rsidRDefault="000C5757">
      <w:r>
        <w:separator/>
      </w:r>
    </w:p>
  </w:footnote>
  <w:footnote w:type="continuationSeparator" w:id="0">
    <w:p w14:paraId="238F3716" w14:textId="77777777" w:rsidR="000C5757" w:rsidRDefault="000C57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textFit" w:percent="149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diNGQxZDM5MzdhM2UzMTc0MTI5M2UxY2U1MTE2YzYifQ=="/>
  </w:docVars>
  <w:rsids>
    <w:rsidRoot w:val="00716252"/>
    <w:rsid w:val="0002689B"/>
    <w:rsid w:val="000C5757"/>
    <w:rsid w:val="000E137A"/>
    <w:rsid w:val="00136BEB"/>
    <w:rsid w:val="00173BED"/>
    <w:rsid w:val="001820DD"/>
    <w:rsid w:val="001C55EC"/>
    <w:rsid w:val="001F0C12"/>
    <w:rsid w:val="00216D0A"/>
    <w:rsid w:val="0022370A"/>
    <w:rsid w:val="002B56C4"/>
    <w:rsid w:val="002D5200"/>
    <w:rsid w:val="00300BD5"/>
    <w:rsid w:val="00306D6C"/>
    <w:rsid w:val="00387524"/>
    <w:rsid w:val="003A2ACF"/>
    <w:rsid w:val="003A4538"/>
    <w:rsid w:val="003C5B6E"/>
    <w:rsid w:val="00417329"/>
    <w:rsid w:val="00484CCF"/>
    <w:rsid w:val="00495CBE"/>
    <w:rsid w:val="00522EB4"/>
    <w:rsid w:val="00540DE6"/>
    <w:rsid w:val="00551FE5"/>
    <w:rsid w:val="00554DBE"/>
    <w:rsid w:val="005831CB"/>
    <w:rsid w:val="005E72B8"/>
    <w:rsid w:val="00600A87"/>
    <w:rsid w:val="0068113E"/>
    <w:rsid w:val="006B79EB"/>
    <w:rsid w:val="006E5A69"/>
    <w:rsid w:val="00712002"/>
    <w:rsid w:val="00716252"/>
    <w:rsid w:val="007C5FC4"/>
    <w:rsid w:val="007F33DE"/>
    <w:rsid w:val="00871C5C"/>
    <w:rsid w:val="008749A0"/>
    <w:rsid w:val="00893ED0"/>
    <w:rsid w:val="00895B1B"/>
    <w:rsid w:val="008A065C"/>
    <w:rsid w:val="008A3C29"/>
    <w:rsid w:val="008B46F8"/>
    <w:rsid w:val="009126D2"/>
    <w:rsid w:val="00933CE0"/>
    <w:rsid w:val="009A38C0"/>
    <w:rsid w:val="009B0CBA"/>
    <w:rsid w:val="009C5ED5"/>
    <w:rsid w:val="009E140B"/>
    <w:rsid w:val="00A43BA0"/>
    <w:rsid w:val="00A44144"/>
    <w:rsid w:val="00A727D5"/>
    <w:rsid w:val="00A86B09"/>
    <w:rsid w:val="00AA7CCD"/>
    <w:rsid w:val="00AB08E8"/>
    <w:rsid w:val="00B63007"/>
    <w:rsid w:val="00B860F0"/>
    <w:rsid w:val="00B9224D"/>
    <w:rsid w:val="00B96857"/>
    <w:rsid w:val="00BB6674"/>
    <w:rsid w:val="00BD267A"/>
    <w:rsid w:val="00C47F79"/>
    <w:rsid w:val="00C6107C"/>
    <w:rsid w:val="00C61D71"/>
    <w:rsid w:val="00CA0472"/>
    <w:rsid w:val="00CD32B9"/>
    <w:rsid w:val="00CF247E"/>
    <w:rsid w:val="00D03C42"/>
    <w:rsid w:val="00D37729"/>
    <w:rsid w:val="00D45526"/>
    <w:rsid w:val="00D73AE0"/>
    <w:rsid w:val="00D86462"/>
    <w:rsid w:val="00DD5B93"/>
    <w:rsid w:val="00DF2B33"/>
    <w:rsid w:val="00E4044E"/>
    <w:rsid w:val="00E95E02"/>
    <w:rsid w:val="00EC3137"/>
    <w:rsid w:val="00ED1C20"/>
    <w:rsid w:val="00EF2779"/>
    <w:rsid w:val="00F51DCA"/>
    <w:rsid w:val="00F51EFA"/>
    <w:rsid w:val="00F53005"/>
    <w:rsid w:val="00FA03C2"/>
    <w:rsid w:val="00FA1EA8"/>
    <w:rsid w:val="00FA783A"/>
    <w:rsid w:val="00FE238C"/>
    <w:rsid w:val="00FE46A7"/>
    <w:rsid w:val="00FF07E5"/>
    <w:rsid w:val="03E2554B"/>
    <w:rsid w:val="04E31D0D"/>
    <w:rsid w:val="087B7D1C"/>
    <w:rsid w:val="0A2F430F"/>
    <w:rsid w:val="0ADD1AD1"/>
    <w:rsid w:val="0C8060A8"/>
    <w:rsid w:val="142E48F8"/>
    <w:rsid w:val="1EBD096D"/>
    <w:rsid w:val="21DD6EFA"/>
    <w:rsid w:val="292745A2"/>
    <w:rsid w:val="34751F10"/>
    <w:rsid w:val="37562F58"/>
    <w:rsid w:val="383D3F43"/>
    <w:rsid w:val="39665CFB"/>
    <w:rsid w:val="3AF235BE"/>
    <w:rsid w:val="3D675624"/>
    <w:rsid w:val="407C699B"/>
    <w:rsid w:val="42010CB6"/>
    <w:rsid w:val="42B369F1"/>
    <w:rsid w:val="65FC4085"/>
    <w:rsid w:val="69053DF8"/>
    <w:rsid w:val="6B144D07"/>
    <w:rsid w:val="6D9E6B57"/>
    <w:rsid w:val="7D920629"/>
    <w:rsid w:val="7F464D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FC64A"/>
  <w15:docId w15:val="{143355D6-25AE-4351-929E-69256D72C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unhideWhenUsed/>
    <w:qFormat/>
    <w:pPr>
      <w:ind w:firstLineChars="200" w:firstLine="420"/>
    </w:pPr>
    <w:rPr>
      <w:kern w:val="0"/>
      <w:sz w:val="20"/>
    </w:r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Normal Indent"/>
    <w:basedOn w:val="a"/>
    <w:link w:val="a5"/>
    <w:qFormat/>
    <w:pPr>
      <w:spacing w:line="360" w:lineRule="auto"/>
      <w:ind w:firstLine="420"/>
    </w:pPr>
    <w:rPr>
      <w:rFonts w:eastAsia="宋体"/>
      <w:sz w:val="24"/>
    </w:rPr>
  </w:style>
  <w:style w:type="paragraph" w:styleId="TOC3">
    <w:name w:val="toc 3"/>
    <w:basedOn w:val="a"/>
    <w:next w:val="a"/>
    <w:uiPriority w:val="39"/>
    <w:qFormat/>
    <w:pPr>
      <w:ind w:leftChars="400" w:left="840"/>
    </w:pPr>
    <w:rPr>
      <w:rFonts w:ascii="Times New Roman" w:eastAsia="宋体" w:hAnsi="Times New Roman" w:cs="Times New Roman"/>
      <w:szCs w:val="20"/>
    </w:rPr>
  </w:style>
  <w:style w:type="paragraph" w:styleId="a6">
    <w:name w:val="Plain Text"/>
    <w:basedOn w:val="a"/>
    <w:qFormat/>
    <w:rPr>
      <w:rFonts w:ascii="宋体" w:eastAsia="宋体" w:hAnsi="Courier New" w:cs="Times New Roman"/>
      <w:szCs w:val="20"/>
    </w:rPr>
  </w:style>
  <w:style w:type="paragraph" w:styleId="a7">
    <w:name w:val="Balloon Text"/>
    <w:basedOn w:val="a"/>
    <w:link w:val="a8"/>
    <w:uiPriority w:val="99"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  <w:rPr>
      <w:rFonts w:ascii="Times New Roman" w:eastAsia="宋体" w:hAnsi="Times New Roman" w:cs="Times New Roman"/>
      <w:szCs w:val="20"/>
    </w:rPr>
  </w:style>
  <w:style w:type="paragraph" w:styleId="31">
    <w:name w:val="Body Text Indent 3"/>
    <w:basedOn w:val="a"/>
    <w:qFormat/>
    <w:pPr>
      <w:spacing w:after="120"/>
      <w:ind w:leftChars="200" w:left="420"/>
    </w:pPr>
    <w:rPr>
      <w:rFonts w:ascii="Times New Roman" w:eastAsia="宋体" w:hAnsi="Times New Roman" w:cs="Times New Roman"/>
      <w:sz w:val="16"/>
      <w:szCs w:val="16"/>
    </w:rPr>
  </w:style>
  <w:style w:type="paragraph" w:styleId="TOC2">
    <w:name w:val="toc 2"/>
    <w:basedOn w:val="a"/>
    <w:next w:val="a"/>
    <w:uiPriority w:val="39"/>
    <w:qFormat/>
    <w:pPr>
      <w:ind w:leftChars="200" w:left="420"/>
    </w:pPr>
    <w:rPr>
      <w:rFonts w:ascii="Times New Roman" w:eastAsia="宋体" w:hAnsi="Times New Roman" w:cs="Times New Roman"/>
      <w:szCs w:val="20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qFormat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qFormat/>
    <w:rPr>
      <w:b/>
      <w:bCs/>
      <w:sz w:val="32"/>
      <w:szCs w:val="32"/>
    </w:rPr>
  </w:style>
  <w:style w:type="character" w:customStyle="1" w:styleId="a5">
    <w:name w:val="正文缩进 字符"/>
    <w:link w:val="a4"/>
    <w:qFormat/>
    <w:rPr>
      <w:rFonts w:eastAsia="宋体"/>
      <w:sz w:val="24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styleId="af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wonder</dc:creator>
  <cp:lastModifiedBy>Leon Li</cp:lastModifiedBy>
  <cp:revision>10</cp:revision>
  <dcterms:created xsi:type="dcterms:W3CDTF">2023-05-11T07:55:00Z</dcterms:created>
  <dcterms:modified xsi:type="dcterms:W3CDTF">2026-10-08T01:27:00Z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C2FA2662D6E0467A8A748EEAB7AD1DCC_12</vt:lpwstr>
  </property>
  <property fmtid="{D5CDD505-2E9C-101B-9397-08002B2CF9AE}" pid="4" name="KSOTemplateDocerSaveRecord">
    <vt:lpwstr>eyJoZGlkIjoiOTc1ZmUwNTE5ZTBkMDM2ZGU3OTM4NWRjN2E0ZGM2ZGMiLCJ1c2VySWQiOiIxNTk2MzE3MzY2In0=</vt:lpwstr>
  </property>
</Properties>
</file>