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120" w:after="120" w:line="360" w:lineRule="auto"/>
        <w:rPr>
          <w:rFonts w:hint="eastAsia" w:ascii="宋体" w:hAnsi="宋体" w:cs="宋体"/>
          <w:highlight w:val="none"/>
        </w:rPr>
      </w:pPr>
      <w:bookmarkStart w:id="6" w:name="_GoBack"/>
      <w:r>
        <w:rPr>
          <w:rFonts w:hint="eastAsia" w:ascii="宋体" w:hAnsi="宋体" w:cs="宋体"/>
          <w:kern w:val="2"/>
          <w:highlight w:val="none"/>
        </w:rPr>
        <w:t>采购内容及项目要求</w:t>
      </w:r>
    </w:p>
    <w:p>
      <w:pPr>
        <w:adjustRightInd w:val="0"/>
        <w:snapToGrid w:val="0"/>
        <w:spacing w:line="360" w:lineRule="auto"/>
        <w:rPr>
          <w:rFonts w:hint="eastAsia" w:ascii="宋体" w:hAnsi="宋体" w:eastAsia="宋体" w:cs="宋体"/>
          <w:b/>
          <w:bCs/>
          <w:sz w:val="24"/>
          <w:highlight w:val="none"/>
        </w:rPr>
      </w:pPr>
      <w:bookmarkStart w:id="0" w:name="_Toc464744381"/>
      <w:bookmarkStart w:id="1" w:name="_Toc464566023"/>
      <w:bookmarkStart w:id="2" w:name="_Toc464566055"/>
      <w:bookmarkStart w:id="3" w:name="_Toc464565991"/>
      <w:bookmarkStart w:id="4" w:name="_Toc465342055"/>
      <w:r>
        <w:rPr>
          <w:rFonts w:hint="eastAsia" w:ascii="宋体" w:hAnsi="宋体" w:eastAsia="宋体" w:cs="宋体"/>
          <w:b/>
          <w:bCs/>
          <w:sz w:val="24"/>
          <w:highlight w:val="none"/>
          <w:lang w:eastAsia="zh-CN"/>
        </w:rPr>
        <w:t>一、</w:t>
      </w:r>
      <w:r>
        <w:rPr>
          <w:rFonts w:hint="eastAsia" w:ascii="宋体" w:hAnsi="宋体" w:eastAsia="宋体" w:cs="宋体"/>
          <w:b/>
          <w:bCs/>
          <w:sz w:val="24"/>
          <w:highlight w:val="none"/>
        </w:rPr>
        <w:t>项目简介</w:t>
      </w:r>
    </w:p>
    <w:p>
      <w:pPr>
        <w:pStyle w:val="4"/>
        <w:spacing w:after="0" w:line="360" w:lineRule="auto"/>
        <w:ind w:firstLine="480" w:firstLineChars="200"/>
        <w:rPr>
          <w:rFonts w:hint="eastAsia" w:ascii="宋体" w:hAnsi="宋体"/>
          <w:sz w:val="24"/>
          <w:szCs w:val="32"/>
          <w:highlight w:val="none"/>
        </w:rPr>
      </w:pPr>
      <w:r>
        <w:rPr>
          <w:rFonts w:hint="eastAsia" w:ascii="宋体" w:hAnsi="宋体"/>
          <w:sz w:val="24"/>
          <w:szCs w:val="32"/>
          <w:highlight w:val="none"/>
        </w:rPr>
        <w:t>校友是学校宝贵的社会资源和财富，是大学精神和办学理念传承的实践者和传播者，是学校人才培养、教学科研、校企合作、招生就业、文化传承、服务社会等方面的重要力量和创新载体，对高校的发展建设有着不可代替和忽视的重要作用，是学校联系社会的重要桥梁和纽带。当前，对国内外高校来说，合理开发利用校友资源都是学校重要的工作之一，有利于汇聚办学资源，积聚育人文脉，网聚社会力量，引进人才和筹措办学经费，有利于凝聚传承，促进大学生成才创业。</w:t>
      </w:r>
    </w:p>
    <w:p>
      <w:pPr>
        <w:pStyle w:val="4"/>
        <w:spacing w:after="0" w:line="360" w:lineRule="auto"/>
        <w:ind w:firstLine="480" w:firstLineChars="200"/>
        <w:rPr>
          <w:rFonts w:hint="eastAsia" w:ascii="宋体" w:hAnsi="宋体"/>
          <w:sz w:val="24"/>
          <w:szCs w:val="32"/>
          <w:highlight w:val="none"/>
        </w:rPr>
      </w:pPr>
      <w:r>
        <w:rPr>
          <w:rFonts w:hint="eastAsia" w:ascii="宋体" w:hAnsi="宋体"/>
          <w:sz w:val="24"/>
          <w:szCs w:val="32"/>
          <w:highlight w:val="none"/>
        </w:rPr>
        <w:t>校友数据信息是校友资源开发利用的基础，也是校友联络、活动开展、信息推送等的保障，直接影响着校友联络率、活动参与率和校友捐赠率。而海量校友数据信息的搜寻查找是一个庞大的工作，再加上需要做到校友的准确匹配、及时更新、高效使用更是一项系统工程。健全完善的校友工作信息化平台对高校开展校友工作起到行之有效的促进作用。</w:t>
      </w:r>
    </w:p>
    <w:p>
      <w:pPr>
        <w:pStyle w:val="4"/>
        <w:spacing w:after="0" w:line="360" w:lineRule="auto"/>
        <w:ind w:firstLine="480" w:firstLineChars="200"/>
        <w:rPr>
          <w:rFonts w:ascii="宋体" w:hAnsi="宋体"/>
          <w:sz w:val="24"/>
          <w:szCs w:val="32"/>
          <w:highlight w:val="none"/>
        </w:rPr>
      </w:pPr>
      <w:r>
        <w:rPr>
          <w:rFonts w:hint="eastAsia" w:ascii="宋体" w:hAnsi="宋体"/>
          <w:sz w:val="24"/>
          <w:szCs w:val="32"/>
          <w:highlight w:val="none"/>
        </w:rPr>
        <w:t>本项目旨在建设一个全生命周期的校友管理与服务系统，建立校友数据中心和校友联络感情的虚拟社区，促进校友资源积累和校友会联谊组织的管理。</w:t>
      </w:r>
    </w:p>
    <w:p>
      <w:pPr>
        <w:pStyle w:val="4"/>
        <w:spacing w:after="0" w:line="360" w:lineRule="auto"/>
        <w:ind w:firstLine="480" w:firstLineChars="200"/>
        <w:rPr>
          <w:rFonts w:ascii="宋体" w:hAnsi="宋体"/>
          <w:sz w:val="24"/>
          <w:szCs w:val="32"/>
          <w:highlight w:val="none"/>
        </w:rPr>
      </w:pPr>
      <w:r>
        <w:rPr>
          <w:rFonts w:hint="eastAsia" w:ascii="宋体" w:hAnsi="宋体"/>
          <w:sz w:val="24"/>
          <w:szCs w:val="32"/>
          <w:highlight w:val="none"/>
        </w:rPr>
        <w:t>本次项目共包括1</w:t>
      </w:r>
      <w:r>
        <w:rPr>
          <w:rFonts w:ascii="宋体" w:hAnsi="宋体"/>
          <w:sz w:val="24"/>
          <w:szCs w:val="32"/>
          <w:highlight w:val="none"/>
        </w:rPr>
        <w:t>0</w:t>
      </w:r>
      <w:r>
        <w:rPr>
          <w:rFonts w:hint="eastAsia" w:ascii="宋体" w:hAnsi="宋体"/>
          <w:sz w:val="24"/>
          <w:szCs w:val="32"/>
          <w:highlight w:val="none"/>
        </w:rPr>
        <w:t>个模块，分别为：校友信息管理平台、校友统一身份认证平台、校友组织运营管理平台、班级空间运营平台、校友服务大厅、校友运营应用平台、校友企业服务平台、校友积分商城平台、校友数字地图及校友应用支撑平台。</w:t>
      </w:r>
    </w:p>
    <w:p>
      <w:pPr>
        <w:pStyle w:val="4"/>
        <w:spacing w:after="0" w:line="360" w:lineRule="auto"/>
        <w:rPr>
          <w:rFonts w:hint="eastAsia" w:ascii="宋体" w:hAnsi="宋体"/>
          <w:sz w:val="24"/>
          <w:szCs w:val="32"/>
          <w:highlight w:val="none"/>
        </w:rPr>
      </w:pPr>
      <w:r>
        <w:rPr>
          <w:rFonts w:hint="eastAsia" w:ascii="宋体" w:hAnsi="宋体"/>
          <w:sz w:val="24"/>
          <w:szCs w:val="32"/>
          <w:highlight w:val="none"/>
        </w:rPr>
        <w:t>具体清单如下：</w:t>
      </w:r>
    </w:p>
    <w:tbl>
      <w:tblPr>
        <w:tblStyle w:val="6"/>
        <w:tblW w:w="7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3932"/>
        <w:gridCol w:w="1524"/>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4" w:type="dxa"/>
            <w:noWrap w:val="0"/>
            <w:vAlign w:val="center"/>
          </w:tcPr>
          <w:p>
            <w:pPr>
              <w:spacing w:line="276" w:lineRule="auto"/>
              <w:jc w:val="center"/>
              <w:rPr>
                <w:rFonts w:ascii="宋体" w:hAnsi="宋体"/>
                <w:b/>
                <w:bCs/>
                <w:szCs w:val="21"/>
                <w:highlight w:val="none"/>
              </w:rPr>
            </w:pPr>
            <w:r>
              <w:rPr>
                <w:rFonts w:hint="eastAsia" w:ascii="宋体" w:hAnsi="宋体"/>
                <w:b/>
                <w:bCs/>
                <w:szCs w:val="21"/>
                <w:highlight w:val="none"/>
              </w:rPr>
              <w:t>编号</w:t>
            </w:r>
          </w:p>
        </w:tc>
        <w:tc>
          <w:tcPr>
            <w:tcW w:w="3932" w:type="dxa"/>
            <w:noWrap w:val="0"/>
            <w:vAlign w:val="center"/>
          </w:tcPr>
          <w:p>
            <w:pPr>
              <w:spacing w:line="276" w:lineRule="auto"/>
              <w:jc w:val="center"/>
              <w:rPr>
                <w:rFonts w:ascii="宋体" w:hAnsi="宋体"/>
                <w:b/>
                <w:bCs/>
                <w:szCs w:val="21"/>
                <w:highlight w:val="none"/>
              </w:rPr>
            </w:pPr>
            <w:r>
              <w:rPr>
                <w:rFonts w:hint="eastAsia" w:ascii="宋体" w:hAnsi="宋体"/>
                <w:b/>
                <w:bCs/>
                <w:szCs w:val="21"/>
                <w:highlight w:val="none"/>
              </w:rPr>
              <w:t>设备名称</w:t>
            </w:r>
          </w:p>
        </w:tc>
        <w:tc>
          <w:tcPr>
            <w:tcW w:w="1524" w:type="dxa"/>
            <w:noWrap w:val="0"/>
            <w:vAlign w:val="center"/>
          </w:tcPr>
          <w:p>
            <w:pPr>
              <w:spacing w:line="276" w:lineRule="auto"/>
              <w:jc w:val="center"/>
              <w:rPr>
                <w:rFonts w:ascii="宋体" w:hAnsi="宋体"/>
                <w:b/>
                <w:bCs/>
                <w:szCs w:val="21"/>
                <w:highlight w:val="none"/>
              </w:rPr>
            </w:pPr>
            <w:r>
              <w:rPr>
                <w:rFonts w:hint="eastAsia" w:ascii="宋体" w:hAnsi="宋体"/>
                <w:b/>
                <w:bCs/>
                <w:szCs w:val="21"/>
                <w:highlight w:val="none"/>
              </w:rPr>
              <w:t>单位</w:t>
            </w:r>
          </w:p>
        </w:tc>
        <w:tc>
          <w:tcPr>
            <w:tcW w:w="1397" w:type="dxa"/>
            <w:noWrap w:val="0"/>
            <w:vAlign w:val="center"/>
          </w:tcPr>
          <w:p>
            <w:pPr>
              <w:spacing w:line="276" w:lineRule="auto"/>
              <w:jc w:val="center"/>
              <w:rPr>
                <w:rFonts w:ascii="宋体" w:hAnsi="宋体"/>
                <w:b/>
                <w:bCs/>
                <w:szCs w:val="21"/>
                <w:highlight w:val="none"/>
              </w:rPr>
            </w:pPr>
            <w:r>
              <w:rPr>
                <w:rFonts w:hint="eastAsia" w:ascii="宋体" w:hAnsi="宋体"/>
                <w:b/>
                <w:bCs/>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校友信息管理平台</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2</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校友统一身份认证平台</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3</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校友组织运营管理平台</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4</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班级空间运营平台</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ascii="宋体" w:hAnsi="宋体"/>
                <w:szCs w:val="21"/>
                <w:highlight w:val="none"/>
              </w:rPr>
              <w:t>5</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校友服务大厅</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ascii="宋体" w:hAnsi="宋体"/>
                <w:szCs w:val="21"/>
                <w:highlight w:val="none"/>
              </w:rPr>
              <w:t>6</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校友运营应用平台</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ascii="宋体" w:hAnsi="宋体"/>
                <w:szCs w:val="21"/>
                <w:highlight w:val="none"/>
              </w:rPr>
              <w:t>7</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校友企业服务平台</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8</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校友积分商城平台</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ascii="宋体" w:hAnsi="宋体"/>
                <w:szCs w:val="21"/>
                <w:highlight w:val="none"/>
              </w:rPr>
              <w:t>9</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校友数字地图</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4" w:type="dxa"/>
            <w:noWrap w:val="0"/>
            <w:vAlign w:val="center"/>
          </w:tcPr>
          <w:p>
            <w:pPr>
              <w:spacing w:line="276" w:lineRule="auto"/>
              <w:jc w:val="center"/>
              <w:rPr>
                <w:rFonts w:ascii="宋体" w:hAnsi="宋体"/>
                <w:szCs w:val="21"/>
                <w:highlight w:val="none"/>
              </w:rPr>
            </w:pPr>
            <w:r>
              <w:rPr>
                <w:rFonts w:ascii="宋体" w:hAnsi="宋体"/>
                <w:szCs w:val="21"/>
                <w:highlight w:val="none"/>
              </w:rPr>
              <w:t>10</w:t>
            </w:r>
          </w:p>
        </w:tc>
        <w:tc>
          <w:tcPr>
            <w:tcW w:w="3932"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校友应用支撑平台</w:t>
            </w:r>
          </w:p>
        </w:tc>
        <w:tc>
          <w:tcPr>
            <w:tcW w:w="1524"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套</w:t>
            </w:r>
          </w:p>
        </w:tc>
        <w:tc>
          <w:tcPr>
            <w:tcW w:w="1397" w:type="dxa"/>
            <w:noWrap w:val="0"/>
            <w:vAlign w:val="center"/>
          </w:tcPr>
          <w:p>
            <w:pPr>
              <w:spacing w:line="276" w:lineRule="auto"/>
              <w:jc w:val="center"/>
              <w:rPr>
                <w:rFonts w:ascii="宋体" w:hAnsi="宋体"/>
                <w:szCs w:val="21"/>
                <w:highlight w:val="none"/>
              </w:rPr>
            </w:pPr>
            <w:r>
              <w:rPr>
                <w:rFonts w:hint="eastAsia" w:ascii="宋体" w:hAnsi="宋体"/>
                <w:szCs w:val="21"/>
                <w:highlight w:val="none"/>
              </w:rPr>
              <w:t>1</w:t>
            </w:r>
          </w:p>
        </w:tc>
      </w:tr>
    </w:tbl>
    <w:p>
      <w:pPr>
        <w:adjustRightInd w:val="0"/>
        <w:snapToGrid w:val="0"/>
        <w:spacing w:line="360" w:lineRule="auto"/>
        <w:rPr>
          <w:rFonts w:ascii="宋体" w:hAnsi="宋体" w:cs="宋体"/>
          <w:b/>
          <w:bCs/>
          <w:sz w:val="24"/>
          <w:highlight w:val="none"/>
        </w:rPr>
      </w:pPr>
      <w:r>
        <w:rPr>
          <w:rFonts w:hint="eastAsia" w:ascii="宋体" w:hAnsi="宋体" w:cs="宋体"/>
          <w:b/>
          <w:bCs/>
          <w:sz w:val="24"/>
          <w:highlight w:val="none"/>
        </w:rPr>
        <w:br w:type="page"/>
      </w:r>
      <w:r>
        <w:rPr>
          <w:rFonts w:hint="eastAsia" w:ascii="宋体" w:hAnsi="宋体" w:cs="宋体"/>
          <w:b/>
          <w:bCs/>
          <w:sz w:val="24"/>
          <w:highlight w:val="none"/>
        </w:rPr>
        <w:t>二、技术条款及商务条款响应要求。</w:t>
      </w:r>
    </w:p>
    <w:p>
      <w:pPr>
        <w:jc w:val="center"/>
        <w:rPr>
          <w:rFonts w:ascii="宋体" w:hAnsi="宋体" w:cs="宋体"/>
          <w:b/>
          <w:bCs/>
          <w:sz w:val="32"/>
          <w:highlight w:val="none"/>
        </w:rPr>
      </w:pPr>
      <w:r>
        <w:rPr>
          <w:rFonts w:hint="eastAsia" w:ascii="宋体" w:hAnsi="宋体" w:cs="宋体"/>
          <w:b/>
          <w:bCs/>
          <w:sz w:val="32"/>
          <w:highlight w:val="none"/>
        </w:rPr>
        <w:t>山东大学采购技术条款响应一览表</w:t>
      </w:r>
    </w:p>
    <w:tbl>
      <w:tblPr>
        <w:tblStyle w:val="6"/>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80"/>
        <w:gridCol w:w="1692"/>
        <w:gridCol w:w="5912"/>
        <w:gridCol w:w="90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采购人要求（用户填写）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配置序号</w:t>
            </w:r>
          </w:p>
        </w:tc>
        <w:tc>
          <w:tcPr>
            <w:tcW w:w="91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配置名称</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详细技术参数要求</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highlight w:val="none"/>
              </w:rPr>
            </w:pPr>
            <w:r>
              <w:rPr>
                <w:rFonts w:hint="eastAsia" w:ascii="宋体" w:hAnsi="宋体"/>
                <w:highlight w:val="none"/>
              </w:rPr>
              <w:t>1</w:t>
            </w:r>
          </w:p>
        </w:tc>
        <w:tc>
          <w:tcPr>
            <w:tcW w:w="91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color w:val="000000"/>
                <w:sz w:val="24"/>
                <w:highlight w:val="none"/>
              </w:rPr>
            </w:pPr>
            <w:r>
              <w:rPr>
                <w:rFonts w:hint="eastAsia" w:ascii="宋体" w:hAnsi="宋体" w:cs="宋体"/>
                <w:color w:val="000000"/>
                <w:sz w:val="24"/>
                <w:highlight w:val="none"/>
              </w:rPr>
              <w:t>校友信息管理平台</w:t>
            </w:r>
          </w:p>
        </w:tc>
        <w:tc>
          <w:tcPr>
            <w:tcW w:w="3182" w:type="pct"/>
            <w:tcBorders>
              <w:top w:val="single" w:color="auto" w:sz="4" w:space="0"/>
              <w:left w:val="single" w:color="auto" w:sz="4" w:space="0"/>
              <w:bottom w:val="single" w:color="auto" w:sz="4" w:space="0"/>
              <w:right w:val="single" w:color="auto" w:sz="4" w:space="0"/>
            </w:tcBorders>
            <w:noWrap w:val="0"/>
            <w:vAlign w:val="top"/>
          </w:tcPr>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1、信息管理</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平台提供校友、在校生、教职工等不同类型校友信息库的统一管理。包括基本信息、联系信息、学籍信息、互动信息、联络信息、档案照片、档案文件、更新日志等多维度信息的管理。支持校友信息字段的自定义配置。</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（2）实现普通校友和重点校友的差异化信息管理。支持校友密级的配置。</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2、信息查询</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（1）提供树型结构查询校友信息，支持入学年份、院系、专业、班级、学历、现属学院等树型结构字段的配置。</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（2）提供校友信息全字段的组合查询，支持“并且”和“或者”的条件组合。提供查询条件保存功能，再次使用无需重复配置。</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3、校友标签</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（1）提供自定义标签的配置与管理，管理员可为每个校友手动设置标签。</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（2）提供智能标签的配置与管理，系统通过配置的条件，自动匹配校友并设置标签。</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4、信息导入</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（1）提供校友信息批量导入功能，提供步骤化、可视化的导入界面。支持导入文件格式自动校验、导入数据自动查重、重复数据处理、导入数据回滚功能。</w:t>
            </w:r>
          </w:p>
          <w:p>
            <w:pPr>
              <w:rPr>
                <w:rFonts w:ascii="宋体" w:hAnsi="宋体" w:cs="微软雅黑"/>
                <w:highlight w:val="none"/>
                <w:shd w:val="clear" w:color="auto" w:fill="FFFFFF"/>
              </w:rPr>
            </w:pPr>
            <w:r>
              <w:rPr>
                <w:rFonts w:hint="eastAsia" w:ascii="宋体" w:hAnsi="宋体" w:cs="微软雅黑"/>
                <w:highlight w:val="none"/>
                <w:shd w:val="clear" w:color="auto" w:fill="FFFFFF"/>
              </w:rPr>
              <w:t>（2）提供与数据中心及其他数据源系统（档案系统、人事系统等）的数据对接服务，将毕业生、校友、教职工等基础数据同步到校友数据库中。</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5、信息导出</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提供校友信息批量导出功能，可根据查询出的校友信息，选择部分或全选进行导出。支持导出字段的选择配置。</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6、查重、合并、更新</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（1）提供校友数据查重功能，管理员可自定义配置查重条件。支持重复数据智能合并和手动合并。</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（2）提供校友数据合并功能，支持重复校友数据合并和学籍合并，支持合并数据回滚功能。</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（3）提供校友数据批量更新功能，管理员可自定义配置更新条件，支持更新数据回滚功能。</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7、生日祝福</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提供校友生日祝福发送配置功能，支持短信、邮件、站内信等多种发送方式，且支持短信、邮件、站内信发送模板的自定义配置。</w:t>
            </w:r>
          </w:p>
          <w:p>
            <w:pPr>
              <w:rPr>
                <w:rFonts w:ascii="宋体" w:hAnsi="宋体" w:cs="微软雅黑"/>
                <w:b/>
                <w:bCs/>
                <w:color w:val="000000"/>
                <w:highlight w:val="none"/>
                <w:shd w:val="clear" w:color="auto" w:fill="FFFFFF"/>
              </w:rPr>
            </w:pPr>
            <w:r>
              <w:rPr>
                <w:rFonts w:hint="eastAsia" w:ascii="宋体" w:hAnsi="宋体"/>
                <w:highlight w:val="none"/>
              </w:rPr>
              <w:t>▲</w:t>
            </w:r>
            <w:r>
              <w:rPr>
                <w:rFonts w:ascii="宋体" w:hAnsi="宋体" w:cs="微软雅黑"/>
                <w:b/>
                <w:bCs/>
                <w:color w:val="000000"/>
                <w:highlight w:val="none"/>
                <w:shd w:val="clear" w:color="auto" w:fill="FFFFFF"/>
              </w:rPr>
              <w:t>8</w:t>
            </w:r>
            <w:r>
              <w:rPr>
                <w:rFonts w:hint="eastAsia" w:ascii="宋体" w:hAnsi="宋体" w:cs="微软雅黑"/>
                <w:b/>
                <w:bCs/>
                <w:color w:val="000000"/>
                <w:highlight w:val="none"/>
                <w:shd w:val="clear" w:color="auto" w:fill="FFFFFF"/>
              </w:rPr>
              <w:t>、自动更新</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（1）平台提供校友信息自动更新功能，系统可将校友在平台互动中产生的所有互动信息，根据更新规则自动同步并更新至校友数据库。自动更新规则可根据学校的原始数据情况进行个性化配置。</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（2）平台提供更新日志审计功能，总会管理员可以查看校友数据库所有更新记录，包括操作人、操作时间、更新方式、更新内容等。支持更新记录回滚操作。</w:t>
            </w:r>
          </w:p>
          <w:p>
            <w:pPr>
              <w:rPr>
                <w:rFonts w:ascii="宋体" w:hAnsi="宋体" w:cs="微软雅黑"/>
                <w:b/>
                <w:bCs/>
                <w:color w:val="000000"/>
                <w:highlight w:val="none"/>
                <w:shd w:val="clear" w:color="auto" w:fill="FFFFFF"/>
              </w:rPr>
            </w:pPr>
            <w:r>
              <w:rPr>
                <w:rFonts w:ascii="宋体" w:hAnsi="宋体" w:cs="微软雅黑"/>
                <w:b/>
                <w:bCs/>
                <w:color w:val="000000"/>
                <w:highlight w:val="none"/>
                <w:shd w:val="clear" w:color="auto" w:fill="FFFFFF"/>
              </w:rPr>
              <w:t>9</w:t>
            </w:r>
            <w:r>
              <w:rPr>
                <w:rFonts w:hint="eastAsia" w:ascii="宋体" w:hAnsi="宋体" w:cs="微软雅黑"/>
                <w:b/>
                <w:bCs/>
                <w:color w:val="000000"/>
                <w:highlight w:val="none"/>
                <w:shd w:val="clear" w:color="auto" w:fill="FFFFFF"/>
              </w:rPr>
              <w:t>、统计分析</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提供校友数据统计与分析功能，包括校友统计、属性分析、地区分析、院系分析、行业分析、专业分析等，支持可视化图表展示，支持统计数据导出。</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1</w:t>
            </w:r>
            <w:r>
              <w:rPr>
                <w:rFonts w:ascii="宋体" w:hAnsi="宋体" w:cs="微软雅黑"/>
                <w:b/>
                <w:bCs/>
                <w:color w:val="000000"/>
                <w:highlight w:val="none"/>
                <w:shd w:val="clear" w:color="auto" w:fill="FFFFFF"/>
              </w:rPr>
              <w:t>0</w:t>
            </w:r>
            <w:r>
              <w:rPr>
                <w:rFonts w:hint="eastAsia" w:ascii="宋体" w:hAnsi="宋体" w:cs="微软雅黑"/>
                <w:b/>
                <w:bCs/>
                <w:color w:val="000000"/>
                <w:highlight w:val="none"/>
                <w:shd w:val="clear" w:color="auto" w:fill="FFFFFF"/>
              </w:rPr>
              <w:t>、移动端校友信息查询平台</w:t>
            </w:r>
          </w:p>
          <w:p>
            <w:pPr>
              <w:pStyle w:val="4"/>
              <w:ind w:firstLine="420" w:firstLineChars="200"/>
              <w:rPr>
                <w:rFonts w:hint="eastAsia" w:ascii="宋体" w:hAnsi="宋体"/>
                <w:highlight w:val="none"/>
              </w:rPr>
            </w:pPr>
            <w:r>
              <w:rPr>
                <w:rFonts w:hint="eastAsia" w:ascii="宋体" w:hAnsi="宋体" w:cs="微软雅黑"/>
                <w:color w:val="000000"/>
                <w:sz w:val="21"/>
                <w:szCs w:val="28"/>
                <w:highlight w:val="none"/>
                <w:shd w:val="clear" w:color="auto" w:fill="FFFFFF"/>
              </w:rPr>
              <w:t>提供微信小程序端校友信息查询功能，支持多条件组合查询。校友信息详情包括基本信息、学籍信息、工作信息、互动信息、联络记录、同班同学、档案照片、档案文件等。支持校友基本信息、学籍信息、工作信息等信息的在线编辑与管理，支持联络信息的在线新增与管理。</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highlight w:val="none"/>
              </w:rPr>
            </w:pPr>
            <w:r>
              <w:rPr>
                <w:rFonts w:hint="eastAsia" w:ascii="宋体" w:hAnsi="宋体"/>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highlight w:val="none"/>
              </w:rPr>
            </w:pPr>
            <w:r>
              <w:rPr>
                <w:rFonts w:hint="eastAsia" w:ascii="宋体" w:hAnsi="宋体"/>
                <w:highlight w:val="none"/>
              </w:rPr>
              <w:t>2</w:t>
            </w:r>
          </w:p>
        </w:tc>
        <w:tc>
          <w:tcPr>
            <w:tcW w:w="91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highlight w:val="none"/>
              </w:rPr>
            </w:pPr>
            <w:bookmarkStart w:id="5" w:name="_Toc133262600"/>
            <w:r>
              <w:rPr>
                <w:rFonts w:hint="eastAsia" w:ascii="宋体" w:hAnsi="宋体"/>
                <w:highlight w:val="none"/>
              </w:rPr>
              <w:t>校友统一身份认证平台</w:t>
            </w:r>
            <w:bookmarkEnd w:id="5"/>
          </w:p>
        </w:tc>
        <w:tc>
          <w:tcPr>
            <w:tcW w:w="318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微软雅黑"/>
                <w:b/>
                <w:bCs/>
                <w:color w:val="000000"/>
                <w:highlight w:val="none"/>
                <w:shd w:val="clear" w:color="auto" w:fill="FFFFFF"/>
              </w:rPr>
            </w:pPr>
            <w:r>
              <w:rPr>
                <w:rFonts w:hint="eastAsia" w:ascii="宋体" w:hAnsi="宋体"/>
                <w:highlight w:val="none"/>
              </w:rPr>
              <w:t>▲</w:t>
            </w:r>
            <w:r>
              <w:rPr>
                <w:rFonts w:hint="eastAsia" w:ascii="宋体" w:hAnsi="宋体" w:cs="微软雅黑"/>
                <w:b/>
                <w:bCs/>
                <w:color w:val="000000"/>
                <w:highlight w:val="none"/>
                <w:shd w:val="clear" w:color="auto" w:fill="FFFFFF"/>
              </w:rPr>
              <w:t>1、实名认证</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提供移动端用户实名认证功能，通过与公安系统的人脸识别比对，实现用户的实名认证。</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2、校友身份认证</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提供移动端校友身份认证功能，包括曾在校学习、在校生、教职工及其他校友类型。支持人脸识别、信息匹配、人工审核等多种认证方式。</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3、人工审核</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（1）提供管理员后台人工审核功能，可以对未通过智能认证的信息进行人工审核认证。人工审核认证可自动分发到各学院管理员协同审核处理。</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（2）提供微信小程序端人工审核功能，审核人员可以通过手机处理校友身份认证的人工审核。</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4、统计分析</w:t>
            </w:r>
          </w:p>
          <w:p>
            <w:pPr>
              <w:pStyle w:val="4"/>
              <w:ind w:firstLine="420" w:firstLineChars="200"/>
              <w:rPr>
                <w:rFonts w:hint="eastAsia" w:ascii="宋体" w:hAnsi="宋体"/>
                <w:highlight w:val="none"/>
              </w:rPr>
            </w:pPr>
            <w:r>
              <w:rPr>
                <w:rFonts w:hint="eastAsia" w:ascii="宋体" w:hAnsi="宋体" w:cs="微软雅黑"/>
                <w:color w:val="000000"/>
                <w:sz w:val="21"/>
                <w:szCs w:val="28"/>
                <w:highlight w:val="none"/>
                <w:shd w:val="clear" w:color="auto" w:fill="FFFFFF"/>
              </w:rPr>
              <w:t>提供校友认证统计分析功能，包括校友认证数据统计、认证方式分析、院系认证分析、年级认证分析等。支持可视化图表展示，支持数据导出。</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highlight w:val="none"/>
              </w:rPr>
            </w:pPr>
            <w:r>
              <w:rPr>
                <w:rFonts w:hint="eastAsia" w:ascii="宋体" w:hAnsi="宋体"/>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highlight w:val="none"/>
              </w:rPr>
            </w:pPr>
            <w:r>
              <w:rPr>
                <w:rFonts w:hint="eastAsia" w:ascii="宋体" w:hAnsi="宋体"/>
                <w:highlight w:val="none"/>
              </w:rPr>
              <w:t>3</w:t>
            </w:r>
          </w:p>
        </w:tc>
        <w:tc>
          <w:tcPr>
            <w:tcW w:w="911" w:type="pct"/>
            <w:tcBorders>
              <w:top w:val="single" w:color="auto" w:sz="4" w:space="0"/>
              <w:left w:val="single" w:color="auto" w:sz="4" w:space="0"/>
              <w:bottom w:val="single" w:color="auto" w:sz="4" w:space="0"/>
              <w:right w:val="single" w:color="auto" w:sz="4" w:space="0"/>
            </w:tcBorders>
            <w:noWrap w:val="0"/>
            <w:vAlign w:val="center"/>
          </w:tcPr>
          <w:p>
            <w:pPr>
              <w:pStyle w:val="9"/>
              <w:ind w:firstLine="0" w:firstLineChars="0"/>
              <w:jc w:val="center"/>
              <w:rPr>
                <w:rFonts w:hint="eastAsia" w:ascii="宋体" w:hAnsi="宋体" w:cs="宋体"/>
                <w:bCs/>
                <w:color w:val="000000"/>
                <w:sz w:val="24"/>
                <w:highlight w:val="none"/>
              </w:rPr>
            </w:pPr>
            <w:r>
              <w:rPr>
                <w:rFonts w:hint="eastAsia" w:ascii="宋体" w:hAnsi="宋体" w:cs="宋体"/>
                <w:bCs/>
                <w:color w:val="000000"/>
                <w:sz w:val="24"/>
                <w:highlight w:val="none"/>
              </w:rPr>
              <w:t>校友组织运营管理平台</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1、组织管理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提供校友组织的创建与管理，包括地方分会、院系分会、行业分会、兴趣组织等组织类型。支持管理员后台直接创建和校友用户申请创建二种创建方式。</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提供组织审核管理功能，校友总会管理员可对校友申请创建的组织进行审核并创建。</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2、组织信息</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提供组织信息维护功能，组织管理员可以编辑组织相关信息，包括基本信息、联系信息、详情信息等。</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3、理事会管理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提供组织理事会管理功能，包括组织架构和理事会议的信息管理。</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4、成员管理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提供组织成员管理功能，组织管理员可以对组织的成员进行统一管理。提供组织成员通讯收集功能，支持成员通讯录信息的批量导入与导出。</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提供成员加入审核功能，组织管理员可以对申请加入组织的校友用户进行审核处理。</w:t>
            </w:r>
          </w:p>
          <w:p>
            <w:pPr>
              <w:rPr>
                <w:rFonts w:ascii="宋体" w:hAnsi="宋体" w:cs="微软雅黑"/>
                <w:b/>
                <w:bCs/>
                <w:color w:val="000000"/>
                <w:highlight w:val="none"/>
                <w:shd w:val="clear" w:color="auto" w:fill="FFFFFF"/>
              </w:rPr>
            </w:pPr>
            <w:r>
              <w:rPr>
                <w:rFonts w:ascii="宋体" w:hAnsi="宋体" w:cs="微软雅黑"/>
                <w:b/>
                <w:bCs/>
                <w:color w:val="000000"/>
                <w:highlight w:val="none"/>
                <w:shd w:val="clear" w:color="auto" w:fill="FFFFFF"/>
              </w:rPr>
              <w:t>5</w:t>
            </w:r>
            <w:r>
              <w:rPr>
                <w:rFonts w:hint="eastAsia" w:ascii="宋体" w:hAnsi="宋体" w:cs="微软雅黑"/>
                <w:b/>
                <w:bCs/>
                <w:color w:val="000000"/>
                <w:highlight w:val="none"/>
                <w:shd w:val="clear" w:color="auto" w:fill="FFFFFF"/>
              </w:rPr>
              <w:t>、组织资讯</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网站内容的发布与管理功能，支持所见即所得的可视化编辑。兼容主流h5编辑器，如微信图文、秀米等。支持推荐、头条、置顶等属性配置。支持word导入编辑，支持附件上传功能。支持内容评论功能，用户评论支持先审后发。</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（2）提供资讯内容投稿功能，各组织可以向校友总会进行资讯投稿。</w:t>
            </w:r>
          </w:p>
          <w:p>
            <w:pPr>
              <w:rPr>
                <w:rFonts w:ascii="宋体" w:hAnsi="宋体" w:cs="微软雅黑"/>
                <w:b/>
                <w:bCs/>
                <w:color w:val="000000"/>
                <w:highlight w:val="none"/>
                <w:shd w:val="clear" w:color="auto" w:fill="FFFFFF"/>
              </w:rPr>
            </w:pPr>
            <w:r>
              <w:rPr>
                <w:rFonts w:ascii="宋体" w:hAnsi="宋体" w:cs="微软雅黑"/>
                <w:b/>
                <w:bCs/>
                <w:color w:val="000000"/>
                <w:highlight w:val="none"/>
                <w:shd w:val="clear" w:color="auto" w:fill="FFFFFF"/>
              </w:rPr>
              <w:t>6</w:t>
            </w:r>
            <w:r>
              <w:rPr>
                <w:rFonts w:hint="eastAsia" w:ascii="宋体" w:hAnsi="宋体" w:cs="微软雅黑"/>
                <w:b/>
                <w:bCs/>
                <w:color w:val="000000"/>
                <w:highlight w:val="none"/>
                <w:shd w:val="clear" w:color="auto" w:fill="FFFFFF"/>
              </w:rPr>
              <w:t>、组织相册</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（1）提供组织相册管理功能，组织管理员可以维护本组织所有相册及其照片信息。支持组织成员用户端上传相册与照片功能。</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（2）提供组织相册审核功能，组织管理员可以对组织成员上传的相册照片进行审核处理。</w:t>
            </w:r>
          </w:p>
          <w:p>
            <w:pPr>
              <w:rPr>
                <w:rFonts w:ascii="宋体" w:hAnsi="宋体" w:cs="微软雅黑"/>
                <w:b/>
                <w:bCs/>
                <w:color w:val="000000"/>
                <w:highlight w:val="none"/>
                <w:shd w:val="clear" w:color="auto" w:fill="FFFFFF"/>
              </w:rPr>
            </w:pPr>
            <w:r>
              <w:rPr>
                <w:rFonts w:ascii="宋体" w:hAnsi="宋体" w:cs="微软雅黑"/>
                <w:b/>
                <w:bCs/>
                <w:color w:val="000000"/>
                <w:highlight w:val="none"/>
                <w:shd w:val="clear" w:color="auto" w:fill="FFFFFF"/>
              </w:rPr>
              <w:t>7</w:t>
            </w:r>
            <w:r>
              <w:rPr>
                <w:rFonts w:hint="eastAsia" w:ascii="宋体" w:hAnsi="宋体" w:cs="微软雅黑"/>
                <w:b/>
                <w:bCs/>
                <w:color w:val="000000"/>
                <w:highlight w:val="none"/>
                <w:shd w:val="clear" w:color="auto" w:fill="FFFFFF"/>
              </w:rPr>
              <w:t>、组织留言</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提供校友组织留言功能，组织管理员可以在后台查看并回复用户提交的留言信息。提供精选留言显示配置功能。</w:t>
            </w:r>
          </w:p>
          <w:p>
            <w:pPr>
              <w:rPr>
                <w:rFonts w:ascii="宋体" w:hAnsi="宋体" w:cs="微软雅黑"/>
                <w:b/>
                <w:bCs/>
                <w:color w:val="000000"/>
                <w:highlight w:val="none"/>
                <w:shd w:val="clear" w:color="auto" w:fill="FFFFFF"/>
              </w:rPr>
            </w:pPr>
            <w:r>
              <w:rPr>
                <w:rFonts w:hint="eastAsia" w:ascii="宋体" w:hAnsi="宋体"/>
                <w:highlight w:val="none"/>
              </w:rPr>
              <w:t>▲</w:t>
            </w:r>
            <w:r>
              <w:rPr>
                <w:rFonts w:ascii="宋体" w:hAnsi="宋体" w:cs="微软雅黑"/>
                <w:b/>
                <w:bCs/>
                <w:color w:val="000000"/>
                <w:highlight w:val="none"/>
                <w:shd w:val="clear" w:color="auto" w:fill="FFFFFF"/>
              </w:rPr>
              <w:t>8</w:t>
            </w:r>
            <w:r>
              <w:rPr>
                <w:rFonts w:hint="eastAsia" w:ascii="宋体" w:hAnsi="宋体" w:cs="微软雅黑"/>
                <w:b/>
                <w:bCs/>
                <w:color w:val="000000"/>
                <w:highlight w:val="none"/>
                <w:shd w:val="clear" w:color="auto" w:fill="FFFFFF"/>
              </w:rPr>
              <w:t>、组织微平台</w:t>
            </w:r>
            <w:r>
              <w:rPr>
                <w:rFonts w:hint="eastAsia" w:ascii="宋体" w:hAnsi="宋体" w:cs="微软雅黑"/>
                <w:b/>
                <w:bCs/>
                <w:color w:val="000000"/>
                <w:highlight w:val="none"/>
                <w:shd w:val="clear" w:color="auto" w:fill="FFFFFF"/>
              </w:rPr>
              <w:tab/>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微信小程序端组织微平台功能，平台可为每个校友会组织自动生成组织微平台，微平台包括组织简介、联系信息、成员通讯录、组织资讯、组织活动、组织相册、组织留言等模块。各组织微平台相互独立，由各组织管理员自行维护、管理及运营。</w:t>
            </w:r>
          </w:p>
          <w:p>
            <w:pPr>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（2）提供微信小程序端组织管理功能，各组织管理员可通过手机管理组织，包括成员加入审核、活动发起审核、组织相册管理、成员留言回复等。</w:t>
            </w:r>
          </w:p>
          <w:p>
            <w:pPr>
              <w:rPr>
                <w:rFonts w:ascii="宋体" w:hAnsi="宋体" w:cs="微软雅黑"/>
                <w:b/>
                <w:bCs/>
                <w:color w:val="000000"/>
                <w:highlight w:val="none"/>
                <w:shd w:val="clear" w:color="auto" w:fill="FFFFFF"/>
              </w:rPr>
            </w:pPr>
            <w:r>
              <w:rPr>
                <w:rFonts w:ascii="宋体" w:hAnsi="宋体" w:cs="微软雅黑"/>
                <w:b/>
                <w:bCs/>
                <w:color w:val="000000"/>
                <w:highlight w:val="none"/>
                <w:shd w:val="clear" w:color="auto" w:fill="FFFFFF"/>
              </w:rPr>
              <w:t>9</w:t>
            </w:r>
            <w:r>
              <w:rPr>
                <w:rFonts w:hint="eastAsia" w:ascii="宋体" w:hAnsi="宋体" w:cs="微软雅黑"/>
                <w:b/>
                <w:bCs/>
                <w:color w:val="000000"/>
                <w:highlight w:val="none"/>
                <w:shd w:val="clear" w:color="auto" w:fill="FFFFFF"/>
              </w:rPr>
              <w:t>、权限控制</w:t>
            </w:r>
          </w:p>
          <w:p>
            <w:pPr>
              <w:jc w:val="left"/>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（1）提供分会管理员设置功能，总会管理员可为各组织设置组织管理员及管理权限，管理权限包括功能权限和数据权限的设置。</w:t>
            </w:r>
          </w:p>
          <w:p>
            <w:pPr>
              <w:jc w:val="left"/>
              <w:rPr>
                <w:rFonts w:hint="eastAsia" w:ascii="宋体" w:hAnsi="宋体" w:cs="宋体"/>
                <w:bCs/>
                <w:color w:val="000000"/>
                <w:sz w:val="24"/>
                <w:highlight w:val="none"/>
              </w:rPr>
            </w:pPr>
            <w:r>
              <w:rPr>
                <w:rFonts w:hint="eastAsia" w:ascii="宋体" w:hAnsi="宋体" w:cs="微软雅黑"/>
                <w:color w:val="000000"/>
                <w:highlight w:val="none"/>
                <w:shd w:val="clear" w:color="auto" w:fill="FFFFFF"/>
              </w:rPr>
              <w:t>（2）各组织管理员可以个性配置本组织的运营规则，如成员加入开放范围，成员发起活动是否需要审核等。</w:t>
            </w:r>
          </w:p>
        </w:tc>
        <w:tc>
          <w:tcPr>
            <w:tcW w:w="484" w:type="pct"/>
            <w:tcBorders>
              <w:top w:val="single" w:color="auto" w:sz="4" w:space="0"/>
              <w:left w:val="single" w:color="auto" w:sz="4" w:space="0"/>
              <w:bottom w:val="single" w:color="auto" w:sz="4" w:space="0"/>
              <w:right w:val="single" w:color="auto" w:sz="4" w:space="0"/>
            </w:tcBorders>
            <w:noWrap w:val="0"/>
            <w:vAlign w:val="center"/>
          </w:tcPr>
          <w:p>
            <w:pPr>
              <w:spacing w:line="240" w:lineRule="atLeast"/>
              <w:jc w:val="center"/>
              <w:rPr>
                <w:rFonts w:hint="eastAsia" w:ascii="宋体" w:hAnsi="宋体"/>
                <w:highlight w:val="none"/>
              </w:rPr>
            </w:pPr>
            <w:r>
              <w:rPr>
                <w:rFonts w:hint="eastAsia" w:ascii="宋体" w:hAnsi="宋体"/>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highlight w:val="none"/>
              </w:rPr>
            </w:pPr>
            <w:r>
              <w:rPr>
                <w:rFonts w:hint="eastAsia" w:ascii="宋体" w:hAnsi="宋体"/>
                <w:highlight w:val="none"/>
              </w:rPr>
              <w:t>4</w:t>
            </w:r>
          </w:p>
        </w:tc>
        <w:tc>
          <w:tcPr>
            <w:tcW w:w="911" w:type="pct"/>
            <w:tcBorders>
              <w:top w:val="single" w:color="auto" w:sz="4" w:space="0"/>
              <w:left w:val="single" w:color="auto" w:sz="4" w:space="0"/>
              <w:bottom w:val="single" w:color="auto" w:sz="4" w:space="0"/>
              <w:right w:val="single" w:color="auto" w:sz="4" w:space="0"/>
            </w:tcBorders>
            <w:noWrap w:val="0"/>
            <w:vAlign w:val="center"/>
          </w:tcPr>
          <w:p>
            <w:pPr>
              <w:pStyle w:val="9"/>
              <w:ind w:firstLine="0" w:firstLineChars="0"/>
              <w:jc w:val="center"/>
              <w:rPr>
                <w:rFonts w:hint="eastAsia" w:ascii="宋体" w:hAnsi="宋体" w:cs="宋体"/>
                <w:bCs/>
                <w:color w:val="000000"/>
                <w:sz w:val="24"/>
                <w:highlight w:val="none"/>
              </w:rPr>
            </w:pPr>
            <w:r>
              <w:rPr>
                <w:rFonts w:hint="eastAsia" w:ascii="宋体" w:hAnsi="宋体" w:cs="宋体"/>
                <w:bCs/>
                <w:color w:val="000000"/>
                <w:sz w:val="24"/>
                <w:highlight w:val="none"/>
              </w:rPr>
              <w:t>班级空间运营平台</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b/>
                <w:bCs/>
                <w:highlight w:val="none"/>
              </w:rPr>
            </w:pPr>
            <w:r>
              <w:rPr>
                <w:rFonts w:ascii="宋体" w:hAnsi="宋体"/>
                <w:b/>
                <w:bCs/>
                <w:highlight w:val="none"/>
              </w:rPr>
              <w:t>1、班级管理</w:t>
            </w:r>
          </w:p>
          <w:p>
            <w:pPr>
              <w:ind w:firstLine="420" w:firstLineChars="200"/>
              <w:rPr>
                <w:rFonts w:ascii="宋体" w:hAnsi="宋体"/>
                <w:highlight w:val="none"/>
              </w:rPr>
            </w:pPr>
            <w:r>
              <w:rPr>
                <w:rFonts w:ascii="宋体" w:hAnsi="宋体"/>
                <w:highlight w:val="none"/>
              </w:rPr>
              <w:t>提供班级新增与管理功能，支持校友库班级信息同步生成班级信息，支持校友前端申请创建班级。提供班级联络员配置管理，支持多个。</w:t>
            </w:r>
          </w:p>
          <w:p>
            <w:pPr>
              <w:rPr>
                <w:rFonts w:ascii="宋体" w:hAnsi="宋体"/>
                <w:b/>
                <w:bCs/>
                <w:highlight w:val="none"/>
              </w:rPr>
            </w:pPr>
            <w:r>
              <w:rPr>
                <w:rFonts w:hint="eastAsia" w:ascii="宋体" w:hAnsi="宋体"/>
                <w:highlight w:val="none"/>
              </w:rPr>
              <w:t>▲</w:t>
            </w:r>
            <w:r>
              <w:rPr>
                <w:rFonts w:ascii="宋体" w:hAnsi="宋体"/>
                <w:b/>
                <w:bCs/>
                <w:highlight w:val="none"/>
              </w:rPr>
              <w:t>2、班级通讯录</w:t>
            </w:r>
          </w:p>
          <w:p>
            <w:pPr>
              <w:rPr>
                <w:rFonts w:ascii="宋体" w:hAnsi="宋体"/>
                <w:highlight w:val="none"/>
              </w:rPr>
            </w:pPr>
            <w:r>
              <w:rPr>
                <w:rFonts w:ascii="宋体" w:hAnsi="宋体"/>
                <w:highlight w:val="none"/>
              </w:rPr>
              <w:t>（1）提供班级成员统一管理功能，管理员可以很便捷的查询班级成员信息。班</w:t>
            </w:r>
            <w:r>
              <w:rPr>
                <w:rFonts w:hint="eastAsia" w:ascii="宋体" w:hAnsi="宋体"/>
                <w:highlight w:val="none"/>
              </w:rPr>
              <w:t>级</w:t>
            </w:r>
            <w:r>
              <w:rPr>
                <w:rFonts w:ascii="宋体" w:hAnsi="宋体"/>
                <w:highlight w:val="none"/>
              </w:rPr>
              <w:t>成员支持校友库校友数据自动同步，实现自动加入。</w:t>
            </w:r>
          </w:p>
          <w:p>
            <w:pPr>
              <w:rPr>
                <w:rFonts w:ascii="宋体" w:hAnsi="宋体"/>
                <w:highlight w:val="none"/>
              </w:rPr>
            </w:pPr>
            <w:r>
              <w:rPr>
                <w:rFonts w:ascii="宋体" w:hAnsi="宋体"/>
                <w:highlight w:val="none"/>
              </w:rPr>
              <w:t>（2）对无法自动加入的班级成员，提供前端成员加入申请功能。支持班级成员退出申请。新加入的班级成员，需完善自己信息方可查看其他同学通讯录。</w:t>
            </w:r>
          </w:p>
          <w:p>
            <w:pPr>
              <w:rPr>
                <w:rFonts w:ascii="宋体" w:hAnsi="宋体"/>
                <w:b/>
                <w:bCs/>
                <w:highlight w:val="none"/>
              </w:rPr>
            </w:pPr>
            <w:r>
              <w:rPr>
                <w:rFonts w:ascii="宋体" w:hAnsi="宋体"/>
                <w:b/>
                <w:bCs/>
                <w:highlight w:val="none"/>
              </w:rPr>
              <w:t>3、班级故事</w:t>
            </w:r>
          </w:p>
          <w:p>
            <w:pPr>
              <w:ind w:firstLine="420" w:firstLineChars="200"/>
              <w:rPr>
                <w:rFonts w:ascii="宋体" w:hAnsi="宋体"/>
                <w:highlight w:val="none"/>
              </w:rPr>
            </w:pPr>
            <w:r>
              <w:rPr>
                <w:rFonts w:ascii="宋体" w:hAnsi="宋体"/>
                <w:highlight w:val="none"/>
              </w:rPr>
              <w:t>班级成员可在线发布班级故事，支持日期、文字、图片等信息的发布。系统须提供发布信息的合规校验。后台提供班级故事的统一管理，支持发布信息后台审核配置功能。</w:t>
            </w:r>
          </w:p>
          <w:p>
            <w:pPr>
              <w:rPr>
                <w:rFonts w:ascii="宋体" w:hAnsi="宋体"/>
                <w:b/>
                <w:bCs/>
                <w:highlight w:val="none"/>
              </w:rPr>
            </w:pPr>
            <w:r>
              <w:rPr>
                <w:rFonts w:ascii="宋体" w:hAnsi="宋体"/>
                <w:b/>
                <w:bCs/>
                <w:highlight w:val="none"/>
              </w:rPr>
              <w:t>4、班级动态</w:t>
            </w:r>
          </w:p>
          <w:p>
            <w:pPr>
              <w:ind w:firstLine="420" w:firstLineChars="200"/>
              <w:rPr>
                <w:rFonts w:ascii="宋体" w:hAnsi="宋体"/>
                <w:highlight w:val="none"/>
              </w:rPr>
            </w:pPr>
            <w:r>
              <w:rPr>
                <w:rFonts w:ascii="宋体" w:hAnsi="宋体"/>
                <w:highlight w:val="none"/>
              </w:rPr>
              <w:t>班级成员可在线发布班级动态，支持文字、图片等信息的发布。系统须提供发布信息的合规校验。后台提供班级动态的统一管理，支持发布班级动态后台审核配置功能。</w:t>
            </w:r>
          </w:p>
          <w:p>
            <w:pPr>
              <w:rPr>
                <w:rFonts w:ascii="宋体" w:hAnsi="宋体"/>
                <w:b/>
                <w:bCs/>
                <w:highlight w:val="none"/>
              </w:rPr>
            </w:pPr>
            <w:r>
              <w:rPr>
                <w:rFonts w:ascii="宋体" w:hAnsi="宋体"/>
                <w:b/>
                <w:bCs/>
                <w:highlight w:val="none"/>
              </w:rPr>
              <w:t>5、班级活动</w:t>
            </w:r>
          </w:p>
          <w:p>
            <w:pPr>
              <w:ind w:firstLine="420" w:firstLineChars="200"/>
              <w:rPr>
                <w:rFonts w:ascii="宋体" w:hAnsi="宋体"/>
                <w:highlight w:val="none"/>
              </w:rPr>
            </w:pPr>
            <w:r>
              <w:rPr>
                <w:rFonts w:ascii="宋体" w:hAnsi="宋体"/>
                <w:highlight w:val="none"/>
              </w:rPr>
              <w:t>班级成员可在线发布班级活动，支持活动报名、签到、互动、抽奖等功能配置。后台提供班级活动的统一管理，支持发布活动后台审核配置功能。</w:t>
            </w:r>
          </w:p>
          <w:p>
            <w:pPr>
              <w:rPr>
                <w:rFonts w:ascii="宋体" w:hAnsi="宋体"/>
                <w:b/>
                <w:bCs/>
                <w:highlight w:val="none"/>
              </w:rPr>
            </w:pPr>
            <w:r>
              <w:rPr>
                <w:rFonts w:ascii="宋体" w:hAnsi="宋体"/>
                <w:b/>
                <w:bCs/>
                <w:highlight w:val="none"/>
              </w:rPr>
              <w:t>6、班级相册</w:t>
            </w:r>
          </w:p>
          <w:p>
            <w:pPr>
              <w:ind w:firstLine="420" w:firstLineChars="200"/>
              <w:rPr>
                <w:rFonts w:ascii="宋体" w:hAnsi="宋体"/>
                <w:highlight w:val="none"/>
              </w:rPr>
            </w:pPr>
            <w:r>
              <w:rPr>
                <w:rFonts w:ascii="宋体" w:hAnsi="宋体"/>
                <w:highlight w:val="none"/>
              </w:rPr>
              <w:t>班级成员可在线创建班相册，包括相册名称、照片等信息。系统须提供发布照片的合规校验。后台提供班级相册的统一管理，支持创建班级相册后台审核配置功能。</w:t>
            </w:r>
          </w:p>
          <w:p>
            <w:pPr>
              <w:rPr>
                <w:rFonts w:ascii="宋体" w:hAnsi="宋体"/>
                <w:b/>
                <w:bCs/>
                <w:highlight w:val="none"/>
              </w:rPr>
            </w:pPr>
            <w:r>
              <w:rPr>
                <w:rFonts w:ascii="宋体" w:hAnsi="宋体"/>
                <w:b/>
                <w:bCs/>
                <w:highlight w:val="none"/>
              </w:rPr>
              <w:t>7、凝聚力排行</w:t>
            </w:r>
          </w:p>
          <w:p>
            <w:pPr>
              <w:pStyle w:val="9"/>
              <w:ind w:firstLineChars="0"/>
              <w:rPr>
                <w:rFonts w:hint="eastAsia" w:ascii="宋体" w:hAnsi="宋体" w:cs="宋体"/>
                <w:bCs/>
                <w:color w:val="000000"/>
                <w:sz w:val="24"/>
                <w:highlight w:val="none"/>
              </w:rPr>
            </w:pPr>
            <w:r>
              <w:rPr>
                <w:rFonts w:ascii="宋体" w:hAnsi="宋体"/>
                <w:highlight w:val="none"/>
              </w:rPr>
              <w:t>平台提供班级凝聚力排行功能，校友可以查看各个班级的凝聚力排名。管理员可在后台查看各个班级的凝聚力生成明细，支持凝聚力规则配置。</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highlight w:val="none"/>
              </w:rPr>
            </w:pPr>
            <w:r>
              <w:rPr>
                <w:rFonts w:hint="eastAsia" w:ascii="宋体" w:hAnsi="宋体"/>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5</w:t>
            </w:r>
          </w:p>
        </w:tc>
        <w:tc>
          <w:tcPr>
            <w:tcW w:w="911" w:type="pct"/>
            <w:tcBorders>
              <w:top w:val="single" w:color="auto" w:sz="4" w:space="0"/>
              <w:left w:val="single" w:color="auto" w:sz="4" w:space="0"/>
              <w:bottom w:val="single" w:color="auto" w:sz="4" w:space="0"/>
              <w:right w:val="single" w:color="auto" w:sz="4" w:space="0"/>
            </w:tcBorders>
            <w:noWrap w:val="0"/>
            <w:vAlign w:val="center"/>
          </w:tcPr>
          <w:p>
            <w:pPr>
              <w:pStyle w:val="9"/>
              <w:ind w:firstLine="0" w:firstLineChars="0"/>
              <w:jc w:val="center"/>
              <w:rPr>
                <w:rFonts w:hint="eastAsia" w:ascii="宋体" w:hAnsi="宋体" w:cs="宋体"/>
                <w:bCs/>
                <w:color w:val="000000"/>
                <w:sz w:val="24"/>
                <w:highlight w:val="none"/>
              </w:rPr>
            </w:pPr>
            <w:r>
              <w:rPr>
                <w:rFonts w:hint="eastAsia" w:ascii="宋体" w:hAnsi="宋体" w:cs="宋体"/>
                <w:bCs/>
                <w:color w:val="000000"/>
                <w:sz w:val="24"/>
                <w:highlight w:val="none"/>
              </w:rPr>
              <w:t>校友服务大厅</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1、电子校友卡申领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可对接山东大学校友卡申领平台，实现平台一键跳转。</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2、返校预约</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返校预约服务模块，校友可在线填写返校预约信息即可实现一键返校。总会管理员可对校友提交的返校信息进行审核并处理，支持返校预约信息自动分发学院管理员协同处理。支持返校预约表单的自定义配置管理，支持返校二维码核销及门禁系统对接。</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3、档案查询、证书补办</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平台提供档案查询和证书补办服务模块，校友可在线申请档案查询和证书补办服务，无需线下来校办理，提升校友服务体验。支持与学校办事大厅等系统的对接集成。</w:t>
            </w:r>
          </w:p>
          <w:p>
            <w:pPr>
              <w:rPr>
                <w:rFonts w:ascii="宋体" w:hAnsi="宋体" w:cs="微软雅黑"/>
                <w:b/>
                <w:bCs/>
                <w:color w:val="000000"/>
                <w:highlight w:val="none"/>
                <w:shd w:val="clear" w:color="auto" w:fill="FFFFFF"/>
              </w:rPr>
            </w:pPr>
            <w:r>
              <w:rPr>
                <w:rFonts w:hint="eastAsia" w:ascii="宋体" w:hAnsi="宋体"/>
                <w:highlight w:val="none"/>
              </w:rPr>
              <w:t>▲</w:t>
            </w:r>
            <w:r>
              <w:rPr>
                <w:rFonts w:hint="eastAsia" w:ascii="宋体" w:hAnsi="宋体" w:cs="微软雅黑"/>
                <w:b/>
                <w:bCs/>
                <w:color w:val="000000"/>
                <w:highlight w:val="none"/>
                <w:shd w:val="clear" w:color="auto" w:fill="FFFFFF"/>
              </w:rPr>
              <w:t>4、找校友</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找校友服务模块，校友可在线查询同行、同城、同学、同专业、同年级、同爱好以及附近的校友，可发起查看校友名片申请，实现校友人脉资源的对接服务。平台支持校友隐私信息保护设置，保证校友信息的安全。</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5、校友互联</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平台提供校友互联服务模块，校友可在线发布资源供求信息。支持资源信息的版块设置，如招聘求职、商务合作、互帮互助、寻访师生等。平台提供资源搜索和智能匹配服务，实现校友资源信息的共享和对接。</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6、</w:t>
            </w:r>
            <w:r>
              <w:rPr>
                <w:rFonts w:ascii="宋体" w:hAnsi="宋体" w:cs="微软雅黑"/>
                <w:b/>
                <w:bCs/>
                <w:color w:val="000000"/>
                <w:highlight w:val="none"/>
                <w:shd w:val="clear" w:color="auto" w:fill="FFFFFF"/>
              </w:rPr>
              <w:t>校友名录查询</w:t>
            </w:r>
          </w:p>
          <w:p>
            <w:pPr>
              <w:pStyle w:val="4"/>
              <w:spacing w:after="0"/>
              <w:ind w:firstLine="420" w:firstLineChars="200"/>
              <w:rPr>
                <w:rFonts w:ascii="宋体" w:hAnsi="宋体"/>
                <w:sz w:val="21"/>
                <w:szCs w:val="28"/>
                <w:highlight w:val="none"/>
              </w:rPr>
            </w:pPr>
            <w:r>
              <w:rPr>
                <w:rFonts w:ascii="宋体" w:hAnsi="宋体"/>
                <w:sz w:val="21"/>
                <w:szCs w:val="28"/>
                <w:highlight w:val="none"/>
              </w:rPr>
              <w:t>提供校友名录查询服务模块，校友可根据姓名在线查询校友基础学籍信息。支持入学年份、毕业年份、专业、班级、现属学院等字段进行多条件组合查询校友名录信息。</w:t>
            </w:r>
          </w:p>
          <w:p>
            <w:pPr>
              <w:rPr>
                <w:rFonts w:ascii="宋体" w:hAnsi="宋体" w:cs="微软雅黑"/>
                <w:b/>
                <w:bCs/>
                <w:color w:val="000000"/>
                <w:highlight w:val="none"/>
                <w:shd w:val="clear" w:color="auto" w:fill="FFFFFF"/>
              </w:rPr>
            </w:pPr>
            <w:r>
              <w:rPr>
                <w:rFonts w:ascii="宋体" w:hAnsi="宋体" w:cs="微软雅黑"/>
                <w:b/>
                <w:bCs/>
                <w:color w:val="000000"/>
                <w:highlight w:val="none"/>
                <w:shd w:val="clear" w:color="auto" w:fill="FFFFFF"/>
              </w:rPr>
              <w:t>7</w:t>
            </w:r>
            <w:r>
              <w:rPr>
                <w:rFonts w:hint="eastAsia" w:ascii="宋体" w:hAnsi="宋体" w:cs="微软雅黑"/>
                <w:b/>
                <w:bCs/>
                <w:color w:val="000000"/>
                <w:highlight w:val="none"/>
                <w:shd w:val="clear" w:color="auto" w:fill="FFFFFF"/>
              </w:rPr>
              <w:t>、生日祝福</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生日祝福服务模块，校友可在线查看当日所有生日校友的滚动信息，并可在线送上我的祝福。当日生日的校友，可以收到校友送出的生日祝福提醒，并可查看送来祝福的校友列表，支持申请查看校友名片。</w:t>
            </w:r>
          </w:p>
          <w:p>
            <w:pPr>
              <w:rPr>
                <w:rFonts w:ascii="宋体" w:hAnsi="宋体" w:cs="微软雅黑"/>
                <w:b/>
                <w:bCs/>
                <w:color w:val="000000"/>
                <w:highlight w:val="none"/>
                <w:shd w:val="clear" w:color="auto" w:fill="FFFFFF"/>
              </w:rPr>
            </w:pPr>
            <w:r>
              <w:rPr>
                <w:rFonts w:ascii="宋体" w:hAnsi="宋体" w:cs="微软雅黑"/>
                <w:b/>
                <w:bCs/>
                <w:color w:val="000000"/>
                <w:highlight w:val="none"/>
                <w:shd w:val="clear" w:color="auto" w:fill="FFFFFF"/>
              </w:rPr>
              <w:t>8</w:t>
            </w:r>
            <w:r>
              <w:rPr>
                <w:rFonts w:hint="eastAsia" w:ascii="宋体" w:hAnsi="宋体" w:cs="微软雅黑"/>
                <w:b/>
                <w:bCs/>
                <w:color w:val="000000"/>
                <w:highlight w:val="none"/>
                <w:shd w:val="clear" w:color="auto" w:fill="FFFFFF"/>
              </w:rPr>
              <w:t>、终身学习</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校友终身学习服务模块，向校友分享论坛讲座、知识提升等方面的学习视频，校友可在线点播学习，帮助校友持续学习提升。视频由管理员在后台统一上传与管理，提供视频分类和评论功能，支持视频的转发分享。</w:t>
            </w:r>
          </w:p>
          <w:p>
            <w:pPr>
              <w:rPr>
                <w:rFonts w:ascii="宋体" w:hAnsi="宋体" w:cs="微软雅黑"/>
                <w:b/>
                <w:bCs/>
                <w:color w:val="000000"/>
                <w:highlight w:val="none"/>
                <w:shd w:val="clear" w:color="auto" w:fill="FFFFFF"/>
              </w:rPr>
            </w:pPr>
            <w:r>
              <w:rPr>
                <w:rFonts w:ascii="宋体" w:hAnsi="宋体" w:cs="微软雅黑"/>
                <w:b/>
                <w:bCs/>
                <w:color w:val="000000"/>
                <w:highlight w:val="none"/>
                <w:shd w:val="clear" w:color="auto" w:fill="FFFFFF"/>
              </w:rPr>
              <w:t>9</w:t>
            </w:r>
            <w:r>
              <w:rPr>
                <w:rFonts w:hint="eastAsia" w:ascii="宋体" w:hAnsi="宋体" w:cs="微软雅黑"/>
                <w:b/>
                <w:bCs/>
                <w:color w:val="000000"/>
                <w:highlight w:val="none"/>
                <w:shd w:val="clear" w:color="auto" w:fill="FFFFFF"/>
              </w:rPr>
              <w:t>、校友期刊</w:t>
            </w:r>
          </w:p>
          <w:p>
            <w:pPr>
              <w:pStyle w:val="4"/>
              <w:ind w:firstLine="420" w:firstLineChars="200"/>
              <w:rPr>
                <w:rFonts w:hint="eastAsia" w:ascii="宋体" w:hAnsi="宋体"/>
                <w:highlight w:val="none"/>
              </w:rPr>
            </w:pPr>
            <w:r>
              <w:rPr>
                <w:rFonts w:hint="eastAsia" w:ascii="宋体" w:hAnsi="宋体" w:cs="微软雅黑"/>
                <w:color w:val="000000"/>
                <w:sz w:val="21"/>
                <w:szCs w:val="28"/>
                <w:highlight w:val="none"/>
                <w:shd w:val="clear" w:color="auto" w:fill="FFFFFF"/>
              </w:rPr>
              <w:t>平台提供校友期刊服务模块，校友可以在线阅览电子版校友期刊。提供纸质校友期刊订阅功能，校友可在线提交纸质校友期刊订阅申请，管理员可通过后台审核并处理。</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highlight w:val="none"/>
              </w:rPr>
            </w:pPr>
            <w:r>
              <w:rPr>
                <w:rFonts w:hint="eastAsia" w:ascii="宋体" w:hAnsi="宋体"/>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6</w:t>
            </w:r>
          </w:p>
        </w:tc>
        <w:tc>
          <w:tcPr>
            <w:tcW w:w="911" w:type="pct"/>
            <w:tcBorders>
              <w:top w:val="single" w:color="auto" w:sz="4" w:space="0"/>
              <w:left w:val="single" w:color="auto" w:sz="4" w:space="0"/>
              <w:bottom w:val="single" w:color="auto" w:sz="4" w:space="0"/>
              <w:right w:val="single" w:color="auto" w:sz="4" w:space="0"/>
            </w:tcBorders>
            <w:noWrap w:val="0"/>
            <w:vAlign w:val="center"/>
          </w:tcPr>
          <w:p>
            <w:pPr>
              <w:pStyle w:val="9"/>
              <w:ind w:firstLine="0" w:firstLineChars="0"/>
              <w:jc w:val="center"/>
              <w:rPr>
                <w:rFonts w:hint="eastAsia" w:ascii="宋体" w:hAnsi="宋体" w:cs="宋体"/>
                <w:bCs/>
                <w:color w:val="000000"/>
                <w:sz w:val="24"/>
                <w:highlight w:val="none"/>
              </w:rPr>
            </w:pPr>
            <w:r>
              <w:rPr>
                <w:rFonts w:hint="eastAsia" w:ascii="宋体" w:hAnsi="宋体" w:cs="宋体"/>
                <w:bCs/>
                <w:color w:val="000000"/>
                <w:sz w:val="24"/>
                <w:highlight w:val="none"/>
              </w:rPr>
              <w:t>校友运营应用平台</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b/>
                <w:bCs/>
                <w:highlight w:val="none"/>
                <w:lang w:eastAsia="zh-Hans"/>
              </w:rPr>
            </w:pPr>
            <w:r>
              <w:rPr>
                <w:rFonts w:hint="eastAsia" w:ascii="宋体" w:hAnsi="宋体"/>
                <w:b/>
                <w:bCs/>
                <w:highlight w:val="none"/>
                <w:lang w:eastAsia="zh-Hans"/>
              </w:rPr>
              <w:t>1、消息群发</w:t>
            </w:r>
          </w:p>
          <w:p>
            <w:pPr>
              <w:ind w:firstLine="420" w:firstLineChars="200"/>
              <w:rPr>
                <w:rFonts w:ascii="宋体" w:hAnsi="宋体"/>
                <w:highlight w:val="none"/>
                <w:lang w:eastAsia="zh-Hans"/>
              </w:rPr>
            </w:pPr>
            <w:r>
              <w:rPr>
                <w:rFonts w:hint="eastAsia" w:ascii="宋体" w:hAnsi="宋体"/>
                <w:highlight w:val="none"/>
                <w:lang w:eastAsia="zh-Hans"/>
              </w:rPr>
              <w:t>平台提供消息群发运营应用工具。管理员可在平台中群发消息给用户。提供短信、邮件、微信、站内信等多种群发渠道。平台支持群发信息模板的配置，支持导入和选择各类型角色用户发送。</w:t>
            </w:r>
          </w:p>
          <w:p>
            <w:pPr>
              <w:rPr>
                <w:rFonts w:ascii="宋体" w:hAnsi="宋体"/>
                <w:b/>
                <w:bCs/>
                <w:highlight w:val="none"/>
                <w:lang w:eastAsia="zh-Hans"/>
              </w:rPr>
            </w:pPr>
            <w:r>
              <w:rPr>
                <w:rFonts w:hint="eastAsia" w:ascii="宋体" w:hAnsi="宋体"/>
                <w:highlight w:val="none"/>
              </w:rPr>
              <w:t>▲</w:t>
            </w:r>
            <w:r>
              <w:rPr>
                <w:rFonts w:hint="eastAsia" w:ascii="宋体" w:hAnsi="宋体"/>
                <w:b/>
                <w:bCs/>
                <w:highlight w:val="none"/>
                <w:lang w:eastAsia="zh-Hans"/>
              </w:rPr>
              <w:t>2、活动</w:t>
            </w:r>
            <w:r>
              <w:rPr>
                <w:rFonts w:hint="eastAsia" w:ascii="宋体" w:hAnsi="宋体"/>
                <w:b/>
                <w:bCs/>
                <w:highlight w:val="none"/>
                <w:lang w:eastAsia="zh-Hans"/>
              </w:rPr>
              <w:tab/>
            </w:r>
          </w:p>
          <w:p>
            <w:pPr>
              <w:rPr>
                <w:rFonts w:ascii="宋体" w:hAnsi="宋体"/>
                <w:highlight w:val="none"/>
                <w:lang w:eastAsia="zh-Hans"/>
              </w:rPr>
            </w:pPr>
            <w:r>
              <w:rPr>
                <w:rFonts w:hint="eastAsia" w:ascii="宋体" w:hAnsi="宋体"/>
                <w:highlight w:val="none"/>
                <w:lang w:eastAsia="zh-Hans"/>
              </w:rPr>
              <w:t>（1）平台提供活动运营应用工具。管理员可在平台中发起与管理活动。活动提供报名、签到、支付、座席分配、相册、评论、互动、抽奖、打赏、现场大屏等功能。支持活动分类版块的配置。支持活动报名表单和票种的自定义配置。</w:t>
            </w:r>
          </w:p>
          <w:p>
            <w:pPr>
              <w:rPr>
                <w:rFonts w:ascii="宋体" w:hAnsi="宋体"/>
                <w:highlight w:val="none"/>
                <w:lang w:eastAsia="zh-Hans"/>
              </w:rPr>
            </w:pPr>
            <w:r>
              <w:rPr>
                <w:rFonts w:hint="eastAsia" w:ascii="宋体" w:hAnsi="宋体"/>
                <w:highlight w:val="none"/>
                <w:lang w:eastAsia="zh-Hans"/>
              </w:rPr>
              <w:t>（2）提供前台校友用户活动发起功能。支持活动审核，组织管理员可对本组织发起的活动进行审核处理。</w:t>
            </w:r>
          </w:p>
          <w:p>
            <w:pPr>
              <w:rPr>
                <w:rFonts w:ascii="宋体" w:hAnsi="宋体"/>
                <w:b/>
                <w:bCs/>
                <w:highlight w:val="none"/>
                <w:lang w:eastAsia="zh-Hans"/>
              </w:rPr>
            </w:pPr>
            <w:r>
              <w:rPr>
                <w:rFonts w:hint="eastAsia" w:ascii="宋体" w:hAnsi="宋体"/>
                <w:b/>
                <w:bCs/>
                <w:highlight w:val="none"/>
                <w:lang w:eastAsia="zh-Hans"/>
              </w:rPr>
              <w:t>3、投票</w:t>
            </w:r>
          </w:p>
          <w:p>
            <w:pPr>
              <w:rPr>
                <w:rFonts w:ascii="宋体" w:hAnsi="宋体"/>
                <w:highlight w:val="none"/>
                <w:lang w:eastAsia="zh-Hans"/>
              </w:rPr>
            </w:pPr>
            <w:r>
              <w:rPr>
                <w:rFonts w:hint="eastAsia" w:ascii="宋体" w:hAnsi="宋体"/>
                <w:highlight w:val="none"/>
                <w:lang w:eastAsia="zh-Hans"/>
              </w:rPr>
              <w:t>（1）平台提供投票运营应用工具，管理员可在平台中发起与管理投票活动，可查看并管理投票数据。提供投票选项、投票规则、投票页面展示的配置功能。</w:t>
            </w:r>
          </w:p>
          <w:p>
            <w:pPr>
              <w:rPr>
                <w:rFonts w:ascii="宋体" w:hAnsi="宋体"/>
                <w:highlight w:val="none"/>
                <w:lang w:eastAsia="zh-Hans"/>
              </w:rPr>
            </w:pPr>
            <w:r>
              <w:rPr>
                <w:rFonts w:hint="eastAsia" w:ascii="宋体" w:hAnsi="宋体"/>
                <w:highlight w:val="none"/>
                <w:lang w:eastAsia="zh-Hans"/>
              </w:rPr>
              <w:t>（</w:t>
            </w:r>
            <w:r>
              <w:rPr>
                <w:rFonts w:ascii="宋体" w:hAnsi="宋体"/>
                <w:highlight w:val="none"/>
                <w:lang w:eastAsia="zh-Hans"/>
              </w:rPr>
              <w:t>2</w:t>
            </w:r>
            <w:r>
              <w:rPr>
                <w:rFonts w:hint="eastAsia" w:ascii="宋体" w:hAnsi="宋体"/>
                <w:highlight w:val="none"/>
                <w:lang w:eastAsia="zh-Hans"/>
              </w:rPr>
              <w:t>）提供前台校友用户发起投票功能。支持投票审核，组织管理员可对本组织发起的投票进行审核处理。</w:t>
            </w:r>
          </w:p>
          <w:p>
            <w:pPr>
              <w:rPr>
                <w:rFonts w:ascii="宋体" w:hAnsi="宋体"/>
                <w:b/>
                <w:bCs/>
                <w:highlight w:val="none"/>
                <w:lang w:eastAsia="zh-Hans"/>
              </w:rPr>
            </w:pPr>
            <w:r>
              <w:rPr>
                <w:rFonts w:hint="eastAsia" w:ascii="宋体" w:hAnsi="宋体"/>
                <w:b/>
                <w:bCs/>
                <w:highlight w:val="none"/>
                <w:lang w:eastAsia="zh-Hans"/>
              </w:rPr>
              <w:t>4、表单（问卷）</w:t>
            </w:r>
          </w:p>
          <w:p>
            <w:pPr>
              <w:ind w:firstLine="420" w:firstLineChars="200"/>
              <w:rPr>
                <w:rFonts w:ascii="宋体" w:hAnsi="宋体"/>
                <w:highlight w:val="none"/>
                <w:lang w:eastAsia="zh-Hans"/>
              </w:rPr>
            </w:pPr>
            <w:r>
              <w:rPr>
                <w:rFonts w:hint="eastAsia" w:ascii="宋体" w:hAnsi="宋体"/>
                <w:highlight w:val="none"/>
                <w:lang w:eastAsia="zh-Hans"/>
              </w:rPr>
              <w:t>平台提供表单（问卷）运营应用工具，管理员可在平台中发起各类在线数据收集表单或调查问卷。表单提供单选、多选、文本、图片、文件等多种题型选择，提供表单数据统计与分析功能，支持数据导出。提供表单分享配置，支持表单二维码下载。</w:t>
            </w:r>
          </w:p>
          <w:p>
            <w:pPr>
              <w:rPr>
                <w:rFonts w:ascii="宋体" w:hAnsi="宋体"/>
                <w:b/>
                <w:bCs/>
                <w:highlight w:val="none"/>
                <w:lang w:eastAsia="zh-Hans"/>
              </w:rPr>
            </w:pPr>
            <w:r>
              <w:rPr>
                <w:rFonts w:hint="eastAsia" w:ascii="宋体" w:hAnsi="宋体"/>
                <w:b/>
                <w:bCs/>
                <w:highlight w:val="none"/>
                <w:lang w:eastAsia="zh-Hans"/>
              </w:rPr>
              <w:t>5、图文</w:t>
            </w:r>
            <w:r>
              <w:rPr>
                <w:rFonts w:hint="eastAsia" w:ascii="宋体" w:hAnsi="宋体"/>
                <w:b/>
                <w:bCs/>
                <w:highlight w:val="none"/>
                <w:lang w:eastAsia="zh-Hans"/>
              </w:rPr>
              <w:tab/>
            </w:r>
          </w:p>
          <w:p>
            <w:pPr>
              <w:ind w:firstLine="420" w:firstLineChars="200"/>
              <w:rPr>
                <w:rFonts w:ascii="宋体" w:hAnsi="宋体"/>
                <w:highlight w:val="none"/>
                <w:lang w:eastAsia="zh-Hans"/>
              </w:rPr>
            </w:pPr>
            <w:r>
              <w:rPr>
                <w:rFonts w:hint="eastAsia" w:ascii="宋体" w:hAnsi="宋体"/>
                <w:highlight w:val="none"/>
                <w:lang w:eastAsia="zh-Hans"/>
              </w:rPr>
              <w:t>平台提供图文运营应用工具，帮助校友平台运营人员快速生成微网页，方便宣传和传播。图文支持文字、图片、视频等富媒体编辑，支持与校友平台菜单的关联绑定。</w:t>
            </w:r>
          </w:p>
          <w:p>
            <w:pPr>
              <w:rPr>
                <w:rFonts w:ascii="宋体" w:hAnsi="宋体"/>
                <w:b/>
                <w:bCs/>
                <w:highlight w:val="none"/>
                <w:lang w:eastAsia="zh-Hans"/>
              </w:rPr>
            </w:pPr>
            <w:r>
              <w:rPr>
                <w:rFonts w:hint="eastAsia" w:ascii="宋体" w:hAnsi="宋体"/>
                <w:b/>
                <w:bCs/>
                <w:highlight w:val="none"/>
                <w:lang w:eastAsia="zh-Hans"/>
              </w:rPr>
              <w:t>6、抽奖</w:t>
            </w:r>
          </w:p>
          <w:p>
            <w:pPr>
              <w:ind w:firstLine="420" w:firstLineChars="200"/>
              <w:rPr>
                <w:rFonts w:ascii="宋体" w:hAnsi="宋体"/>
                <w:highlight w:val="none"/>
                <w:lang w:eastAsia="zh-Hans"/>
              </w:rPr>
            </w:pPr>
            <w:r>
              <w:rPr>
                <w:rFonts w:hint="eastAsia" w:ascii="宋体" w:hAnsi="宋体"/>
                <w:highlight w:val="none"/>
                <w:lang w:eastAsia="zh-Hans"/>
              </w:rPr>
              <w:t>平台提供抽奖运营应用工具，管理员可以通过后台轻松发布抽奖活动，校友在线参与抽奖活动。提供大转盘、九宫格等抽奖形式，支持奖品、中奖率等内容的配置。抽奖次数支持条件配置。</w:t>
            </w:r>
          </w:p>
          <w:p>
            <w:pPr>
              <w:rPr>
                <w:rFonts w:ascii="宋体" w:hAnsi="宋体"/>
                <w:b/>
                <w:bCs/>
                <w:highlight w:val="none"/>
                <w:lang w:eastAsia="zh-Hans"/>
              </w:rPr>
            </w:pPr>
            <w:r>
              <w:rPr>
                <w:rFonts w:hint="eastAsia" w:ascii="宋体" w:hAnsi="宋体"/>
                <w:b/>
                <w:bCs/>
                <w:highlight w:val="none"/>
                <w:lang w:eastAsia="zh-Hans"/>
              </w:rPr>
              <w:t>7、卡券</w:t>
            </w:r>
          </w:p>
          <w:p>
            <w:pPr>
              <w:rPr>
                <w:rFonts w:ascii="宋体" w:hAnsi="宋体"/>
                <w:highlight w:val="none"/>
                <w:lang w:eastAsia="zh-Hans"/>
              </w:rPr>
            </w:pPr>
            <w:r>
              <w:rPr>
                <w:rFonts w:hint="eastAsia" w:ascii="宋体" w:hAnsi="宋体"/>
                <w:highlight w:val="none"/>
                <w:lang w:eastAsia="zh-Hans"/>
              </w:rPr>
              <w:t>（1）平台提供卡券运营应用工具，管理员可向平台用户发放各类电子卡券，校友可在个人卡包中查看进使用卡券。提供就餐券、停车券、优惠券等多种卡券类型的管理。卡券支持自动发放和手动发放二种方式。</w:t>
            </w:r>
          </w:p>
          <w:p>
            <w:pPr>
              <w:pStyle w:val="4"/>
              <w:rPr>
                <w:rFonts w:hint="eastAsia" w:ascii="宋体" w:hAnsi="宋体"/>
                <w:highlight w:val="none"/>
              </w:rPr>
            </w:pPr>
            <w:r>
              <w:rPr>
                <w:rFonts w:hint="eastAsia" w:ascii="宋体" w:hAnsi="宋体"/>
                <w:sz w:val="21"/>
                <w:szCs w:val="28"/>
                <w:highlight w:val="none"/>
                <w:lang w:eastAsia="zh-Hans"/>
              </w:rPr>
              <w:t>（2）提供卡券核销功能，支持用户自行核销和核销人员扫码核销，可针对各种卡券配置卡券核销人员。</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7</w:t>
            </w:r>
          </w:p>
        </w:tc>
        <w:tc>
          <w:tcPr>
            <w:tcW w:w="911" w:type="pct"/>
            <w:tcBorders>
              <w:top w:val="single" w:color="auto" w:sz="4" w:space="0"/>
              <w:left w:val="single" w:color="auto" w:sz="4" w:space="0"/>
              <w:bottom w:val="single" w:color="auto" w:sz="4" w:space="0"/>
              <w:right w:val="single" w:color="auto" w:sz="4" w:space="0"/>
            </w:tcBorders>
            <w:noWrap w:val="0"/>
            <w:vAlign w:val="center"/>
          </w:tcPr>
          <w:p>
            <w:pPr>
              <w:pStyle w:val="9"/>
              <w:ind w:firstLine="0" w:firstLineChars="0"/>
              <w:jc w:val="center"/>
              <w:rPr>
                <w:rFonts w:hint="eastAsia" w:ascii="宋体" w:hAnsi="宋体" w:cs="宋体"/>
                <w:bCs/>
                <w:color w:val="000000"/>
                <w:sz w:val="24"/>
                <w:highlight w:val="none"/>
              </w:rPr>
            </w:pPr>
            <w:r>
              <w:rPr>
                <w:rFonts w:hint="eastAsia" w:ascii="宋体" w:hAnsi="宋体" w:cs="宋体"/>
                <w:bCs/>
                <w:color w:val="000000"/>
                <w:sz w:val="24"/>
                <w:highlight w:val="none"/>
              </w:rPr>
              <w:t>校友企业服务平台</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pStyle w:val="4"/>
              <w:spacing w:after="0"/>
              <w:rPr>
                <w:rFonts w:ascii="宋体" w:hAnsi="宋体"/>
                <w:b/>
                <w:bCs/>
                <w:highlight w:val="none"/>
                <w:lang w:eastAsia="zh-Hans"/>
              </w:rPr>
            </w:pPr>
            <w:r>
              <w:rPr>
                <w:rFonts w:hint="eastAsia" w:ascii="宋体" w:hAnsi="宋体"/>
                <w:b/>
                <w:bCs/>
                <w:highlight w:val="none"/>
                <w:lang w:eastAsia="zh-Hans"/>
              </w:rPr>
              <w:t>1、</w:t>
            </w:r>
            <w:r>
              <w:rPr>
                <w:rFonts w:ascii="宋体" w:hAnsi="宋体"/>
                <w:b/>
                <w:bCs/>
                <w:highlight w:val="none"/>
                <w:lang w:eastAsia="zh-Hans"/>
              </w:rPr>
              <w:t>校企入驻</w:t>
            </w:r>
          </w:p>
          <w:p>
            <w:pPr>
              <w:pStyle w:val="4"/>
              <w:spacing w:after="0"/>
              <w:ind w:firstLine="420" w:firstLineChars="200"/>
              <w:rPr>
                <w:rFonts w:ascii="宋体" w:hAnsi="宋体"/>
                <w:sz w:val="21"/>
                <w:szCs w:val="28"/>
                <w:highlight w:val="none"/>
                <w:lang w:eastAsia="zh-Hans"/>
              </w:rPr>
            </w:pPr>
            <w:r>
              <w:rPr>
                <w:rFonts w:ascii="宋体" w:hAnsi="宋体"/>
                <w:sz w:val="21"/>
                <w:szCs w:val="28"/>
                <w:highlight w:val="none"/>
                <w:lang w:eastAsia="zh-Hans"/>
              </w:rPr>
              <w:t>提供校友企业在线申请入驻平台服务模块，校友可以在线填写校企入驻申请信息，经总会管理员审核通过后，即成为学校认证校友企业，享受校友企业专属服务。</w:t>
            </w:r>
          </w:p>
          <w:p>
            <w:pPr>
              <w:pStyle w:val="4"/>
              <w:spacing w:after="0"/>
              <w:rPr>
                <w:rFonts w:ascii="宋体" w:hAnsi="宋体"/>
                <w:b/>
                <w:bCs/>
                <w:highlight w:val="none"/>
                <w:lang w:eastAsia="zh-Hans"/>
              </w:rPr>
            </w:pPr>
            <w:r>
              <w:rPr>
                <w:rFonts w:hint="eastAsia" w:ascii="宋体" w:hAnsi="宋体"/>
                <w:b/>
                <w:bCs/>
                <w:highlight w:val="none"/>
                <w:lang w:eastAsia="zh-Hans"/>
              </w:rPr>
              <w:t>2、</w:t>
            </w:r>
            <w:r>
              <w:rPr>
                <w:rFonts w:ascii="宋体" w:hAnsi="宋体"/>
                <w:b/>
                <w:bCs/>
                <w:highlight w:val="none"/>
                <w:lang w:eastAsia="zh-Hans"/>
              </w:rPr>
              <w:t>校企查询</w:t>
            </w:r>
          </w:p>
          <w:p>
            <w:pPr>
              <w:pStyle w:val="4"/>
              <w:spacing w:after="0"/>
              <w:ind w:firstLine="420" w:firstLineChars="200"/>
              <w:rPr>
                <w:rFonts w:ascii="宋体" w:hAnsi="宋体"/>
                <w:sz w:val="21"/>
                <w:szCs w:val="28"/>
                <w:highlight w:val="none"/>
                <w:lang w:eastAsia="zh-Hans"/>
              </w:rPr>
            </w:pPr>
            <w:r>
              <w:rPr>
                <w:rFonts w:ascii="宋体" w:hAnsi="宋体"/>
                <w:sz w:val="21"/>
                <w:szCs w:val="28"/>
                <w:highlight w:val="none"/>
                <w:lang w:eastAsia="zh-Hans"/>
              </w:rPr>
              <w:t>提供校友企业查询服务模块，校友可根据校友企业名称关键字查询校友企业，也可通过行业、地区、性质、标签等筛选查询校友企业，并可查看校企主页信息。</w:t>
            </w:r>
          </w:p>
          <w:p>
            <w:pPr>
              <w:pStyle w:val="4"/>
              <w:spacing w:after="0"/>
              <w:rPr>
                <w:rFonts w:ascii="宋体" w:hAnsi="宋体"/>
                <w:b/>
                <w:bCs/>
                <w:highlight w:val="none"/>
                <w:lang w:eastAsia="zh-Hans"/>
              </w:rPr>
            </w:pPr>
            <w:r>
              <w:rPr>
                <w:rFonts w:hint="eastAsia" w:ascii="宋体" w:hAnsi="宋体"/>
                <w:b/>
                <w:bCs/>
                <w:highlight w:val="none"/>
                <w:lang w:eastAsia="zh-Hans"/>
              </w:rPr>
              <w:t>3、</w:t>
            </w:r>
            <w:r>
              <w:rPr>
                <w:rFonts w:ascii="宋体" w:hAnsi="宋体"/>
                <w:b/>
                <w:bCs/>
                <w:highlight w:val="none"/>
                <w:lang w:eastAsia="zh-Hans"/>
              </w:rPr>
              <w:t>校企主页</w:t>
            </w:r>
          </w:p>
          <w:p>
            <w:pPr>
              <w:pStyle w:val="4"/>
              <w:spacing w:after="0"/>
              <w:ind w:firstLine="420" w:firstLineChars="200"/>
              <w:rPr>
                <w:rFonts w:ascii="宋体" w:hAnsi="宋体"/>
                <w:sz w:val="21"/>
                <w:szCs w:val="28"/>
                <w:highlight w:val="none"/>
                <w:lang w:eastAsia="zh-Hans"/>
              </w:rPr>
            </w:pPr>
            <w:r>
              <w:rPr>
                <w:rFonts w:ascii="宋体" w:hAnsi="宋体"/>
                <w:sz w:val="21"/>
                <w:szCs w:val="28"/>
                <w:highlight w:val="none"/>
                <w:lang w:eastAsia="zh-Hans"/>
              </w:rPr>
              <w:t>提供校企主页服务模块，包括企业简介、动态、招聘、优惠、合作、联系等模块，校友可以在线查看并关注各校友企业信息，享受校友企业优惠与合作服务。</w:t>
            </w:r>
          </w:p>
          <w:p>
            <w:pPr>
              <w:pStyle w:val="4"/>
              <w:spacing w:after="0"/>
              <w:rPr>
                <w:rFonts w:ascii="宋体" w:hAnsi="宋体"/>
                <w:b/>
                <w:bCs/>
                <w:highlight w:val="none"/>
                <w:lang w:eastAsia="zh-Hans"/>
              </w:rPr>
            </w:pPr>
            <w:r>
              <w:rPr>
                <w:rFonts w:hint="eastAsia" w:ascii="宋体" w:hAnsi="宋体"/>
                <w:b/>
                <w:bCs/>
                <w:highlight w:val="none"/>
                <w:lang w:eastAsia="zh-Hans"/>
              </w:rPr>
              <w:t>4、</w:t>
            </w:r>
            <w:r>
              <w:rPr>
                <w:rFonts w:ascii="宋体" w:hAnsi="宋体"/>
                <w:b/>
                <w:bCs/>
                <w:highlight w:val="none"/>
                <w:lang w:eastAsia="zh-Hans"/>
              </w:rPr>
              <w:t>企业管理</w:t>
            </w:r>
          </w:p>
          <w:p>
            <w:pPr>
              <w:pStyle w:val="4"/>
              <w:spacing w:after="0"/>
              <w:ind w:firstLine="420" w:firstLineChars="200"/>
              <w:rPr>
                <w:rFonts w:ascii="宋体" w:hAnsi="宋体"/>
                <w:sz w:val="21"/>
                <w:szCs w:val="28"/>
                <w:highlight w:val="none"/>
                <w:lang w:eastAsia="zh-Hans"/>
              </w:rPr>
            </w:pPr>
            <w:r>
              <w:rPr>
                <w:rFonts w:ascii="宋体" w:hAnsi="宋体"/>
                <w:sz w:val="21"/>
                <w:szCs w:val="28"/>
                <w:highlight w:val="none"/>
                <w:lang w:eastAsia="zh-Hans"/>
              </w:rPr>
              <w:t>提供校友企业管理服务模块，校友企业管理员可通过手机端对本企业的主页信息进行更新和维护，包括招聘管理、优惠管理、合作管理、动态管理、管理员配置等管理模块，支持本企业运营数字看板展示。</w:t>
            </w:r>
          </w:p>
          <w:p>
            <w:pPr>
              <w:pStyle w:val="4"/>
              <w:spacing w:after="0"/>
              <w:rPr>
                <w:rFonts w:ascii="宋体" w:hAnsi="宋体"/>
                <w:b/>
                <w:bCs/>
                <w:highlight w:val="none"/>
                <w:lang w:eastAsia="zh-Hans"/>
              </w:rPr>
            </w:pPr>
            <w:r>
              <w:rPr>
                <w:rFonts w:hint="eastAsia" w:ascii="宋体" w:hAnsi="宋体"/>
                <w:b/>
                <w:bCs/>
                <w:highlight w:val="none"/>
                <w:lang w:eastAsia="zh-Hans"/>
              </w:rPr>
              <w:t>5、</w:t>
            </w:r>
            <w:r>
              <w:rPr>
                <w:rFonts w:ascii="宋体" w:hAnsi="宋体"/>
                <w:b/>
                <w:bCs/>
                <w:highlight w:val="none"/>
                <w:lang w:eastAsia="zh-Hans"/>
              </w:rPr>
              <w:t>信息审核</w:t>
            </w:r>
          </w:p>
          <w:p>
            <w:pPr>
              <w:pStyle w:val="4"/>
              <w:spacing w:after="0"/>
              <w:ind w:firstLine="420" w:firstLineChars="200"/>
              <w:rPr>
                <w:rFonts w:ascii="宋体" w:hAnsi="宋体"/>
                <w:sz w:val="21"/>
                <w:szCs w:val="28"/>
                <w:highlight w:val="none"/>
                <w:lang w:eastAsia="zh-Hans"/>
              </w:rPr>
            </w:pPr>
            <w:r>
              <w:rPr>
                <w:rFonts w:ascii="宋体" w:hAnsi="宋体"/>
                <w:sz w:val="21"/>
                <w:szCs w:val="28"/>
                <w:highlight w:val="none"/>
                <w:lang w:eastAsia="zh-Hans"/>
              </w:rPr>
              <w:t>提供校友企业信息审核管理模块，总会管理员可通过手机对校友企业提交的信息进行审核与管理，包括校友企业入驻审核、招聘信息发布审核、商品优惠发布审核、动态信息发布审核、基本信息更新审核等，支持PC端管理。</w:t>
            </w:r>
          </w:p>
          <w:p>
            <w:pPr>
              <w:pStyle w:val="4"/>
              <w:spacing w:after="0"/>
              <w:rPr>
                <w:rFonts w:ascii="宋体" w:hAnsi="宋体"/>
                <w:b/>
                <w:bCs/>
                <w:highlight w:val="none"/>
                <w:lang w:eastAsia="zh-Hans"/>
              </w:rPr>
            </w:pPr>
            <w:r>
              <w:rPr>
                <w:rFonts w:hint="eastAsia" w:ascii="宋体" w:hAnsi="宋体"/>
                <w:b/>
                <w:bCs/>
                <w:highlight w:val="none"/>
                <w:lang w:eastAsia="zh-Hans"/>
              </w:rPr>
              <w:t>6、</w:t>
            </w:r>
            <w:r>
              <w:rPr>
                <w:rFonts w:ascii="宋体" w:hAnsi="宋体"/>
                <w:b/>
                <w:bCs/>
                <w:highlight w:val="none"/>
                <w:lang w:eastAsia="zh-Hans"/>
              </w:rPr>
              <w:t>校企招聘</w:t>
            </w:r>
          </w:p>
          <w:p>
            <w:pPr>
              <w:pStyle w:val="4"/>
              <w:spacing w:after="0"/>
              <w:ind w:firstLine="420" w:firstLineChars="200"/>
              <w:rPr>
                <w:rFonts w:ascii="宋体" w:hAnsi="宋体"/>
                <w:sz w:val="21"/>
                <w:szCs w:val="28"/>
                <w:highlight w:val="none"/>
                <w:lang w:eastAsia="zh-Hans"/>
              </w:rPr>
            </w:pPr>
            <w:r>
              <w:rPr>
                <w:rFonts w:ascii="宋体" w:hAnsi="宋体"/>
                <w:sz w:val="21"/>
                <w:szCs w:val="28"/>
                <w:highlight w:val="none"/>
                <w:lang w:eastAsia="zh-Hans"/>
              </w:rPr>
              <w:t>提供校企招聘服务模块，校友可通过该模块查询所有校友企业发布的招聘岗位信息，并可在线投递简历。支持岗位信息分享转发。</w:t>
            </w:r>
          </w:p>
          <w:p>
            <w:pPr>
              <w:pStyle w:val="4"/>
              <w:spacing w:after="0"/>
              <w:rPr>
                <w:rFonts w:ascii="宋体" w:hAnsi="宋体"/>
                <w:b/>
                <w:bCs/>
                <w:highlight w:val="none"/>
                <w:lang w:eastAsia="zh-Hans"/>
              </w:rPr>
            </w:pPr>
            <w:r>
              <w:rPr>
                <w:rFonts w:hint="eastAsia" w:ascii="宋体" w:hAnsi="宋体"/>
                <w:b/>
                <w:bCs/>
                <w:highlight w:val="none"/>
                <w:lang w:eastAsia="zh-Hans"/>
              </w:rPr>
              <w:t>7、</w:t>
            </w:r>
            <w:r>
              <w:rPr>
                <w:rFonts w:ascii="宋体" w:hAnsi="宋体"/>
                <w:b/>
                <w:bCs/>
                <w:highlight w:val="none"/>
                <w:lang w:eastAsia="zh-Hans"/>
              </w:rPr>
              <w:t>校企集市</w:t>
            </w:r>
          </w:p>
          <w:p>
            <w:pPr>
              <w:pStyle w:val="4"/>
              <w:spacing w:after="0"/>
              <w:ind w:firstLine="420" w:firstLineChars="200"/>
              <w:rPr>
                <w:rFonts w:ascii="宋体" w:hAnsi="宋体"/>
                <w:sz w:val="21"/>
                <w:szCs w:val="28"/>
                <w:highlight w:val="none"/>
                <w:lang w:eastAsia="zh-Hans"/>
              </w:rPr>
            </w:pPr>
            <w:r>
              <w:rPr>
                <w:rFonts w:ascii="宋体" w:hAnsi="宋体"/>
                <w:sz w:val="21"/>
                <w:szCs w:val="28"/>
                <w:highlight w:val="none"/>
                <w:lang w:eastAsia="zh-Hans"/>
              </w:rPr>
              <w:t>提供校企集市服务模块，校友可通过该模块查询所有校友企业发布的商品与服务优惠信息，并可联系合作或购买。支持在线私聊和一键拨号功能。</w:t>
            </w:r>
          </w:p>
          <w:p>
            <w:pPr>
              <w:pStyle w:val="4"/>
              <w:spacing w:after="0"/>
              <w:rPr>
                <w:rFonts w:ascii="宋体" w:hAnsi="宋体"/>
                <w:b/>
                <w:bCs/>
                <w:highlight w:val="none"/>
                <w:lang w:eastAsia="zh-Hans"/>
              </w:rPr>
            </w:pPr>
            <w:r>
              <w:rPr>
                <w:rFonts w:hint="eastAsia" w:ascii="宋体" w:hAnsi="宋体"/>
                <w:b/>
                <w:bCs/>
                <w:highlight w:val="none"/>
                <w:lang w:eastAsia="zh-Hans"/>
              </w:rPr>
              <w:t>8、</w:t>
            </w:r>
            <w:r>
              <w:rPr>
                <w:rFonts w:ascii="宋体" w:hAnsi="宋体"/>
                <w:b/>
                <w:bCs/>
                <w:highlight w:val="none"/>
                <w:lang w:eastAsia="zh-Hans"/>
              </w:rPr>
              <w:t>校企合作</w:t>
            </w:r>
          </w:p>
          <w:p>
            <w:pPr>
              <w:pStyle w:val="4"/>
              <w:spacing w:after="0"/>
              <w:ind w:firstLine="420" w:firstLineChars="200"/>
              <w:rPr>
                <w:rFonts w:ascii="宋体" w:hAnsi="宋体"/>
                <w:sz w:val="21"/>
                <w:szCs w:val="28"/>
                <w:highlight w:val="none"/>
                <w:lang w:eastAsia="zh-Hans"/>
              </w:rPr>
            </w:pPr>
            <w:r>
              <w:rPr>
                <w:rFonts w:ascii="宋体" w:hAnsi="宋体"/>
                <w:sz w:val="21"/>
                <w:szCs w:val="28"/>
                <w:highlight w:val="none"/>
                <w:lang w:eastAsia="zh-Hans"/>
              </w:rPr>
              <w:t>提供校友合作服务模块，校友可通过该模块查询所有校友企业发布的商务合作信息，并可联系合作对接。支持在线私聊和一键拨号功能。</w:t>
            </w:r>
          </w:p>
          <w:p>
            <w:pPr>
              <w:pStyle w:val="4"/>
              <w:spacing w:after="0"/>
              <w:rPr>
                <w:rFonts w:ascii="宋体" w:hAnsi="宋体"/>
                <w:b/>
                <w:bCs/>
                <w:highlight w:val="none"/>
                <w:lang w:eastAsia="zh-Hans"/>
              </w:rPr>
            </w:pPr>
            <w:r>
              <w:rPr>
                <w:rFonts w:hint="eastAsia" w:ascii="宋体" w:hAnsi="宋体"/>
                <w:highlight w:val="none"/>
              </w:rPr>
              <w:t>▲</w:t>
            </w:r>
            <w:r>
              <w:rPr>
                <w:rFonts w:hint="eastAsia" w:ascii="宋体" w:hAnsi="宋体"/>
                <w:b/>
                <w:bCs/>
                <w:highlight w:val="none"/>
                <w:lang w:eastAsia="zh-Hans"/>
              </w:rPr>
              <w:t>9、</w:t>
            </w:r>
            <w:r>
              <w:rPr>
                <w:rFonts w:ascii="宋体" w:hAnsi="宋体"/>
                <w:b/>
                <w:bCs/>
                <w:highlight w:val="none"/>
                <w:lang w:eastAsia="zh-Hans"/>
              </w:rPr>
              <w:t>校企运营管理</w:t>
            </w:r>
          </w:p>
          <w:p>
            <w:pPr>
              <w:pStyle w:val="9"/>
              <w:ind w:firstLineChars="0"/>
              <w:rPr>
                <w:rFonts w:hint="eastAsia" w:ascii="宋体" w:hAnsi="宋体" w:cs="宋体"/>
                <w:bCs/>
                <w:color w:val="000000"/>
                <w:sz w:val="24"/>
                <w:highlight w:val="none"/>
              </w:rPr>
            </w:pPr>
            <w:r>
              <w:rPr>
                <w:rFonts w:ascii="宋体" w:hAnsi="宋体"/>
                <w:sz w:val="22"/>
                <w:szCs w:val="24"/>
                <w:highlight w:val="none"/>
                <w:lang w:eastAsia="zh-Hans"/>
              </w:rPr>
              <w:t>提供校友企业运营管理模块，校领导或总会运营管理人员可手机端查询校友企业信息，包括基本信息、联系人、动态信息、联络信息、捐赠信息、校企主页等内容模块。支持PC端后台查询与信息管理。</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8</w:t>
            </w:r>
          </w:p>
        </w:tc>
        <w:tc>
          <w:tcPr>
            <w:tcW w:w="911" w:type="pct"/>
            <w:tcBorders>
              <w:top w:val="single" w:color="auto" w:sz="4" w:space="0"/>
              <w:left w:val="single" w:color="auto" w:sz="4" w:space="0"/>
              <w:bottom w:val="single" w:color="auto" w:sz="4" w:space="0"/>
              <w:right w:val="single" w:color="auto" w:sz="4" w:space="0"/>
            </w:tcBorders>
            <w:noWrap w:val="0"/>
            <w:vAlign w:val="center"/>
          </w:tcPr>
          <w:p>
            <w:pPr>
              <w:pStyle w:val="9"/>
              <w:ind w:firstLine="0" w:firstLineChars="0"/>
              <w:jc w:val="center"/>
              <w:rPr>
                <w:rFonts w:hint="eastAsia" w:ascii="宋体" w:hAnsi="宋体" w:cs="宋体"/>
                <w:bCs/>
                <w:color w:val="000000"/>
                <w:sz w:val="24"/>
                <w:highlight w:val="none"/>
              </w:rPr>
            </w:pPr>
            <w:r>
              <w:rPr>
                <w:rFonts w:hint="eastAsia" w:ascii="宋体" w:hAnsi="宋体" w:cs="宋体"/>
                <w:bCs/>
                <w:color w:val="000000"/>
                <w:sz w:val="24"/>
                <w:highlight w:val="none"/>
              </w:rPr>
              <w:t>校友积分商城平台</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pStyle w:val="4"/>
              <w:spacing w:after="0"/>
              <w:rPr>
                <w:rFonts w:ascii="宋体" w:hAnsi="宋体"/>
                <w:b/>
                <w:bCs/>
                <w:highlight w:val="none"/>
              </w:rPr>
            </w:pPr>
            <w:r>
              <w:rPr>
                <w:rFonts w:hint="eastAsia" w:ascii="宋体" w:hAnsi="宋体"/>
                <w:b/>
                <w:bCs/>
                <w:highlight w:val="none"/>
              </w:rPr>
              <w:t>1、</w:t>
            </w:r>
            <w:r>
              <w:rPr>
                <w:rFonts w:ascii="宋体" w:hAnsi="宋体"/>
                <w:b/>
                <w:bCs/>
                <w:highlight w:val="none"/>
              </w:rPr>
              <w:t>积分管理</w:t>
            </w:r>
          </w:p>
          <w:p>
            <w:pPr>
              <w:pStyle w:val="4"/>
              <w:spacing w:after="0"/>
              <w:rPr>
                <w:rFonts w:ascii="宋体" w:hAnsi="宋体"/>
                <w:sz w:val="21"/>
                <w:szCs w:val="28"/>
                <w:highlight w:val="none"/>
              </w:rPr>
            </w:pPr>
            <w:r>
              <w:rPr>
                <w:rFonts w:hint="eastAsia" w:ascii="宋体" w:hAnsi="宋体"/>
                <w:sz w:val="21"/>
                <w:szCs w:val="28"/>
                <w:highlight w:val="none"/>
              </w:rPr>
              <w:t>（1）</w:t>
            </w:r>
            <w:r>
              <w:rPr>
                <w:rFonts w:ascii="宋体" w:hAnsi="宋体"/>
                <w:sz w:val="21"/>
                <w:szCs w:val="28"/>
                <w:highlight w:val="none"/>
              </w:rPr>
              <w:t>提供积分策略管理功能，总会管理员可以自定义配置积分规则和积分任务，积分任务包括校友平台的所有互动模块。</w:t>
            </w:r>
          </w:p>
          <w:p>
            <w:pPr>
              <w:pStyle w:val="4"/>
              <w:spacing w:after="0"/>
              <w:rPr>
                <w:rFonts w:ascii="宋体" w:hAnsi="宋体"/>
                <w:sz w:val="21"/>
                <w:szCs w:val="28"/>
                <w:highlight w:val="none"/>
              </w:rPr>
            </w:pPr>
            <w:r>
              <w:rPr>
                <w:rFonts w:hint="eastAsia" w:ascii="宋体" w:hAnsi="宋体"/>
                <w:sz w:val="21"/>
                <w:szCs w:val="28"/>
                <w:highlight w:val="none"/>
              </w:rPr>
              <w:t>（2）</w:t>
            </w:r>
            <w:r>
              <w:rPr>
                <w:rFonts w:ascii="宋体" w:hAnsi="宋体"/>
                <w:sz w:val="21"/>
                <w:szCs w:val="28"/>
                <w:highlight w:val="none"/>
              </w:rPr>
              <w:t>提供积分明细管理功能，总会管理员可以查看平台用户所有的积分新增和使用明细，支持导出功能。</w:t>
            </w:r>
          </w:p>
          <w:p>
            <w:pPr>
              <w:pStyle w:val="4"/>
              <w:spacing w:after="0"/>
              <w:rPr>
                <w:rFonts w:ascii="宋体" w:hAnsi="宋体"/>
                <w:sz w:val="21"/>
                <w:szCs w:val="28"/>
                <w:highlight w:val="none"/>
              </w:rPr>
            </w:pPr>
            <w:r>
              <w:rPr>
                <w:rFonts w:hint="eastAsia" w:ascii="宋体" w:hAnsi="宋体"/>
                <w:sz w:val="21"/>
                <w:szCs w:val="28"/>
                <w:highlight w:val="none"/>
              </w:rPr>
              <w:t>（3）</w:t>
            </w:r>
            <w:r>
              <w:rPr>
                <w:rFonts w:ascii="宋体" w:hAnsi="宋体"/>
                <w:sz w:val="21"/>
                <w:szCs w:val="28"/>
                <w:highlight w:val="none"/>
              </w:rPr>
              <w:t>提供积分等级管理功能，总会管理员可以根据积分范围配置用户等级。支持等级名称和图标的自定义配置。</w:t>
            </w:r>
          </w:p>
          <w:p>
            <w:pPr>
              <w:pStyle w:val="4"/>
              <w:spacing w:after="0"/>
              <w:rPr>
                <w:rFonts w:ascii="宋体" w:hAnsi="宋体"/>
                <w:sz w:val="21"/>
                <w:szCs w:val="28"/>
                <w:highlight w:val="none"/>
              </w:rPr>
            </w:pPr>
            <w:r>
              <w:rPr>
                <w:rFonts w:hint="eastAsia" w:ascii="宋体" w:hAnsi="宋体"/>
                <w:sz w:val="21"/>
                <w:szCs w:val="28"/>
                <w:highlight w:val="none"/>
              </w:rPr>
              <w:t>（4）</w:t>
            </w:r>
            <w:r>
              <w:rPr>
                <w:rFonts w:ascii="宋体" w:hAnsi="宋体"/>
                <w:sz w:val="21"/>
                <w:szCs w:val="28"/>
                <w:highlight w:val="none"/>
              </w:rPr>
              <w:t>提供积分充值管理功能，总会管理员可以针对平台用户手动充值积分。</w:t>
            </w:r>
          </w:p>
          <w:p>
            <w:pPr>
              <w:pStyle w:val="4"/>
              <w:spacing w:after="0"/>
              <w:rPr>
                <w:rFonts w:ascii="宋体" w:hAnsi="宋体"/>
                <w:b/>
                <w:bCs/>
                <w:highlight w:val="none"/>
              </w:rPr>
            </w:pPr>
            <w:r>
              <w:rPr>
                <w:rFonts w:ascii="宋体" w:hAnsi="宋体"/>
                <w:b/>
                <w:bCs/>
                <w:highlight w:val="none"/>
              </w:rPr>
              <w:t>2</w:t>
            </w:r>
            <w:r>
              <w:rPr>
                <w:rFonts w:hint="eastAsia" w:ascii="宋体" w:hAnsi="宋体"/>
                <w:b/>
                <w:bCs/>
                <w:highlight w:val="none"/>
              </w:rPr>
              <w:t>、</w:t>
            </w:r>
            <w:r>
              <w:rPr>
                <w:rFonts w:ascii="宋体" w:hAnsi="宋体"/>
                <w:b/>
                <w:bCs/>
                <w:highlight w:val="none"/>
              </w:rPr>
              <w:t>商品管理</w:t>
            </w:r>
          </w:p>
          <w:p>
            <w:pPr>
              <w:pStyle w:val="4"/>
              <w:spacing w:after="0"/>
              <w:ind w:firstLine="420" w:firstLineChars="200"/>
              <w:rPr>
                <w:rFonts w:ascii="宋体" w:hAnsi="宋体"/>
                <w:sz w:val="21"/>
                <w:szCs w:val="28"/>
                <w:highlight w:val="none"/>
              </w:rPr>
            </w:pPr>
            <w:r>
              <w:rPr>
                <w:rFonts w:ascii="宋体" w:hAnsi="宋体"/>
                <w:sz w:val="21"/>
                <w:szCs w:val="28"/>
                <w:highlight w:val="none"/>
              </w:rPr>
              <w:t>平台提供积分商城商品的新增与发布管理，包括商品详情、规格、库存及价格等信息的管理。提供商品分类管理、商品属性管理及商品批量上下架管理。</w:t>
            </w:r>
          </w:p>
          <w:p>
            <w:pPr>
              <w:pStyle w:val="4"/>
              <w:spacing w:after="0"/>
              <w:rPr>
                <w:rFonts w:ascii="宋体" w:hAnsi="宋体"/>
                <w:b/>
                <w:bCs/>
                <w:highlight w:val="none"/>
              </w:rPr>
            </w:pPr>
            <w:r>
              <w:rPr>
                <w:rFonts w:hint="eastAsia" w:ascii="宋体" w:hAnsi="宋体"/>
                <w:b/>
                <w:bCs/>
                <w:highlight w:val="none"/>
              </w:rPr>
              <w:t>3、</w:t>
            </w:r>
            <w:r>
              <w:rPr>
                <w:rFonts w:ascii="宋体" w:hAnsi="宋体"/>
                <w:b/>
                <w:bCs/>
                <w:highlight w:val="none"/>
              </w:rPr>
              <w:t>订单管理</w:t>
            </w:r>
          </w:p>
          <w:p>
            <w:pPr>
              <w:pStyle w:val="4"/>
              <w:spacing w:after="0"/>
              <w:ind w:firstLine="420" w:firstLineChars="200"/>
              <w:rPr>
                <w:rFonts w:ascii="宋体" w:hAnsi="宋体"/>
                <w:sz w:val="21"/>
                <w:szCs w:val="28"/>
                <w:highlight w:val="none"/>
              </w:rPr>
            </w:pPr>
            <w:r>
              <w:rPr>
                <w:rFonts w:ascii="宋体" w:hAnsi="宋体"/>
                <w:sz w:val="21"/>
                <w:szCs w:val="28"/>
                <w:highlight w:val="none"/>
              </w:rPr>
              <w:t>平台提供商城订单管理功能，包括待支付、待发货、待收货、待评价、已取消订单的管理。提供订单打印、发货、自提等操作功能，支持订单状态的自动更新及用户通知提醒。</w:t>
            </w:r>
          </w:p>
          <w:p>
            <w:pPr>
              <w:pStyle w:val="4"/>
              <w:spacing w:after="0"/>
              <w:rPr>
                <w:rFonts w:ascii="宋体" w:hAnsi="宋体"/>
                <w:b/>
                <w:bCs/>
                <w:highlight w:val="none"/>
              </w:rPr>
            </w:pPr>
            <w:r>
              <w:rPr>
                <w:rFonts w:hint="eastAsia" w:ascii="宋体" w:hAnsi="宋体"/>
                <w:b/>
                <w:bCs/>
                <w:highlight w:val="none"/>
              </w:rPr>
              <w:t>4、</w:t>
            </w:r>
            <w:r>
              <w:rPr>
                <w:rFonts w:ascii="宋体" w:hAnsi="宋体"/>
                <w:b/>
                <w:bCs/>
                <w:highlight w:val="none"/>
              </w:rPr>
              <w:t>配送管理</w:t>
            </w:r>
          </w:p>
          <w:p>
            <w:pPr>
              <w:pStyle w:val="4"/>
              <w:spacing w:after="0"/>
              <w:ind w:firstLine="420" w:firstLineChars="200"/>
              <w:rPr>
                <w:rFonts w:ascii="宋体" w:hAnsi="宋体"/>
                <w:sz w:val="21"/>
                <w:szCs w:val="28"/>
                <w:highlight w:val="none"/>
              </w:rPr>
            </w:pPr>
            <w:r>
              <w:rPr>
                <w:rFonts w:ascii="宋体" w:hAnsi="宋体"/>
                <w:sz w:val="21"/>
                <w:szCs w:val="28"/>
                <w:highlight w:val="none"/>
              </w:rPr>
              <w:t>平台提供商品配送管理功能，提供快递配送和线下自提二种配送方式。快递配送支持全国包邮和快递收费二种类型，快递收费支持按地区快递费自定义配置。</w:t>
            </w:r>
          </w:p>
          <w:p>
            <w:pPr>
              <w:pStyle w:val="4"/>
              <w:spacing w:after="0"/>
              <w:rPr>
                <w:rFonts w:ascii="宋体" w:hAnsi="宋体"/>
                <w:b/>
                <w:bCs/>
                <w:highlight w:val="none"/>
              </w:rPr>
            </w:pPr>
            <w:r>
              <w:rPr>
                <w:rFonts w:hint="eastAsia" w:ascii="宋体" w:hAnsi="宋体"/>
                <w:b/>
                <w:bCs/>
                <w:highlight w:val="none"/>
              </w:rPr>
              <w:t>5、</w:t>
            </w:r>
            <w:r>
              <w:rPr>
                <w:rFonts w:ascii="宋体" w:hAnsi="宋体"/>
                <w:b/>
                <w:bCs/>
                <w:highlight w:val="none"/>
              </w:rPr>
              <w:t>评价管理</w:t>
            </w:r>
          </w:p>
          <w:p>
            <w:pPr>
              <w:pStyle w:val="4"/>
              <w:spacing w:after="0"/>
              <w:ind w:firstLine="420" w:firstLineChars="200"/>
              <w:rPr>
                <w:rFonts w:ascii="宋体" w:hAnsi="宋体"/>
                <w:sz w:val="21"/>
                <w:szCs w:val="28"/>
                <w:highlight w:val="none"/>
              </w:rPr>
            </w:pPr>
            <w:r>
              <w:rPr>
                <w:rFonts w:ascii="宋体" w:hAnsi="宋体"/>
                <w:sz w:val="21"/>
                <w:szCs w:val="28"/>
                <w:highlight w:val="none"/>
              </w:rPr>
              <w:t>平台提供购买用户商品评价功能，支持商品星级、文字和照片的上传。后台提供评价内容审核功能，审核通过的评价内容才会在前台显示。</w:t>
            </w:r>
          </w:p>
          <w:p>
            <w:pPr>
              <w:pStyle w:val="4"/>
              <w:spacing w:after="0"/>
              <w:rPr>
                <w:rFonts w:ascii="宋体" w:hAnsi="宋体"/>
                <w:b/>
                <w:bCs/>
                <w:highlight w:val="none"/>
              </w:rPr>
            </w:pPr>
            <w:r>
              <w:rPr>
                <w:rFonts w:hint="eastAsia" w:ascii="宋体" w:hAnsi="宋体"/>
                <w:b/>
                <w:bCs/>
                <w:highlight w:val="none"/>
              </w:rPr>
              <w:t>6、</w:t>
            </w:r>
            <w:r>
              <w:rPr>
                <w:rFonts w:ascii="宋体" w:hAnsi="宋体"/>
                <w:b/>
                <w:bCs/>
                <w:highlight w:val="none"/>
              </w:rPr>
              <w:t>统计分析</w:t>
            </w:r>
          </w:p>
          <w:p>
            <w:pPr>
              <w:pStyle w:val="4"/>
              <w:spacing w:after="0"/>
              <w:ind w:firstLine="420" w:firstLineChars="200"/>
              <w:rPr>
                <w:rFonts w:ascii="宋体" w:hAnsi="宋体"/>
                <w:sz w:val="21"/>
                <w:szCs w:val="28"/>
                <w:highlight w:val="none"/>
              </w:rPr>
            </w:pPr>
            <w:r>
              <w:rPr>
                <w:rFonts w:ascii="宋体" w:hAnsi="宋体"/>
                <w:sz w:val="21"/>
                <w:szCs w:val="28"/>
                <w:highlight w:val="none"/>
              </w:rPr>
              <w:t>平台提供积分商城的数据统计与分析功能，包括商品统计、订单统计、销售分析等。支持图表化展示，支持统计数据导出。</w:t>
            </w:r>
          </w:p>
          <w:p>
            <w:pPr>
              <w:pStyle w:val="4"/>
              <w:spacing w:after="0"/>
              <w:rPr>
                <w:rFonts w:ascii="宋体" w:hAnsi="宋体"/>
                <w:b/>
                <w:bCs/>
                <w:highlight w:val="none"/>
              </w:rPr>
            </w:pPr>
            <w:r>
              <w:rPr>
                <w:rFonts w:hint="eastAsia" w:ascii="宋体" w:hAnsi="宋体"/>
                <w:b/>
                <w:bCs/>
                <w:highlight w:val="none"/>
              </w:rPr>
              <w:t>7、</w:t>
            </w:r>
            <w:r>
              <w:rPr>
                <w:rFonts w:ascii="宋体" w:hAnsi="宋体"/>
                <w:b/>
                <w:bCs/>
                <w:highlight w:val="none"/>
              </w:rPr>
              <w:t>权限管理</w:t>
            </w:r>
          </w:p>
          <w:p>
            <w:pPr>
              <w:pStyle w:val="9"/>
              <w:ind w:firstLineChars="0"/>
              <w:rPr>
                <w:rFonts w:hint="eastAsia" w:ascii="宋体" w:hAnsi="宋体" w:cs="宋体"/>
                <w:bCs/>
                <w:color w:val="000000"/>
                <w:sz w:val="24"/>
                <w:highlight w:val="none"/>
              </w:rPr>
            </w:pPr>
            <w:r>
              <w:rPr>
                <w:rFonts w:ascii="宋体" w:hAnsi="宋体"/>
                <w:highlight w:val="none"/>
              </w:rPr>
              <w:t>平台提供角色权限管理功能，可以根据不同级别的管理员，赋予各管理员不同的管理权限。权限设置可控制到功能菜单及操作</w:t>
            </w:r>
            <w:r>
              <w:rPr>
                <w:rFonts w:hint="eastAsia" w:ascii="宋体" w:hAnsi="宋体"/>
                <w:highlight w:val="none"/>
              </w:rPr>
              <w:t>按钮</w:t>
            </w:r>
            <w:r>
              <w:rPr>
                <w:rFonts w:ascii="宋体" w:hAnsi="宋体"/>
                <w:highlight w:val="none"/>
              </w:rPr>
              <w:t>。</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9</w:t>
            </w:r>
          </w:p>
        </w:tc>
        <w:tc>
          <w:tcPr>
            <w:tcW w:w="911" w:type="pct"/>
            <w:tcBorders>
              <w:top w:val="single" w:color="auto" w:sz="4" w:space="0"/>
              <w:left w:val="single" w:color="auto" w:sz="4" w:space="0"/>
              <w:bottom w:val="single" w:color="auto" w:sz="4" w:space="0"/>
              <w:right w:val="single" w:color="auto" w:sz="4" w:space="0"/>
            </w:tcBorders>
            <w:noWrap w:val="0"/>
            <w:vAlign w:val="center"/>
          </w:tcPr>
          <w:p>
            <w:pPr>
              <w:pStyle w:val="9"/>
              <w:ind w:firstLine="0" w:firstLineChars="0"/>
              <w:jc w:val="center"/>
              <w:rPr>
                <w:rFonts w:hint="eastAsia" w:ascii="宋体" w:hAnsi="宋体" w:cs="宋体"/>
                <w:bCs/>
                <w:color w:val="000000"/>
                <w:sz w:val="24"/>
                <w:highlight w:val="none"/>
              </w:rPr>
            </w:pPr>
            <w:r>
              <w:rPr>
                <w:rFonts w:hint="eastAsia" w:ascii="宋体" w:hAnsi="宋体" w:cs="宋体"/>
                <w:bCs/>
                <w:color w:val="000000"/>
                <w:sz w:val="24"/>
                <w:highlight w:val="none"/>
              </w:rPr>
              <w:t>校友数字地图</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b/>
                <w:bCs/>
                <w:highlight w:val="none"/>
              </w:rPr>
            </w:pPr>
            <w:r>
              <w:rPr>
                <w:rFonts w:hint="eastAsia" w:ascii="宋体" w:hAnsi="宋体"/>
                <w:highlight w:val="none"/>
              </w:rPr>
              <w:t>▲</w:t>
            </w:r>
            <w:r>
              <w:rPr>
                <w:rFonts w:ascii="宋体" w:hAnsi="宋体"/>
                <w:b/>
                <w:bCs/>
                <w:highlight w:val="none"/>
              </w:rPr>
              <w:t>1、移动端数据可视化决策平台</w:t>
            </w:r>
          </w:p>
          <w:p>
            <w:pPr>
              <w:rPr>
                <w:rFonts w:ascii="宋体" w:hAnsi="宋体"/>
                <w:highlight w:val="none"/>
              </w:rPr>
            </w:pPr>
            <w:r>
              <w:rPr>
                <w:rFonts w:ascii="宋体" w:hAnsi="宋体"/>
                <w:highlight w:val="none"/>
              </w:rPr>
              <w:t>（1）校友数据可视化平台：提供校友平台运营数据统计与分析，包括总体运营概况、校友数据库、校友认证、校友组织等子版块。总体运营概况包括各平台核心数据实时统计，还包括今日访问/新增用户、用户分布、学院校友注册率排名、校友组织活跃度排名、热门应用排名、活跃校友排名等可视化图表分析。平台还需提供校友数据库、校友认证、校友组织等子版块的详细数据统计及全面的可视化图表分析。</w:t>
            </w:r>
          </w:p>
          <w:p>
            <w:pPr>
              <w:rPr>
                <w:rFonts w:ascii="宋体" w:hAnsi="宋体"/>
                <w:highlight w:val="none"/>
              </w:rPr>
            </w:pPr>
            <w:r>
              <w:rPr>
                <w:rFonts w:ascii="宋体" w:hAnsi="宋体"/>
                <w:highlight w:val="none"/>
              </w:rPr>
              <w:t>（2）校友查询：提供校友信息查询功能，支持多条件组合查询。校友信息详情包括基本信息、学籍信息、工作信息、互动信息、联络记录、同班同学、档案照片、档案文件等多维度详情信息。支持常用场景查询，包括重点校友、爱心校友、附近校友、已认证校友等快捷查询。</w:t>
            </w:r>
          </w:p>
          <w:p>
            <w:pPr>
              <w:rPr>
                <w:rFonts w:ascii="宋体" w:hAnsi="宋体"/>
                <w:highlight w:val="none"/>
              </w:rPr>
            </w:pPr>
            <w:r>
              <w:rPr>
                <w:rFonts w:ascii="宋体" w:hAnsi="宋体"/>
                <w:highlight w:val="none"/>
              </w:rPr>
              <w:t>（3）校友会查询：提供校友会查询功能，支持地图分布和列表展示二种视图查看，支持院系、地方、行业等组织类型筛选查询。校友会详情包括校友会简介、负责人信息、成员信息等内容版块。提供校友会负责人统一查询功能，可根据负责人姓名或组织名称快速查询负责人信息。</w:t>
            </w:r>
          </w:p>
          <w:p>
            <w:pPr>
              <w:rPr>
                <w:rFonts w:ascii="宋体" w:hAnsi="宋体"/>
                <w:highlight w:val="none"/>
              </w:rPr>
            </w:pPr>
            <w:r>
              <w:rPr>
                <w:rFonts w:ascii="宋体" w:hAnsi="宋体"/>
                <w:highlight w:val="none"/>
              </w:rPr>
              <w:t>（4）校友企业查询：提供校友企业查询功能，包括本地校友企业、本地爱心企业、入驻校友企业三个查询版块。各版块支持企业名称模糊查询，支持所在地、企业性质、企业规模、所属行业等字段筛选查询。校友企业详情包括企业基本信息、概要、联系人、追踪、联络、捐赠等内容版块。</w:t>
            </w:r>
          </w:p>
          <w:p>
            <w:pPr>
              <w:rPr>
                <w:rFonts w:ascii="宋体" w:hAnsi="宋体"/>
                <w:b/>
                <w:bCs/>
                <w:highlight w:val="none"/>
              </w:rPr>
            </w:pPr>
            <w:r>
              <w:rPr>
                <w:rFonts w:hint="eastAsia" w:ascii="宋体" w:hAnsi="宋体"/>
                <w:highlight w:val="none"/>
              </w:rPr>
              <w:t>▲</w:t>
            </w:r>
            <w:r>
              <w:rPr>
                <w:rFonts w:ascii="宋体" w:hAnsi="宋体"/>
                <w:b/>
                <w:bCs/>
                <w:highlight w:val="none"/>
              </w:rPr>
              <w:t>2、PC端数据可视化决策平台</w:t>
            </w:r>
          </w:p>
          <w:p>
            <w:pPr>
              <w:pStyle w:val="9"/>
              <w:ind w:firstLineChars="0"/>
              <w:rPr>
                <w:rFonts w:hint="eastAsia" w:ascii="宋体" w:hAnsi="宋体" w:cs="宋体"/>
                <w:bCs/>
                <w:color w:val="000000"/>
                <w:sz w:val="24"/>
                <w:highlight w:val="none"/>
              </w:rPr>
            </w:pPr>
            <w:r>
              <w:rPr>
                <w:rFonts w:ascii="宋体" w:hAnsi="宋体"/>
                <w:highlight w:val="none"/>
              </w:rPr>
              <w:t>提供PC端数据可视化决策平台（数据大屏），平台包括校友会数据大屏、校友组织数据大屏、校友企业大屏等。平台支持大屏的自动适配展示，并可根据学院需求进行数据大屏模板扩展。</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1</w:t>
            </w:r>
            <w:r>
              <w:rPr>
                <w:rFonts w:ascii="宋体" w:hAnsi="宋体" w:cs="宋体"/>
                <w:bCs/>
                <w:color w:val="000000"/>
                <w:sz w:val="24"/>
                <w:highlight w:val="none"/>
              </w:rPr>
              <w:t>0</w:t>
            </w:r>
          </w:p>
        </w:tc>
        <w:tc>
          <w:tcPr>
            <w:tcW w:w="911" w:type="pct"/>
            <w:tcBorders>
              <w:top w:val="single" w:color="auto" w:sz="4" w:space="0"/>
              <w:left w:val="single" w:color="auto" w:sz="4" w:space="0"/>
              <w:bottom w:val="single" w:color="auto" w:sz="4" w:space="0"/>
              <w:right w:val="single" w:color="auto" w:sz="4" w:space="0"/>
            </w:tcBorders>
            <w:noWrap w:val="0"/>
            <w:vAlign w:val="center"/>
          </w:tcPr>
          <w:p>
            <w:pPr>
              <w:pStyle w:val="9"/>
              <w:ind w:firstLine="0" w:firstLineChars="0"/>
              <w:jc w:val="center"/>
              <w:rPr>
                <w:rFonts w:hint="eastAsia" w:ascii="宋体" w:hAnsi="宋体" w:cs="宋体"/>
                <w:bCs/>
                <w:color w:val="000000"/>
                <w:sz w:val="24"/>
                <w:highlight w:val="none"/>
              </w:rPr>
            </w:pPr>
            <w:r>
              <w:rPr>
                <w:rFonts w:hint="eastAsia" w:ascii="宋体" w:hAnsi="宋体" w:cs="宋体"/>
                <w:bCs/>
                <w:color w:val="000000"/>
                <w:sz w:val="24"/>
                <w:highlight w:val="none"/>
              </w:rPr>
              <w:t>校友应用支撑平台</w:t>
            </w:r>
          </w:p>
        </w:tc>
        <w:tc>
          <w:tcPr>
            <w:tcW w:w="3182"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1、统一组织架构管理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平台提供完整的组织架构管理，包括校友会组织、学院、学校部门等，实现组织架构的统一管理。支持多层级组织管理，支持与学校的统一身份认证集成，实现单点登录。</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2、统一用户管理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平台提供统一用户管理，包括访客、注册用户、校友、管理员等多种用户角色。提供统一用户账号管理。提供统一的用户注册与登录服务，提供用户的角色与权限配置管理。</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3、统一事务处理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平台提供统一事务处理服务，平台管理员可在工作台待办中查看并处理自己相关的待办事务，实现事务的统一处理，提高工作效率。支持重要事务的消息提醒功能。</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4、统一消息服务</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平台提供统一的消息服务，实现邮件、短信、微信、站内信等消息发布渠道的统一管理。通过标准化接口的方式为各校友服务应用提供统一的面向用户的消息服务，避免各应用重复建设。</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5、统一授权管理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平台提供微信公众号、小程序的统一授权服务，为平台自有服务应用和学校第三方应用提供标准的API授权接口，保证所有应用都能获取微信授权，方便与校友各应用的对接集成。</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6、统一积分管理</w:t>
            </w:r>
          </w:p>
          <w:p>
            <w:pPr>
              <w:ind w:firstLine="420" w:firstLineChars="200"/>
              <w:rPr>
                <w:rFonts w:ascii="宋体" w:hAnsi="宋体" w:cs="微软雅黑"/>
                <w:color w:val="000000"/>
                <w:highlight w:val="none"/>
                <w:shd w:val="clear" w:color="auto" w:fill="FFFFFF"/>
              </w:rPr>
            </w:pPr>
            <w:r>
              <w:rPr>
                <w:rFonts w:hint="eastAsia" w:ascii="宋体" w:hAnsi="宋体" w:cs="微软雅黑"/>
                <w:color w:val="000000"/>
                <w:highlight w:val="none"/>
                <w:shd w:val="clear" w:color="auto" w:fill="FFFFFF"/>
              </w:rPr>
              <w:t>平台提供统一的积分管理，为各应用提供标准的积分生成和积分支付接口，实现各应用积分互通。平台还提供标准的积分查询接口，方便用户查询积分余额、明细等信息。</w:t>
            </w:r>
          </w:p>
          <w:p>
            <w:pPr>
              <w:rPr>
                <w:rFonts w:ascii="宋体" w:hAnsi="宋体" w:cs="微软雅黑"/>
                <w:b/>
                <w:bCs/>
                <w:color w:val="000000"/>
                <w:highlight w:val="none"/>
                <w:shd w:val="clear" w:color="auto" w:fill="FFFFFF"/>
              </w:rPr>
            </w:pPr>
            <w:r>
              <w:rPr>
                <w:rFonts w:hint="eastAsia" w:ascii="宋体" w:hAnsi="宋体" w:cs="微软雅黑"/>
                <w:b/>
                <w:bCs/>
                <w:color w:val="000000"/>
                <w:highlight w:val="none"/>
                <w:shd w:val="clear" w:color="auto" w:fill="FFFFFF"/>
              </w:rPr>
              <w:t>7、统一数据字典</w:t>
            </w:r>
          </w:p>
          <w:p>
            <w:pPr>
              <w:pStyle w:val="9"/>
              <w:ind w:firstLineChars="0"/>
              <w:rPr>
                <w:rFonts w:hint="eastAsia" w:ascii="宋体" w:hAnsi="宋体" w:cs="宋体"/>
                <w:bCs/>
                <w:color w:val="000000"/>
                <w:sz w:val="24"/>
                <w:highlight w:val="none"/>
              </w:rPr>
            </w:pPr>
            <w:r>
              <w:rPr>
                <w:rFonts w:hint="eastAsia" w:ascii="宋体" w:hAnsi="宋体" w:cs="微软雅黑"/>
                <w:color w:val="000000"/>
                <w:highlight w:val="none"/>
                <w:shd w:val="clear" w:color="auto" w:fill="FFFFFF"/>
              </w:rPr>
              <w:t>平台提供统一的数据字典管理，为各应用建立统一的数据字典。支持教育行业国家标准代码规范。支持并遵循学校数据标准规范。</w:t>
            </w:r>
          </w:p>
        </w:tc>
        <w:tc>
          <w:tcPr>
            <w:tcW w:w="48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r>
    </w:tbl>
    <w:p>
      <w:pPr>
        <w:pStyle w:val="10"/>
        <w:rPr>
          <w:highlight w:val="none"/>
        </w:rPr>
      </w:pPr>
    </w:p>
    <w:p>
      <w:pPr>
        <w:rPr>
          <w:highlight w:val="none"/>
        </w:rPr>
      </w:pPr>
    </w:p>
    <w:p>
      <w:pPr>
        <w:pStyle w:val="10"/>
        <w:rPr>
          <w:highlight w:val="none"/>
        </w:rPr>
      </w:pPr>
    </w:p>
    <w:p>
      <w:pPr>
        <w:rPr>
          <w:highlight w:val="none"/>
        </w:rPr>
      </w:pPr>
    </w:p>
    <w:p>
      <w:pPr>
        <w:pStyle w:val="10"/>
        <w:rPr>
          <w:highlight w:val="none"/>
        </w:rPr>
        <w:sectPr>
          <w:footerReference r:id="rId3" w:type="default"/>
          <w:pgSz w:w="11907" w:h="16840"/>
          <w:pgMar w:top="1417" w:right="1417" w:bottom="1417" w:left="1417" w:header="850" w:footer="822" w:gutter="0"/>
          <w:cols w:space="720" w:num="1"/>
          <w:docGrid w:linePitch="290" w:charSpace="0"/>
        </w:sectPr>
      </w:pPr>
    </w:p>
    <w:p>
      <w:pPr>
        <w:rPr>
          <w:highlight w:val="none"/>
        </w:rPr>
      </w:pPr>
    </w:p>
    <w:bookmarkEnd w:id="0"/>
    <w:bookmarkEnd w:id="1"/>
    <w:bookmarkEnd w:id="2"/>
    <w:bookmarkEnd w:id="3"/>
    <w:bookmarkEnd w:id="4"/>
    <w:p>
      <w:pPr>
        <w:adjustRightInd w:val="0"/>
        <w:snapToGrid w:val="0"/>
        <w:spacing w:after="120" w:afterLines="50"/>
        <w:jc w:val="center"/>
        <w:rPr>
          <w:b/>
          <w:bCs/>
          <w:sz w:val="32"/>
          <w:szCs w:val="32"/>
          <w:highlight w:val="none"/>
        </w:rPr>
      </w:pPr>
      <w:r>
        <w:rPr>
          <w:rFonts w:hint="eastAsia"/>
          <w:b/>
          <w:bCs/>
          <w:sz w:val="32"/>
          <w:szCs w:val="32"/>
          <w:highlight w:val="none"/>
        </w:rPr>
        <w:t>山东大学采购商务条款响应一览表</w:t>
      </w:r>
    </w:p>
    <w:tbl>
      <w:tblPr>
        <w:tblStyle w:val="6"/>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40"/>
        <w:gridCol w:w="1874"/>
        <w:gridCol w:w="62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sz w:val="24"/>
                <w:highlight w:val="none"/>
              </w:rPr>
            </w:pPr>
            <w:r>
              <w:rPr>
                <w:rFonts w:hint="eastAsia" w:ascii="宋体" w:hAnsi="宋体"/>
                <w:b/>
                <w:bCs/>
                <w:sz w:val="24"/>
                <w:highlight w:val="none"/>
              </w:rPr>
              <w:t>项目序号</w:t>
            </w:r>
          </w:p>
        </w:tc>
        <w:tc>
          <w:tcPr>
            <w:tcW w:w="10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sz w:val="24"/>
                <w:highlight w:val="none"/>
              </w:rPr>
            </w:pPr>
            <w:r>
              <w:rPr>
                <w:rFonts w:hint="eastAsia" w:ascii="宋体" w:hAnsi="宋体"/>
                <w:b/>
                <w:bCs/>
                <w:sz w:val="24"/>
                <w:highlight w:val="none"/>
              </w:rPr>
              <w:t>项目名称</w:t>
            </w:r>
          </w:p>
        </w:tc>
        <w:tc>
          <w:tcPr>
            <w:tcW w:w="337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sz w:val="24"/>
                <w:highlight w:val="none"/>
              </w:rPr>
            </w:pPr>
            <w:r>
              <w:rPr>
                <w:rFonts w:hint="eastAsia" w:ascii="宋体" w:hAnsi="宋体"/>
                <w:b/>
                <w:bCs/>
                <w:sz w:val="24"/>
                <w:highlight w:val="none"/>
              </w:rPr>
              <w:t>采购人要求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color w:val="000000"/>
                <w:sz w:val="24"/>
                <w:highlight w:val="none"/>
              </w:rPr>
            </w:pPr>
            <w:r>
              <w:rPr>
                <w:rFonts w:hint="eastAsia" w:ascii="宋体" w:hAnsi="宋体"/>
                <w:b/>
                <w:bCs/>
                <w:color w:val="000000"/>
                <w:sz w:val="24"/>
                <w:highlight w:val="none"/>
              </w:rPr>
              <w:t>1</w:t>
            </w:r>
          </w:p>
        </w:tc>
        <w:tc>
          <w:tcPr>
            <w:tcW w:w="10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highlight w:val="none"/>
              </w:rPr>
            </w:pPr>
            <w:r>
              <w:rPr>
                <w:rFonts w:hint="eastAsia" w:ascii="宋体" w:hAnsi="宋体"/>
                <w:color w:val="000000"/>
                <w:sz w:val="24"/>
                <w:highlight w:val="none"/>
              </w:rPr>
              <w:t>成交价</w:t>
            </w:r>
          </w:p>
        </w:tc>
        <w:tc>
          <w:tcPr>
            <w:tcW w:w="3376"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highlight w:val="none"/>
              </w:rPr>
            </w:pPr>
            <w:r>
              <w:rPr>
                <w:rFonts w:hint="eastAsia" w:ascii="宋体" w:hAnsi="宋体"/>
                <w:color w:val="000000"/>
                <w:szCs w:val="21"/>
                <w:highlight w:val="none"/>
              </w:rPr>
              <w:t>人民币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color w:val="000000"/>
                <w:sz w:val="24"/>
                <w:highlight w:val="none"/>
              </w:rPr>
            </w:pPr>
            <w:r>
              <w:rPr>
                <w:rFonts w:ascii="宋体" w:hAnsi="宋体"/>
                <w:b/>
                <w:bCs/>
                <w:color w:val="000000"/>
                <w:sz w:val="24"/>
                <w:highlight w:val="none"/>
              </w:rPr>
              <w:t>2</w:t>
            </w:r>
          </w:p>
        </w:tc>
        <w:tc>
          <w:tcPr>
            <w:tcW w:w="10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highlight w:val="none"/>
              </w:rPr>
            </w:pPr>
            <w:r>
              <w:rPr>
                <w:rFonts w:hint="eastAsia" w:ascii="宋体" w:hAnsi="宋体"/>
                <w:color w:val="000000"/>
                <w:sz w:val="24"/>
                <w:highlight w:val="none"/>
              </w:rPr>
              <w:t>交货时间</w:t>
            </w:r>
          </w:p>
        </w:tc>
        <w:tc>
          <w:tcPr>
            <w:tcW w:w="3376" w:type="pct"/>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color w:val="000000"/>
                <w:szCs w:val="21"/>
                <w:highlight w:val="none"/>
              </w:rPr>
            </w:pPr>
            <w:r>
              <w:rPr>
                <w:rFonts w:hint="eastAsia" w:ascii="宋体" w:hAnsi="宋体"/>
                <w:color w:val="000000"/>
                <w:szCs w:val="21"/>
                <w:highlight w:val="none"/>
              </w:rPr>
              <w:t>合同签订后</w:t>
            </w:r>
            <w:r>
              <w:rPr>
                <w:rFonts w:ascii="宋体" w:hAnsi="宋体"/>
                <w:color w:val="000000"/>
                <w:szCs w:val="21"/>
                <w:highlight w:val="none"/>
              </w:rPr>
              <w:t>40</w:t>
            </w:r>
            <w:r>
              <w:rPr>
                <w:rFonts w:hint="eastAsia" w:ascii="宋体" w:hAnsi="宋体"/>
                <w:color w:val="000000"/>
                <w:szCs w:val="21"/>
                <w:highlight w:val="none"/>
              </w:rPr>
              <w:t>个工作日内。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color w:val="000000"/>
                <w:sz w:val="24"/>
                <w:highlight w:val="none"/>
              </w:rPr>
            </w:pPr>
            <w:r>
              <w:rPr>
                <w:rFonts w:ascii="宋体" w:hAnsi="宋体"/>
                <w:b/>
                <w:bCs/>
                <w:color w:val="000000"/>
                <w:sz w:val="24"/>
                <w:highlight w:val="none"/>
              </w:rPr>
              <w:t>3</w:t>
            </w:r>
          </w:p>
        </w:tc>
        <w:tc>
          <w:tcPr>
            <w:tcW w:w="10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highlight w:val="none"/>
              </w:rPr>
            </w:pPr>
            <w:r>
              <w:rPr>
                <w:rFonts w:hint="eastAsia" w:ascii="宋体" w:hAnsi="宋体"/>
                <w:color w:val="000000"/>
                <w:sz w:val="24"/>
                <w:highlight w:val="none"/>
              </w:rPr>
              <w:t>付款方式</w:t>
            </w:r>
          </w:p>
        </w:tc>
        <w:tc>
          <w:tcPr>
            <w:tcW w:w="3376"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color w:val="000000"/>
                <w:szCs w:val="21"/>
                <w:highlight w:val="none"/>
              </w:rPr>
            </w:pPr>
            <w:r>
              <w:rPr>
                <w:rFonts w:hint="eastAsia" w:ascii="宋体" w:hAnsi="宋体"/>
                <w:color w:val="000000"/>
                <w:szCs w:val="21"/>
                <w:highlight w:val="none"/>
              </w:rPr>
              <w:t>合同签订之日起10日内，支付合同总价款的</w:t>
            </w:r>
            <w:r>
              <w:rPr>
                <w:rFonts w:ascii="宋体" w:hAnsi="宋体"/>
                <w:color w:val="000000"/>
                <w:szCs w:val="21"/>
                <w:highlight w:val="none"/>
              </w:rPr>
              <w:t>50</w:t>
            </w:r>
            <w:r>
              <w:rPr>
                <w:rFonts w:hint="eastAsia" w:ascii="宋体" w:hAnsi="宋体"/>
                <w:color w:val="000000"/>
                <w:szCs w:val="21"/>
                <w:highlight w:val="none"/>
              </w:rPr>
              <w:t>%；项目部署验收合格后，无息结清尾款。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6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color w:val="000000"/>
                <w:sz w:val="24"/>
                <w:highlight w:val="none"/>
              </w:rPr>
            </w:pPr>
            <w:r>
              <w:rPr>
                <w:rFonts w:ascii="宋体" w:hAnsi="宋体"/>
                <w:b/>
                <w:bCs/>
                <w:color w:val="000000"/>
                <w:sz w:val="24"/>
                <w:highlight w:val="none"/>
              </w:rPr>
              <w:t>4</w:t>
            </w:r>
          </w:p>
        </w:tc>
        <w:tc>
          <w:tcPr>
            <w:tcW w:w="1009" w:type="pct"/>
            <w:tcBorders>
              <w:top w:val="single" w:color="auto" w:sz="4" w:space="0"/>
              <w:left w:val="single" w:color="auto" w:sz="4" w:space="0"/>
              <w:bottom w:val="single" w:color="auto" w:sz="4" w:space="0"/>
              <w:right w:val="single" w:color="auto" w:sz="4" w:space="0"/>
            </w:tcBorders>
            <w:noWrap w:val="0"/>
            <w:vAlign w:val="center"/>
          </w:tcPr>
          <w:p>
            <w:pPr>
              <w:tabs>
                <w:tab w:val="left" w:pos="420"/>
              </w:tabs>
              <w:rPr>
                <w:rFonts w:ascii="宋体" w:hAnsi="宋体"/>
                <w:color w:val="000000"/>
                <w:sz w:val="24"/>
                <w:highlight w:val="none"/>
              </w:rPr>
            </w:pPr>
            <w:r>
              <w:rPr>
                <w:rFonts w:hint="eastAsia" w:ascii="宋体" w:hAnsi="宋体"/>
                <w:color w:val="000000"/>
                <w:sz w:val="24"/>
                <w:highlight w:val="none"/>
              </w:rPr>
              <w:t>安装验收</w:t>
            </w:r>
          </w:p>
        </w:tc>
        <w:tc>
          <w:tcPr>
            <w:tcW w:w="3376" w:type="pct"/>
            <w:tcBorders>
              <w:top w:val="single" w:color="auto" w:sz="4" w:space="0"/>
              <w:left w:val="single" w:color="auto" w:sz="4" w:space="0"/>
              <w:bottom w:val="single" w:color="auto" w:sz="4" w:space="0"/>
              <w:right w:val="single" w:color="auto" w:sz="4" w:space="0"/>
            </w:tcBorders>
            <w:noWrap w:val="0"/>
            <w:vAlign w:val="top"/>
          </w:tcPr>
          <w:p>
            <w:pPr>
              <w:numPr>
                <w:ilvl w:val="0"/>
                <w:numId w:val="1"/>
              </w:numPr>
              <w:rPr>
                <w:rFonts w:ascii="宋体" w:hAnsi="宋体"/>
                <w:color w:val="000000"/>
                <w:szCs w:val="21"/>
                <w:highlight w:val="none"/>
              </w:rPr>
            </w:pPr>
            <w:r>
              <w:rPr>
                <w:rFonts w:hint="eastAsia" w:ascii="宋体" w:hAnsi="宋体"/>
                <w:color w:val="000000"/>
                <w:szCs w:val="21"/>
                <w:highlight w:val="none"/>
              </w:rPr>
              <w:t>本项目自合同正式签署生效起</w:t>
            </w:r>
            <w:r>
              <w:rPr>
                <w:rFonts w:ascii="宋体" w:hAnsi="宋体"/>
                <w:color w:val="000000"/>
                <w:szCs w:val="21"/>
                <w:highlight w:val="none"/>
              </w:rPr>
              <w:t>40</w:t>
            </w:r>
            <w:r>
              <w:rPr>
                <w:rFonts w:hint="eastAsia" w:ascii="宋体" w:hAnsi="宋体"/>
                <w:color w:val="000000"/>
                <w:szCs w:val="21"/>
                <w:highlight w:val="none"/>
              </w:rPr>
              <w:t>个工作日内完成，平台系统应进入全面试运行。</w:t>
            </w:r>
          </w:p>
          <w:p>
            <w:pPr>
              <w:numPr>
                <w:ilvl w:val="0"/>
                <w:numId w:val="1"/>
              </w:numPr>
              <w:rPr>
                <w:rFonts w:hint="eastAsia" w:ascii="宋体" w:hAnsi="宋体"/>
                <w:color w:val="000000"/>
                <w:szCs w:val="21"/>
                <w:highlight w:val="none"/>
              </w:rPr>
            </w:pPr>
            <w:r>
              <w:rPr>
                <w:rFonts w:hint="eastAsia" w:ascii="宋体" w:hAnsi="宋体"/>
                <w:color w:val="000000"/>
                <w:szCs w:val="21"/>
                <w:highlight w:val="none"/>
              </w:rPr>
              <w:t>投标方需要在</w:t>
            </w:r>
            <w:r>
              <w:rPr>
                <w:rFonts w:hint="eastAsia" w:ascii="宋体" w:hAnsi="宋体"/>
                <w:color w:val="000000"/>
                <w:szCs w:val="21"/>
                <w:highlight w:val="none"/>
                <w:lang w:eastAsia="zh-CN"/>
              </w:rPr>
              <w:t>响应文件</w:t>
            </w:r>
            <w:r>
              <w:rPr>
                <w:rFonts w:hint="eastAsia" w:ascii="宋体" w:hAnsi="宋体"/>
                <w:color w:val="000000"/>
                <w:szCs w:val="21"/>
                <w:highlight w:val="none"/>
              </w:rPr>
              <w:t>中给出实施工期进度表。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614"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宋体" w:hAnsi="宋体"/>
                <w:b/>
                <w:bCs/>
                <w:color w:val="000000"/>
                <w:sz w:val="24"/>
                <w:highlight w:val="none"/>
              </w:rPr>
            </w:pPr>
            <w:r>
              <w:rPr>
                <w:rFonts w:ascii="宋体" w:hAnsi="宋体"/>
                <w:b/>
                <w:bCs/>
                <w:color w:val="000000"/>
                <w:sz w:val="24"/>
                <w:highlight w:val="none"/>
              </w:rPr>
              <w:t>5</w:t>
            </w:r>
          </w:p>
        </w:tc>
        <w:tc>
          <w:tcPr>
            <w:tcW w:w="1009" w:type="pct"/>
            <w:tcBorders>
              <w:top w:val="single" w:color="auto" w:sz="4" w:space="0"/>
              <w:left w:val="single" w:color="auto" w:sz="4" w:space="0"/>
              <w:bottom w:val="single" w:color="auto" w:sz="4" w:space="0"/>
              <w:right w:val="single" w:color="auto" w:sz="4" w:space="0"/>
            </w:tcBorders>
            <w:noWrap w:val="0"/>
            <w:vAlign w:val="center"/>
          </w:tcPr>
          <w:p>
            <w:pPr>
              <w:tabs>
                <w:tab w:val="left" w:pos="420"/>
              </w:tabs>
              <w:spacing w:line="300" w:lineRule="exact"/>
              <w:rPr>
                <w:rFonts w:ascii="宋体" w:hAnsi="宋体"/>
                <w:color w:val="000000"/>
                <w:sz w:val="24"/>
                <w:highlight w:val="none"/>
              </w:rPr>
            </w:pPr>
            <w:r>
              <w:rPr>
                <w:rFonts w:hint="eastAsia" w:ascii="宋体" w:hAnsi="宋体"/>
                <w:color w:val="000000"/>
                <w:sz w:val="24"/>
                <w:highlight w:val="none"/>
              </w:rPr>
              <w:t>培训</w:t>
            </w:r>
          </w:p>
        </w:tc>
        <w:tc>
          <w:tcPr>
            <w:tcW w:w="3376" w:type="pct"/>
            <w:tcBorders>
              <w:top w:val="single" w:color="auto" w:sz="4" w:space="0"/>
              <w:left w:val="single" w:color="auto" w:sz="4" w:space="0"/>
              <w:bottom w:val="single" w:color="auto" w:sz="4" w:space="0"/>
              <w:right w:val="single" w:color="auto" w:sz="4" w:space="0"/>
            </w:tcBorders>
            <w:noWrap w:val="0"/>
            <w:vAlign w:val="top"/>
          </w:tcPr>
          <w:p>
            <w:pPr>
              <w:numPr>
                <w:ilvl w:val="0"/>
                <w:numId w:val="2"/>
              </w:numPr>
              <w:rPr>
                <w:rFonts w:ascii="宋体" w:hAnsi="宋体"/>
                <w:highlight w:val="none"/>
              </w:rPr>
            </w:pPr>
            <w:r>
              <w:rPr>
                <w:rFonts w:hint="eastAsia" w:ascii="宋体" w:hAnsi="宋体"/>
                <w:highlight w:val="none"/>
              </w:rPr>
              <w:t>提供完整智慧校友平台用户操作手册；</w:t>
            </w:r>
          </w:p>
          <w:p>
            <w:pPr>
              <w:numPr>
                <w:ilvl w:val="0"/>
                <w:numId w:val="2"/>
              </w:numPr>
              <w:rPr>
                <w:rFonts w:ascii="宋体" w:hAnsi="宋体"/>
                <w:color w:val="000000"/>
                <w:szCs w:val="21"/>
                <w:highlight w:val="none"/>
              </w:rPr>
            </w:pPr>
            <w:r>
              <w:rPr>
                <w:rFonts w:hint="eastAsia" w:ascii="宋体" w:hAnsi="宋体"/>
                <w:highlight w:val="none"/>
              </w:rPr>
              <w:t>协助学院相关部门举办面向管理员用户的系统使用专题培训。</w:t>
            </w:r>
          </w:p>
          <w:p>
            <w:pPr>
              <w:numPr>
                <w:ilvl w:val="0"/>
                <w:numId w:val="2"/>
              </w:numPr>
              <w:rPr>
                <w:rFonts w:ascii="宋体" w:hAnsi="宋体"/>
                <w:color w:val="000000"/>
                <w:szCs w:val="21"/>
                <w:highlight w:val="none"/>
              </w:rPr>
            </w:pPr>
            <w:r>
              <w:rPr>
                <w:rFonts w:hint="eastAsia" w:ascii="宋体" w:hAnsi="宋体"/>
                <w:highlight w:val="none"/>
              </w:rPr>
              <w:t>及时答复并协助用户解决使用期间遇到的问题和困难。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614"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宋体" w:hAnsi="宋体"/>
                <w:b/>
                <w:bCs/>
                <w:color w:val="000000"/>
                <w:sz w:val="24"/>
                <w:highlight w:val="none"/>
              </w:rPr>
            </w:pPr>
            <w:r>
              <w:rPr>
                <w:rFonts w:ascii="宋体" w:hAnsi="宋体"/>
                <w:b/>
                <w:bCs/>
                <w:color w:val="000000"/>
                <w:sz w:val="24"/>
                <w:highlight w:val="none"/>
              </w:rPr>
              <w:t>6</w:t>
            </w:r>
          </w:p>
        </w:tc>
        <w:tc>
          <w:tcPr>
            <w:tcW w:w="1009"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宋体" w:hAnsi="宋体"/>
                <w:color w:val="000000"/>
                <w:sz w:val="24"/>
                <w:highlight w:val="none"/>
              </w:rPr>
            </w:pPr>
            <w:r>
              <w:rPr>
                <w:rFonts w:hint="eastAsia" w:ascii="宋体" w:hAnsi="宋体"/>
                <w:color w:val="000000"/>
                <w:sz w:val="24"/>
                <w:highlight w:val="none"/>
              </w:rPr>
              <w:t>保修与维修</w:t>
            </w:r>
          </w:p>
        </w:tc>
        <w:tc>
          <w:tcPr>
            <w:tcW w:w="3376" w:type="pct"/>
            <w:tcBorders>
              <w:top w:val="single" w:color="auto" w:sz="4" w:space="0"/>
              <w:left w:val="single" w:color="auto" w:sz="4" w:space="0"/>
              <w:bottom w:val="single" w:color="auto" w:sz="4" w:space="0"/>
              <w:right w:val="single" w:color="auto" w:sz="4" w:space="0"/>
            </w:tcBorders>
            <w:noWrap w:val="0"/>
            <w:vAlign w:val="top"/>
          </w:tcPr>
          <w:p>
            <w:pPr>
              <w:numPr>
                <w:ilvl w:val="0"/>
                <w:numId w:val="3"/>
              </w:numPr>
              <w:spacing w:line="300" w:lineRule="exact"/>
              <w:rPr>
                <w:rFonts w:ascii="宋体" w:hAnsi="宋体"/>
                <w:color w:val="000000"/>
                <w:szCs w:val="21"/>
                <w:highlight w:val="none"/>
              </w:rPr>
            </w:pPr>
            <w:r>
              <w:rPr>
                <w:rFonts w:hint="eastAsia" w:ascii="宋体" w:hAnsi="宋体"/>
                <w:color w:val="000000"/>
                <w:szCs w:val="21"/>
                <w:highlight w:val="none"/>
              </w:rPr>
              <w:t>免费质保期：</w:t>
            </w:r>
            <w:r>
              <w:rPr>
                <w:rFonts w:ascii="宋体" w:hAnsi="宋体"/>
                <w:color w:val="000000"/>
                <w:szCs w:val="21"/>
                <w:highlight w:val="none"/>
              </w:rPr>
              <w:t>3</w:t>
            </w:r>
            <w:r>
              <w:rPr>
                <w:rFonts w:hint="eastAsia" w:ascii="宋体" w:hAnsi="宋体"/>
                <w:color w:val="000000"/>
                <w:szCs w:val="21"/>
                <w:highlight w:val="none"/>
              </w:rPr>
              <w:t>年。</w:t>
            </w:r>
          </w:p>
          <w:p>
            <w:pPr>
              <w:numPr>
                <w:ilvl w:val="0"/>
                <w:numId w:val="3"/>
              </w:numPr>
              <w:spacing w:line="300" w:lineRule="exact"/>
              <w:rPr>
                <w:rFonts w:hint="eastAsia" w:ascii="宋体" w:hAnsi="宋体"/>
                <w:color w:val="000000"/>
                <w:szCs w:val="21"/>
                <w:highlight w:val="none"/>
              </w:rPr>
            </w:pPr>
            <w:r>
              <w:rPr>
                <w:rFonts w:hint="eastAsia" w:ascii="宋体" w:hAnsi="宋体"/>
                <w:color w:val="000000"/>
                <w:szCs w:val="21"/>
                <w:highlight w:val="none"/>
              </w:rPr>
              <w:t>提供7×2</w:t>
            </w:r>
            <w:r>
              <w:rPr>
                <w:rFonts w:ascii="宋体" w:hAnsi="宋体"/>
                <w:color w:val="000000"/>
                <w:szCs w:val="21"/>
                <w:highlight w:val="none"/>
              </w:rPr>
              <w:t>4</w:t>
            </w:r>
            <w:r>
              <w:rPr>
                <w:rFonts w:hint="eastAsia" w:ascii="宋体" w:hAnsi="宋体"/>
                <w:color w:val="000000"/>
                <w:szCs w:val="21"/>
                <w:highlight w:val="none"/>
              </w:rPr>
              <w:t>小时电话支持指导服务及5×8远程支持指导服务，如情况紧急，需提供上门服务，相应时间不超过1</w:t>
            </w:r>
            <w:r>
              <w:rPr>
                <w:rFonts w:ascii="宋体" w:hAnsi="宋体"/>
                <w:color w:val="000000"/>
                <w:szCs w:val="21"/>
                <w:highlight w:val="none"/>
              </w:rPr>
              <w:t>2</w:t>
            </w:r>
            <w:r>
              <w:rPr>
                <w:rFonts w:hint="eastAsia" w:ascii="宋体" w:hAnsi="宋体"/>
                <w:color w:val="000000"/>
                <w:szCs w:val="21"/>
                <w:highlight w:val="none"/>
              </w:rPr>
              <w:t>小时。</w:t>
            </w:r>
          </w:p>
          <w:p>
            <w:pPr>
              <w:numPr>
                <w:ilvl w:val="0"/>
                <w:numId w:val="3"/>
              </w:numPr>
              <w:spacing w:line="300" w:lineRule="exact"/>
              <w:rPr>
                <w:rFonts w:ascii="宋体" w:hAnsi="宋体"/>
                <w:color w:val="000000"/>
                <w:szCs w:val="21"/>
                <w:highlight w:val="none"/>
              </w:rPr>
            </w:pPr>
            <w:r>
              <w:rPr>
                <w:rFonts w:hint="eastAsia" w:ascii="宋体" w:hAnsi="宋体"/>
                <w:color w:val="000000"/>
                <w:szCs w:val="21"/>
                <w:highlight w:val="none"/>
              </w:rPr>
              <w:t>中标人应提供不少于1人的本地驻场运维人员，提供运维保障服务，供应商运维人员需提供用户所在地的近6个月社保证明，驻场周期不低于一年。</w:t>
            </w:r>
          </w:p>
          <w:p>
            <w:pPr>
              <w:numPr>
                <w:ilvl w:val="0"/>
                <w:numId w:val="3"/>
              </w:numPr>
              <w:spacing w:line="300" w:lineRule="exact"/>
              <w:rPr>
                <w:rFonts w:ascii="宋体" w:hAnsi="宋体"/>
                <w:color w:val="000000"/>
                <w:szCs w:val="21"/>
                <w:highlight w:val="none"/>
              </w:rPr>
            </w:pPr>
            <w:r>
              <w:rPr>
                <w:rFonts w:hint="eastAsia" w:ascii="宋体" w:hAnsi="宋体"/>
                <w:color w:val="000000"/>
                <w:szCs w:val="21"/>
                <w:highlight w:val="none"/>
              </w:rPr>
              <w:t>按照季度为频率，对系统进行健康检查。检查完毕，在两到三个工作日之内出具健康检查报告以及对相关问题进行处理。应及时升级系统服务器操作系统漏洞补丁，及时升级防病毒等安全软件病毒库等。</w:t>
            </w:r>
          </w:p>
          <w:p>
            <w:pPr>
              <w:numPr>
                <w:ilvl w:val="0"/>
                <w:numId w:val="3"/>
              </w:numPr>
              <w:spacing w:line="300" w:lineRule="exact"/>
              <w:rPr>
                <w:rFonts w:ascii="宋体" w:hAnsi="宋体"/>
                <w:color w:val="000000"/>
                <w:szCs w:val="21"/>
                <w:highlight w:val="none"/>
              </w:rPr>
            </w:pPr>
            <w:r>
              <w:rPr>
                <w:rFonts w:hint="eastAsia" w:ascii="宋体" w:hAnsi="宋体"/>
                <w:color w:val="000000"/>
                <w:szCs w:val="21"/>
                <w:highlight w:val="none"/>
              </w:rPr>
              <w:t>协助用户对系统升级进行规划以及实施，并出具相应的升级规划报告以及升级注意事项。升级成功后，出具相应的升级过程报告。</w:t>
            </w:r>
          </w:p>
          <w:p>
            <w:pPr>
              <w:numPr>
                <w:ilvl w:val="0"/>
                <w:numId w:val="3"/>
              </w:numPr>
              <w:spacing w:line="300" w:lineRule="exact"/>
              <w:rPr>
                <w:rFonts w:ascii="宋体" w:hAnsi="宋体"/>
                <w:color w:val="000000"/>
                <w:szCs w:val="21"/>
                <w:highlight w:val="none"/>
              </w:rPr>
            </w:pPr>
            <w:r>
              <w:rPr>
                <w:rFonts w:hint="eastAsia" w:ascii="宋体" w:hAnsi="宋体"/>
                <w:highlight w:val="none"/>
              </w:rPr>
              <w:t>协助用户对数据文件备份策略进行合理的规划，以及实施备份与评估相应的备份策略。</w:t>
            </w:r>
          </w:p>
          <w:p>
            <w:pPr>
              <w:numPr>
                <w:ilvl w:val="0"/>
                <w:numId w:val="3"/>
              </w:numPr>
              <w:spacing w:line="300" w:lineRule="exact"/>
              <w:rPr>
                <w:rFonts w:ascii="宋体" w:hAnsi="宋体"/>
                <w:color w:val="000000"/>
                <w:szCs w:val="21"/>
                <w:highlight w:val="none"/>
              </w:rPr>
            </w:pPr>
            <w:r>
              <w:rPr>
                <w:rFonts w:hint="eastAsia" w:ascii="宋体" w:hAnsi="宋体"/>
                <w:highlight w:val="none"/>
              </w:rPr>
              <w:t>协助用户设计系统的安全使用规范以及对系统账户进行安全审计与检查。</w:t>
            </w:r>
          </w:p>
          <w:p>
            <w:pPr>
              <w:numPr>
                <w:ilvl w:val="0"/>
                <w:numId w:val="3"/>
              </w:numPr>
              <w:spacing w:line="300" w:lineRule="exact"/>
              <w:rPr>
                <w:rFonts w:hint="eastAsia" w:ascii="宋体" w:hAnsi="宋体"/>
                <w:color w:val="000000"/>
                <w:szCs w:val="21"/>
                <w:highlight w:val="none"/>
              </w:rPr>
            </w:pPr>
            <w:r>
              <w:rPr>
                <w:rFonts w:hint="eastAsia" w:ascii="宋体" w:hAnsi="宋体"/>
                <w:color w:val="000000"/>
                <w:szCs w:val="21"/>
                <w:highlight w:val="none"/>
              </w:rPr>
              <w:t>软件质保期内卖方主动提供当前支持的具有新增功能的升级软件产品、以及软件修复包。</w:t>
            </w:r>
          </w:p>
        </w:tc>
      </w:tr>
    </w:tbl>
    <w:p>
      <w:pPr>
        <w:rPr>
          <w:rFonts w:hint="eastAsia"/>
          <w:bCs/>
          <w:sz w:val="24"/>
          <w:highlight w:val="none"/>
        </w:rPr>
        <w:sectPr>
          <w:pgSz w:w="11907" w:h="16840"/>
          <w:pgMar w:top="1417" w:right="1417" w:bottom="1417" w:left="1417" w:header="850" w:footer="822" w:gutter="0"/>
          <w:cols w:space="720" w:num="1"/>
          <w:docGrid w:linePitch="290" w:charSpace="0"/>
        </w:sectPr>
      </w:pPr>
      <w:r>
        <w:rPr>
          <w:rFonts w:hint="eastAsia"/>
          <w:bCs/>
          <w:sz w:val="24"/>
          <w:highlight w:val="none"/>
          <w:lang w:eastAsia="zh-CN"/>
        </w:rPr>
        <w:t>采购活动</w:t>
      </w:r>
      <w:r>
        <w:rPr>
          <w:rFonts w:hint="eastAsia"/>
          <w:bCs/>
          <w:sz w:val="24"/>
          <w:highlight w:val="none"/>
        </w:rPr>
        <w:t>完成后，付款方式不可更改；此表内容只做参考，请用户根据购置设备的实际需求填写《商务条款响应一览表》。</w:t>
      </w:r>
    </w:p>
    <w:p>
      <w:pPr>
        <w:adjustRightInd w:val="0"/>
        <w:snapToGrid w:val="0"/>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四、技术要求</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1、标准化</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系统的建设必须符合和遵守学校制定的信息化相关标准要求，以便规范地进行业务数据的采集、存储、传输、应用。</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2、规范化</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项目需遵循GB/T 11457-2006（信息技术软件工程）、GB/T 9385-2008（计算机软件需求规格说明）、GB/T 5532-2008（计算机软件测试）、GB/T 8567-2006（计算机软件文档编制）等规范。</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3、应用程序开发与运行结构</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应用系统平台的开发及运行结构要基于后台数据库的三层架构，即应用服务器、应用客户端、数据服务器。</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4、面向对象的组件技术</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整体架构可扩展，具体功能模块化，且模块之间松耦合，使用面向对象的组件技术搭建前、后台应用程序。</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5、开发语言</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平台采用Java等主流编程语言，基于B/S架构，业务应用系统必须基于主流关系数据库（MySql、Oracle等），采用前后端分离模式开发。</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6、接口技术</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通过接口充分整合学校现有数字化校园的应用系统。能完成跨业务部门的业务流程和相对应的细颗粒度的分级授权体系。</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7、页面设计</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系统整体UI设计需符合学校的整体VI要求及用户的操作习惯，页面展示方式合理、浏览便利、流程顺畅、页面导航设计明了、页面简约人性、查看链接方便、填写表单简洁合理。</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8、终端适配性</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系统应保证客户端浏览器的正常使用，前端浏览及操作需兼容Windows、MAC OS及其它主流PC操作系统，支持IE8及以上，Chrome、FireFox、Safari、Edge等主流浏览器访问，移动端则须兼容IOS、Android等其它主流移动操作系统。</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9、系统部署要求</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系统部署在二台服务器或虚拟机上，一台WEB应用服务器，一台数据库服务。选用LINUX内核操作系统，WEB应用服务器网络端口默认仅开放80及443端口，如有特殊要求请说明用途，由信息中心评估后开放。所有系统均须部署SSL证书，每个服务要求功能独立且可以独立部署与健康度检测，所有服务均本地化部署。</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10、安全要求</w:t>
      </w:r>
    </w:p>
    <w:p>
      <w:pPr>
        <w:adjustRightInd w:val="0"/>
        <w:snapToGrid w:val="0"/>
        <w:spacing w:after="156" w:afterLines="50"/>
        <w:ind w:left="90" w:leftChars="43" w:firstLine="480" w:firstLineChars="200"/>
        <w:rPr>
          <w:rFonts w:hint="eastAsia" w:ascii="宋体" w:hAnsi="宋体"/>
          <w:sz w:val="24"/>
          <w:highlight w:val="none"/>
        </w:rPr>
      </w:pPr>
      <w:r>
        <w:rPr>
          <w:rFonts w:hint="eastAsia" w:ascii="宋体" w:hAnsi="宋体"/>
          <w:sz w:val="24"/>
          <w:highlight w:val="none"/>
        </w:rPr>
        <w:t>平台和系统应符合我国相关部门制订的政策，对安全策略、密码与安全设备选用、网络互联、安全管理等必须符合我国信息安全法律法规。</w:t>
      </w:r>
    </w:p>
    <w:p>
      <w:pPr>
        <w:adjustRightInd w:val="0"/>
        <w:snapToGrid w:val="0"/>
        <w:spacing w:after="156" w:afterLines="50"/>
        <w:ind w:left="90" w:leftChars="43"/>
        <w:rPr>
          <w:rFonts w:hint="eastAsia" w:ascii="宋体" w:hAnsi="宋体"/>
          <w:b/>
          <w:bCs/>
          <w:sz w:val="24"/>
          <w:highlight w:val="none"/>
        </w:rPr>
      </w:pPr>
      <w:r>
        <w:rPr>
          <w:rFonts w:hint="eastAsia" w:ascii="宋体" w:hAnsi="宋体"/>
          <w:b/>
          <w:bCs/>
          <w:sz w:val="24"/>
          <w:highlight w:val="none"/>
        </w:rPr>
        <w:t>11、稳定性及性能要求</w:t>
      </w:r>
    </w:p>
    <w:p>
      <w:pPr>
        <w:adjustRightInd w:val="0"/>
        <w:snapToGrid w:val="0"/>
        <w:spacing w:after="156" w:afterLines="50"/>
        <w:ind w:left="90" w:leftChars="43" w:firstLine="480" w:firstLineChars="200"/>
        <w:rPr>
          <w:rFonts w:ascii="宋体" w:hAnsi="宋体"/>
          <w:sz w:val="24"/>
          <w:highlight w:val="none"/>
        </w:rPr>
      </w:pPr>
      <w:r>
        <w:rPr>
          <w:rFonts w:hint="eastAsia" w:ascii="宋体" w:hAnsi="宋体"/>
          <w:sz w:val="24"/>
          <w:highlight w:val="none"/>
        </w:rPr>
        <w:t>系统须满足高可靠性、高可用性、高可拓展性的要求。系统支持不少于10000人同时在线，1000人的并发访问，系统时延小于3秒，可以在大量并发用户访问时处理大量数据，高并发下保证整个系统的可用性、流畅性。系统支持分布式集群部署，满足更大</w:t>
      </w:r>
      <w:r>
        <w:rPr>
          <w:rFonts w:hint="eastAsia" w:ascii="宋体" w:hAnsi="宋体"/>
          <w:sz w:val="24"/>
          <w:highlight w:val="none"/>
        </w:rPr>
        <w:t>并发访</w:t>
      </w:r>
      <w:r>
        <w:rPr>
          <w:rFonts w:hint="eastAsia" w:ascii="宋体" w:hAnsi="宋体"/>
          <w:sz w:val="24"/>
          <w:highlight w:val="none"/>
        </w:rPr>
        <w:t>问需求。</w:t>
      </w:r>
    </w:p>
    <w:p>
      <w:pPr>
        <w:rPr>
          <w:highlight w:val="none"/>
        </w:rPr>
      </w:pPr>
    </w:p>
    <w:bookmarkEnd w:id="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48</w:t>
    </w:r>
    <w:r>
      <w:rPr>
        <w:rStyle w:val="8"/>
      </w:rPr>
      <w:fldChar w:fldCharType="end"/>
    </w:r>
  </w:p>
  <w:p>
    <w:pPr>
      <w:pStyle w:val="5"/>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0C12D0"/>
    <w:multiLevelType w:val="multilevel"/>
    <w:tmpl w:val="2C0C12D0"/>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3DEA701E"/>
    <w:multiLevelType w:val="multilevel"/>
    <w:tmpl w:val="3DEA701E"/>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50DE29BA"/>
    <w:multiLevelType w:val="multilevel"/>
    <w:tmpl w:val="50DE29BA"/>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yZmU1YWQ2OGQ4YmUxYzRlOGU4MjJmNTRlZTliM2QifQ=="/>
  </w:docVars>
  <w:rsids>
    <w:rsidRoot w:val="62F543EC"/>
    <w:rsid w:val="62F54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after="330" w:line="240" w:lineRule="auto"/>
      <w:jc w:val="center"/>
      <w:outlineLvl w:val="0"/>
    </w:pPr>
    <w:rPr>
      <w:rFonts w:ascii="Times New Roman" w:hAnsi="Times New Roman" w:eastAsia="宋体"/>
      <w:b/>
      <w:bCs/>
      <w:kern w:val="44"/>
      <w:sz w:val="32"/>
      <w:szCs w:val="44"/>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rPr>
      <w:rFonts w:eastAsia="宋体"/>
      <w:kern w:val="0"/>
      <w:szCs w:val="20"/>
    </w:rPr>
  </w:style>
  <w:style w:type="paragraph" w:styleId="4">
    <w:name w:val="Body Text"/>
    <w:basedOn w:val="1"/>
    <w:qFormat/>
    <w:uiPriority w:val="99"/>
    <w:pPr>
      <w:spacing w:after="120"/>
    </w:pPr>
    <w:rPr>
      <w:kern w:val="0"/>
      <w:sz w:val="20"/>
    </w:rPr>
  </w:style>
  <w:style w:type="paragraph" w:styleId="5">
    <w:name w:val="footer"/>
    <w:basedOn w:val="1"/>
    <w:qFormat/>
    <w:uiPriority w:val="0"/>
    <w:pPr>
      <w:tabs>
        <w:tab w:val="center" w:pos="4153"/>
        <w:tab w:val="right" w:pos="8306"/>
      </w:tabs>
      <w:snapToGrid w:val="0"/>
      <w:jc w:val="left"/>
    </w:pPr>
    <w:rPr>
      <w:kern w:val="0"/>
      <w:sz w:val="18"/>
      <w:szCs w:val="18"/>
    </w:rPr>
  </w:style>
  <w:style w:type="character" w:styleId="8">
    <w:name w:val="page number"/>
    <w:qFormat/>
    <w:uiPriority w:val="99"/>
    <w:rPr>
      <w:rFonts w:cs="Times New Roman"/>
    </w:rPr>
  </w:style>
  <w:style w:type="paragraph" w:styleId="9">
    <w:name w:val="List Paragraph"/>
    <w:basedOn w:val="1"/>
    <w:qFormat/>
    <w:uiPriority w:val="34"/>
    <w:pPr>
      <w:ind w:firstLine="420" w:firstLineChars="200"/>
    </w:pPr>
    <w:rPr>
      <w:rFonts w:ascii="Calibri" w:hAnsi="Calibri"/>
      <w:szCs w:val="22"/>
    </w:rPr>
  </w:style>
  <w:style w:type="paragraph" w:customStyle="1" w:styleId="10">
    <w:name w:val="列出段落1"/>
    <w:basedOn w:val="1"/>
    <w:next w:val="1"/>
    <w:semiHidden/>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2023-05-24T12:44:00Z</dcterms:created>
  <dc:creator>123</dc:creator>
  <cp:lastModifiedBy>123</cp:lastModifiedBy>
  <dcterms:modified xsi:type="dcterms:W3CDTF">2023-05-24T12:45:00Z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B91D8263E64D4C8A9C449CFEE50F5329_11</vt:lpwstr>
  </property>
</Properties>
</file>