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629C0">
      <w:pPr>
        <w:pStyle w:val="2"/>
        <w:spacing w:before="120" w:after="120" w:line="240" w:lineRule="auto"/>
        <w:jc w:val="center"/>
        <w:rPr>
          <w:rFonts w:hint="eastAsia" w:ascii="宋体" w:hAnsi="宋体" w:eastAsia="宋体" w:cs="宋体"/>
          <w:color w:val="000000" w:themeColor="text1"/>
          <w:kern w:val="2"/>
          <w:sz w:val="32"/>
          <w14:textFill>
            <w14:solidFill>
              <w14:schemeClr w14:val="tx1"/>
            </w14:solidFill>
          </w14:textFill>
        </w:rPr>
      </w:pPr>
      <w:bookmarkStart w:id="0" w:name="_Toc6021"/>
      <w:bookmarkStart w:id="1" w:name="_Toc9245"/>
      <w:bookmarkStart w:id="2" w:name="_Toc10878"/>
      <w:bookmarkStart w:id="3" w:name="_Toc6635"/>
      <w:r>
        <w:rPr>
          <w:rFonts w:hint="eastAsia" w:ascii="宋体" w:hAnsi="宋体" w:eastAsia="宋体" w:cs="宋体"/>
          <w:color w:val="000000" w:themeColor="text1"/>
          <w:kern w:val="2"/>
          <w:sz w:val="32"/>
          <w14:textFill>
            <w14:solidFill>
              <w14:schemeClr w14:val="tx1"/>
            </w14:solidFill>
          </w14:textFill>
        </w:rPr>
        <w:t>采购内容及项目要求</w:t>
      </w:r>
      <w:bookmarkEnd w:id="0"/>
      <w:bookmarkEnd w:id="1"/>
      <w:bookmarkEnd w:id="2"/>
      <w:bookmarkEnd w:id="3"/>
    </w:p>
    <w:p w14:paraId="20EC59E2">
      <w:pPr>
        <w:snapToGrid w:val="0"/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一、采购内容</w:t>
      </w:r>
    </w:p>
    <w:p w14:paraId="2640F03F">
      <w:pPr>
        <w:tabs>
          <w:tab w:val="left" w:pos="540"/>
        </w:tabs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</w:rPr>
        <w:t>项目概况：</w:t>
      </w:r>
      <w:r>
        <w:rPr>
          <w:rFonts w:hint="eastAsia" w:ascii="宋体" w:hAnsi="宋体" w:eastAsia="宋体" w:cs="宋体"/>
          <w:sz w:val="24"/>
          <w:lang w:val="en-US" w:eastAsia="zh-CN"/>
        </w:rPr>
        <w:t>本项目</w:t>
      </w:r>
      <w:r>
        <w:rPr>
          <w:rFonts w:hint="eastAsia" w:ascii="宋体" w:hAnsi="宋体" w:eastAsia="宋体" w:cs="宋体"/>
          <w:sz w:val="24"/>
        </w:rPr>
        <w:t>包括天线1</w:t>
      </w:r>
      <w:r>
        <w:rPr>
          <w:rFonts w:hint="eastAsia" w:ascii="宋体" w:hAnsi="宋体" w:eastAsia="宋体" w:cs="宋体"/>
          <w:sz w:val="24"/>
          <w:lang w:val="en-US" w:eastAsia="zh-CN"/>
        </w:rPr>
        <w:t>个</w:t>
      </w:r>
      <w:r>
        <w:rPr>
          <w:rFonts w:hint="eastAsia" w:ascii="宋体" w:hAnsi="宋体" w:eastAsia="宋体" w:cs="宋体"/>
          <w:sz w:val="24"/>
        </w:rPr>
        <w:t>、功分滤波器2</w:t>
      </w:r>
      <w:r>
        <w:rPr>
          <w:rFonts w:hint="eastAsia" w:ascii="宋体" w:hAnsi="宋体" w:eastAsia="宋体" w:cs="宋体"/>
          <w:sz w:val="24"/>
          <w:lang w:val="en-US" w:eastAsia="zh-CN"/>
        </w:rPr>
        <w:t>个</w:t>
      </w:r>
      <w:r>
        <w:rPr>
          <w:rFonts w:hint="eastAsia" w:ascii="宋体" w:hAnsi="宋体" w:eastAsia="宋体" w:cs="宋体"/>
          <w:sz w:val="24"/>
        </w:rPr>
        <w:t>及检波器20</w:t>
      </w:r>
      <w:r>
        <w:rPr>
          <w:rFonts w:hint="eastAsia" w:ascii="宋体" w:hAnsi="宋体" w:eastAsia="宋体" w:cs="宋体"/>
          <w:sz w:val="24"/>
          <w:lang w:val="en-US" w:eastAsia="zh-CN"/>
        </w:rPr>
        <w:t>个</w:t>
      </w:r>
      <w:r>
        <w:rPr>
          <w:rFonts w:hint="eastAsia" w:ascii="宋体" w:hAnsi="宋体" w:eastAsia="宋体" w:cs="宋体"/>
          <w:sz w:val="24"/>
        </w:rPr>
        <w:t>。其中，天线所需6061铝材、2A12铝材各1块及检波器芯片20片由我方提供；加工方需具备5轴高精度加工、本色阳极氧化及表面镀银等工</w:t>
      </w:r>
      <w:bookmarkStart w:id="6" w:name="_GoBack"/>
      <w:bookmarkEnd w:id="6"/>
      <w:r>
        <w:rPr>
          <w:rFonts w:hint="eastAsia" w:ascii="宋体" w:hAnsi="宋体" w:eastAsia="宋体" w:cs="宋体"/>
          <w:sz w:val="24"/>
        </w:rPr>
        <w:t>艺能力，并负责单机测试。须满足航天级使用要求。</w:t>
      </w:r>
    </w:p>
    <w:p w14:paraId="244D5CC2">
      <w:pPr>
        <w:tabs>
          <w:tab w:val="left" w:pos="540"/>
        </w:tabs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采购项目名称：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山东大学（青岛）星载模拟接收机组件加工项目</w:t>
      </w:r>
    </w:p>
    <w:p w14:paraId="46EC36F9">
      <w:pPr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项目预算：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95</w:t>
      </w:r>
      <w:r>
        <w:rPr>
          <w:rFonts w:hint="eastAsia" w:ascii="宋体" w:hAnsi="宋体" w:eastAsia="宋体" w:cs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万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元。</w:t>
      </w:r>
    </w:p>
    <w:p w14:paraId="6F05C6A5">
      <w:pPr>
        <w:snapToGrid w:val="0"/>
        <w:spacing w:line="360" w:lineRule="auto"/>
        <w:rPr>
          <w:rFonts w:hint="eastAsia" w:ascii="宋体" w:hAnsi="宋体" w:eastAsia="宋体" w:cs="宋体"/>
          <w:b/>
          <w:sz w:val="24"/>
        </w:rPr>
      </w:pPr>
      <w:bookmarkStart w:id="4" w:name="_Toc16001"/>
      <w:bookmarkStart w:id="5" w:name="_Toc25106"/>
      <w:r>
        <w:rPr>
          <w:rFonts w:hint="eastAsia" w:ascii="宋体" w:hAnsi="宋体" w:eastAsia="宋体" w:cs="宋体"/>
          <w:b/>
          <w:sz w:val="24"/>
        </w:rPr>
        <w:t>二、技术条款及商务条款响应要求</w:t>
      </w:r>
      <w:bookmarkEnd w:id="4"/>
      <w:bookmarkEnd w:id="5"/>
    </w:p>
    <w:p w14:paraId="4BA2A020">
      <w:pPr>
        <w:tabs>
          <w:tab w:val="left" w:pos="540"/>
        </w:tabs>
        <w:spacing w:line="360" w:lineRule="auto"/>
        <w:jc w:val="center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技术条款响应一览表</w:t>
      </w:r>
    </w:p>
    <w:tbl>
      <w:tblPr>
        <w:tblStyle w:val="3"/>
        <w:tblW w:w="498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912"/>
        <w:gridCol w:w="5816"/>
        <w:gridCol w:w="951"/>
      </w:tblGrid>
      <w:tr w14:paraId="07FEF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BCF2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要求</w:t>
            </w:r>
          </w:p>
        </w:tc>
      </w:tr>
      <w:tr w14:paraId="01751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7F40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5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6A7F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3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2259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技术规格指标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932C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</w:tr>
      <w:tr w14:paraId="68456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30DD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5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F1B7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天线</w:t>
            </w:r>
          </w:p>
        </w:tc>
        <w:tc>
          <w:tcPr>
            <w:tcW w:w="3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B4557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1、工艺：五轴加工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工艺</w:t>
            </w:r>
          </w:p>
          <w:p w14:paraId="15FBA0A0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2、尺寸：约408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408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140mm</w:t>
            </w:r>
          </w:p>
          <w:p w14:paraId="02F96FE1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3、重量：≤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1kg</w:t>
            </w:r>
          </w:p>
          <w:p w14:paraId="556A5C9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4、镀金工艺：阳极氧化</w:t>
            </w:r>
          </w:p>
          <w:p w14:paraId="2BBB281E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5、工作频率：50GHz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70GHz</w:t>
            </w:r>
          </w:p>
          <w:p w14:paraId="0F3CF31F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6、端口隔离度：≥15dB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VSWR：≤1.5</w:t>
            </w:r>
          </w:p>
          <w:p w14:paraId="6E70D9FA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7、天线增益：50GHz：≥41dBi；60GHz：≥43dBi；70GHz：≥45dBi</w:t>
            </w:r>
          </w:p>
          <w:p w14:paraId="222B57AB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、3dB波束宽度：50GHz：±0.4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6°；60GHz：±0.38°；70GHz：±0.33°</w:t>
            </w:r>
          </w:p>
          <w:p w14:paraId="7B547A33">
            <w:pPr>
              <w:spacing w:line="360" w:lineRule="auto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、进行力学（正弦，随机）测试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，加工完成后须进行测试，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测试要求详见附表。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3414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个</w:t>
            </w:r>
          </w:p>
        </w:tc>
      </w:tr>
      <w:tr w14:paraId="186BC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4BEF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5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FCA6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功分滤波器</w:t>
            </w:r>
          </w:p>
        </w:tc>
        <w:tc>
          <w:tcPr>
            <w:tcW w:w="3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736F8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、工艺：五轴加工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工艺</w:t>
            </w:r>
          </w:p>
          <w:p w14:paraId="599CCBBB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、单件尺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寸：≤250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30mm</w:t>
            </w:r>
          </w:p>
          <w:p w14:paraId="2B78D640">
            <w:pPr>
              <w:spacing w:line="360" w:lineRule="auto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、单件重量：≤0.8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kg</w:t>
            </w:r>
          </w:p>
          <w:p w14:paraId="11BDF1EC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、表面工艺：镀银</w:t>
            </w:r>
          </w:p>
          <w:p w14:paraId="2AFF3084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、加工组件每个通道总插损：≤12dB</w:t>
            </w:r>
          </w:p>
          <w:p w14:paraId="0DB2A728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、功分器：工作频率：50GHz～70GHz；隔离度：≥20dB</w:t>
            </w:r>
          </w:p>
          <w:p w14:paraId="6C519DEC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、滤波器： </w:t>
            </w:r>
          </w:p>
          <w:p w14:paraId="0C13A906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通道1工作频率：50.5GHz～51.5GHz </w:t>
            </w:r>
          </w:p>
          <w:p w14:paraId="4E688CCA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通道2工作频率：52.5GHz～53.5GHz </w:t>
            </w:r>
          </w:p>
          <w:p w14:paraId="79D41F97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通道3工作频率：54.5GHz～55.5GHz </w:t>
            </w:r>
          </w:p>
          <w:p w14:paraId="69AC17A8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通道4工作频率：56.5GHz～57.5GHz </w:t>
            </w:r>
          </w:p>
          <w:p w14:paraId="76AB7FA8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通道5工作频率：58.5GHz～59.5GHz </w:t>
            </w:r>
          </w:p>
          <w:p w14:paraId="2945447B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通道6工作频率：60.5GHz～61.5GHz </w:t>
            </w:r>
          </w:p>
          <w:p w14:paraId="49702A14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通道7工作频率：62.5GHz～63.5GHz </w:t>
            </w:r>
          </w:p>
          <w:p w14:paraId="760566B6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通道8工作频率：64.5GHz～65.5GHz</w:t>
            </w:r>
          </w:p>
          <w:p w14:paraId="61C847D2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通道9工作频率：66.5GHz～67.5GHz </w:t>
            </w:r>
          </w:p>
          <w:p w14:paraId="330F5768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通道10工作频率：68.5GHz～69.5GHz</w:t>
            </w:r>
          </w:p>
          <w:p w14:paraId="7ABDF03E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、带内起伏：±1.5dB</w:t>
            </w:r>
          </w:p>
          <w:p w14:paraId="0B923C5B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、带外抑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制：≥30dB＠中心频率F0±2000MHz</w:t>
            </w:r>
          </w:p>
          <w:p w14:paraId="47C059ED">
            <w:pPr>
              <w:pStyle w:val="5"/>
              <w:spacing w:line="360" w:lineRule="auto"/>
              <w:ind w:firstLine="0" w:firstLineChars="0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19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、进行温循（三温数据）、力学（正弦，随机）测试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，加工完成后须进行测试，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测试要求详见附表。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AFA4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</w:t>
            </w:r>
          </w:p>
        </w:tc>
      </w:tr>
      <w:tr w14:paraId="38DF9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E0EA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5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CE15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检波器</w:t>
            </w:r>
          </w:p>
        </w:tc>
        <w:tc>
          <w:tcPr>
            <w:tcW w:w="3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CE9AA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、工艺：五轴加工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工艺</w:t>
            </w:r>
          </w:p>
          <w:p w14:paraId="2404A02A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、单件尺寸：约30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30mm</w:t>
            </w:r>
          </w:p>
          <w:p w14:paraId="4DBDCCB3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、单件重量：≤0.05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Kg</w:t>
            </w:r>
          </w:p>
          <w:p w14:paraId="1FB2B358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、镀金工艺：镀金</w:t>
            </w:r>
          </w:p>
          <w:p w14:paraId="1DE09538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、工艺焊接：无铅焊接</w:t>
            </w:r>
          </w:p>
          <w:p w14:paraId="4B22023C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、工作频率：50GHz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70GHz</w:t>
            </w:r>
          </w:p>
          <w:p w14:paraId="5A31FC37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、检波功率范围：-35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-5dBm</w:t>
            </w:r>
          </w:p>
          <w:p w14:paraId="300848F1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、电压灵敏度：≥3000mV/mW</w:t>
            </w:r>
          </w:p>
          <w:p w14:paraId="6C1324B2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、输出电压范围：0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1.5V</w:t>
            </w:r>
          </w:p>
          <w:p w14:paraId="0D7590CD">
            <w:pPr>
              <w:pStyle w:val="5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29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、输出接口：屏蔽双绞线/同轴</w:t>
            </w:r>
          </w:p>
          <w:p w14:paraId="235C10A4">
            <w:pPr>
              <w:pStyle w:val="5"/>
              <w:spacing w:line="360" w:lineRule="auto"/>
              <w:ind w:firstLine="0" w:firstLineChars="0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、进行温循（三温数据）、力学（正弦，随机）、老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练测试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，加工完成后须进行测试，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测试要求详见附表。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32B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</w:t>
            </w:r>
          </w:p>
        </w:tc>
      </w:tr>
    </w:tbl>
    <w:p w14:paraId="61C1A18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240AF9"/>
    <w:rsid w:val="354E3F3E"/>
    <w:rsid w:val="696848C8"/>
    <w:rsid w:val="69EE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2026-09-14T12:03:47Z</dcterms:created>
  <dc:creator>Administrator</dc:creator>
  <cp:lastModifiedBy>凌明嘉</cp:lastModifiedBy>
  <dcterms:modified xsi:type="dcterms:W3CDTF">2026-09-14T12:03:54Z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eyJoZGlkIjoiNGQyNTE5M2JiZWYzYTAzYTA3YzI4ZjU3YjQ3Y2Y2ODAiLCJ1c2VySWQiOiIyNTQ3ODMwNjgifQ==</vt:lpwstr>
  </property>
  <property fmtid="{D5CDD505-2E9C-101B-9397-08002B2CF9AE}" pid="4" name="ICV">
    <vt:lpwstr>FBDD048DADAF4BBEB236C19AF1EC05B1_12</vt:lpwstr>
  </property>
</Properties>
</file>