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F72949F">
      <w:pPr>
        <w:pStyle w:val="20"/>
        <w:spacing w:line="360" w:lineRule="auto"/>
        <w:ind w:left="20" w:leftChars="-67" w:hanging="161" w:hangingChars="50"/>
        <w:jc w:val="left"/>
        <w:rPr>
          <w:rStyle w:val="36"/>
        </w:rPr>
      </w:pPr>
      <w:bookmarkStart w:id="0" w:name="_Toc526756414"/>
      <w:bookmarkStart w:id="1" w:name="_Toc202097914"/>
      <w:r>
        <w:rPr>
          <w:rStyle w:val="36"/>
          <w:rFonts w:hint="eastAsia"/>
        </w:rPr>
        <w:t>一、项目介绍</w:t>
      </w:r>
    </w:p>
    <w:p w14:paraId="550DBFB9">
      <w:pPr>
        <w:pStyle w:val="20"/>
        <w:spacing w:line="360" w:lineRule="auto"/>
        <w:ind w:left="10" w:leftChars="-67" w:hanging="151" w:hangingChars="50"/>
        <w:jc w:val="left"/>
        <w:rPr>
          <w:rFonts w:ascii="仿宋" w:hAnsi="仿宋" w:eastAsia="仿宋" w:cs="仿宋"/>
          <w:sz w:val="32"/>
          <w:szCs w:val="32"/>
        </w:rPr>
      </w:pPr>
      <w:r>
        <w:rPr>
          <w:rStyle w:val="36"/>
          <w:rFonts w:hint="eastAsia" w:ascii="仿宋" w:hAnsi="仿宋" w:eastAsia="仿宋"/>
          <w:sz w:val="30"/>
          <w:szCs w:val="30"/>
          <w:lang w:eastAsia="zh-CN"/>
        </w:rPr>
        <w:t>（</w:t>
      </w:r>
      <w:r>
        <w:rPr>
          <w:rStyle w:val="36"/>
          <w:rFonts w:hint="eastAsia" w:ascii="仿宋" w:hAnsi="仿宋" w:eastAsia="仿宋"/>
          <w:sz w:val="30"/>
          <w:szCs w:val="30"/>
          <w:lang w:val="en-US" w:eastAsia="zh-CN"/>
        </w:rPr>
        <w:t>一</w:t>
      </w:r>
      <w:r>
        <w:rPr>
          <w:rStyle w:val="36"/>
          <w:rFonts w:hint="eastAsia" w:ascii="仿宋" w:hAnsi="仿宋" w:eastAsia="仿宋"/>
          <w:sz w:val="30"/>
          <w:szCs w:val="30"/>
          <w:lang w:eastAsia="zh-CN"/>
        </w:rPr>
        <w:t>）</w:t>
      </w:r>
      <w:r>
        <w:rPr>
          <w:rStyle w:val="36"/>
          <w:rFonts w:hint="eastAsia" w:ascii="仿宋" w:hAnsi="仿宋" w:eastAsia="仿宋"/>
          <w:sz w:val="30"/>
          <w:szCs w:val="30"/>
        </w:rPr>
        <w:t>项目名称：</w:t>
      </w:r>
      <w:r>
        <w:rPr>
          <w:rStyle w:val="36"/>
          <w:rFonts w:hint="eastAsia" w:ascii="仿宋" w:hAnsi="仿宋" w:eastAsia="仿宋"/>
          <w:b w:val="0"/>
          <w:bCs w:val="0"/>
          <w:sz w:val="30"/>
          <w:szCs w:val="30"/>
          <w:lang w:val="en-US" w:eastAsia="zh-CN"/>
        </w:rPr>
        <w:t>饮食管理服务中心</w:t>
      </w:r>
      <w:r>
        <w:rPr>
          <w:rFonts w:hint="eastAsia" w:ascii="仿宋" w:hAnsi="仿宋" w:eastAsia="仿宋" w:cs="仿宋"/>
          <w:sz w:val="32"/>
          <w:szCs w:val="32"/>
        </w:rPr>
        <w:t>2026年</w:t>
      </w:r>
      <w:r>
        <w:rPr>
          <w:rFonts w:hint="eastAsia" w:ascii="仿宋" w:hAnsi="仿宋" w:eastAsia="仿宋" w:cs="仿宋"/>
          <w:sz w:val="32"/>
          <w:szCs w:val="32"/>
          <w:lang w:val="en-US" w:eastAsia="zh-CN"/>
        </w:rPr>
        <w:t>度</w:t>
      </w:r>
      <w:r>
        <w:rPr>
          <w:rFonts w:hint="eastAsia" w:ascii="仿宋" w:hAnsi="仿宋" w:eastAsia="仿宋" w:cs="仿宋"/>
          <w:sz w:val="32"/>
          <w:szCs w:val="32"/>
        </w:rPr>
        <w:t>一次性餐具及</w:t>
      </w:r>
      <w:r>
        <w:rPr>
          <w:rFonts w:hint="eastAsia" w:ascii="仿宋" w:hAnsi="仿宋" w:eastAsia="仿宋" w:cs="仿宋"/>
          <w:sz w:val="32"/>
          <w:szCs w:val="32"/>
          <w:lang w:val="en-US" w:eastAsia="zh-CN"/>
        </w:rPr>
        <w:t>食品用</w:t>
      </w:r>
      <w:r>
        <w:rPr>
          <w:rFonts w:hint="eastAsia" w:ascii="仿宋" w:hAnsi="仿宋" w:eastAsia="仿宋" w:cs="仿宋"/>
          <w:sz w:val="32"/>
          <w:szCs w:val="32"/>
          <w:lang w:eastAsia="zh-CN"/>
        </w:rPr>
        <w:t>洗涤剂</w:t>
      </w:r>
      <w:r>
        <w:rPr>
          <w:rFonts w:hint="eastAsia" w:ascii="仿宋" w:hAnsi="仿宋" w:eastAsia="仿宋" w:cs="仿宋"/>
          <w:sz w:val="32"/>
          <w:szCs w:val="32"/>
        </w:rPr>
        <w:t xml:space="preserve">采购项目        </w:t>
      </w:r>
    </w:p>
    <w:p w14:paraId="6FB7B177">
      <w:pPr>
        <w:pStyle w:val="20"/>
        <w:spacing w:line="360" w:lineRule="auto"/>
        <w:ind w:left="10" w:leftChars="-67" w:hanging="151" w:hangingChars="50"/>
        <w:jc w:val="left"/>
        <w:rPr>
          <w:rStyle w:val="36"/>
          <w:rFonts w:ascii="仿宋" w:hAnsi="仿宋" w:eastAsia="仿宋"/>
          <w:sz w:val="30"/>
          <w:szCs w:val="30"/>
        </w:rPr>
      </w:pPr>
      <w:r>
        <w:rPr>
          <w:rStyle w:val="36"/>
          <w:rFonts w:hint="eastAsia" w:ascii="仿宋" w:hAnsi="仿宋" w:eastAsia="仿宋"/>
          <w:sz w:val="30"/>
          <w:szCs w:val="30"/>
          <w:lang w:eastAsia="zh-CN"/>
        </w:rPr>
        <w:t>（</w:t>
      </w:r>
      <w:r>
        <w:rPr>
          <w:rStyle w:val="36"/>
          <w:rFonts w:hint="eastAsia" w:ascii="仿宋" w:hAnsi="仿宋" w:eastAsia="仿宋"/>
          <w:sz w:val="30"/>
          <w:szCs w:val="30"/>
          <w:lang w:val="en-US" w:eastAsia="zh-CN"/>
        </w:rPr>
        <w:t>二</w:t>
      </w:r>
      <w:r>
        <w:rPr>
          <w:rStyle w:val="36"/>
          <w:rFonts w:hint="eastAsia" w:ascii="仿宋" w:hAnsi="仿宋" w:eastAsia="仿宋"/>
          <w:sz w:val="30"/>
          <w:szCs w:val="30"/>
          <w:lang w:eastAsia="zh-CN"/>
        </w:rPr>
        <w:t>）</w:t>
      </w:r>
      <w:r>
        <w:rPr>
          <w:rStyle w:val="36"/>
          <w:rFonts w:hint="eastAsia" w:ascii="仿宋" w:hAnsi="仿宋" w:eastAsia="仿宋"/>
          <w:sz w:val="30"/>
          <w:szCs w:val="30"/>
        </w:rPr>
        <w:t>资格要求</w:t>
      </w:r>
    </w:p>
    <w:p w14:paraId="6927A47B">
      <w:pPr>
        <w:spacing w:line="360" w:lineRule="auto"/>
        <w:jc w:val="left"/>
        <w:rPr>
          <w:rFonts w:ascii="仿宋" w:hAnsi="仿宋" w:eastAsia="仿宋"/>
          <w:bCs/>
          <w:sz w:val="30"/>
          <w:szCs w:val="30"/>
        </w:rPr>
      </w:pPr>
      <w:r>
        <w:rPr>
          <w:rFonts w:hint="eastAsia" w:ascii="仿宋" w:hAnsi="仿宋" w:eastAsia="仿宋"/>
          <w:bCs/>
          <w:sz w:val="30"/>
          <w:szCs w:val="30"/>
        </w:rPr>
        <w:t>1.</w:t>
      </w:r>
      <w:r>
        <w:rPr>
          <w:rFonts w:ascii="仿宋" w:hAnsi="仿宋" w:eastAsia="仿宋"/>
          <w:bCs/>
          <w:sz w:val="30"/>
          <w:szCs w:val="30"/>
        </w:rPr>
        <w:t>投标人为生产企业的应提供有效期内的《营业执照》、《</w:t>
      </w:r>
      <w:r>
        <w:rPr>
          <w:rFonts w:hint="eastAsia" w:ascii="仿宋" w:hAnsi="仿宋" w:eastAsia="仿宋"/>
          <w:bCs/>
          <w:sz w:val="30"/>
          <w:szCs w:val="30"/>
          <w:lang w:eastAsia="zh-CN"/>
        </w:rPr>
        <w:t>全国工业产品生产许可证</w:t>
      </w:r>
      <w:r>
        <w:rPr>
          <w:rFonts w:ascii="仿宋" w:hAnsi="仿宋" w:eastAsia="仿宋"/>
          <w:bCs/>
          <w:sz w:val="30"/>
          <w:szCs w:val="30"/>
        </w:rPr>
        <w:t>》、《</w:t>
      </w:r>
      <w:r>
        <w:rPr>
          <w:rFonts w:hint="eastAsia" w:ascii="仿宋" w:hAnsi="仿宋" w:eastAsia="仿宋"/>
          <w:bCs/>
          <w:sz w:val="30"/>
          <w:szCs w:val="30"/>
        </w:rPr>
        <w:t>全国工业产品生产</w:t>
      </w:r>
      <w:r>
        <w:rPr>
          <w:rFonts w:ascii="仿宋" w:hAnsi="仿宋" w:eastAsia="仿宋"/>
          <w:bCs/>
          <w:sz w:val="30"/>
          <w:szCs w:val="30"/>
        </w:rPr>
        <w:t>许可品种明细表》；</w:t>
      </w:r>
    </w:p>
    <w:p w14:paraId="088608D0">
      <w:pPr>
        <w:spacing w:line="360" w:lineRule="auto"/>
        <w:jc w:val="left"/>
        <w:rPr>
          <w:rFonts w:hint="eastAsia" w:ascii="仿宋" w:hAnsi="仿宋" w:eastAsia="仿宋"/>
          <w:bCs/>
          <w:strike/>
          <w:color w:val="FF0000"/>
          <w:sz w:val="30"/>
          <w:szCs w:val="30"/>
          <w:lang w:eastAsia="zh-CN"/>
        </w:rPr>
      </w:pPr>
      <w:r>
        <w:rPr>
          <w:rFonts w:hint="eastAsia" w:ascii="仿宋" w:hAnsi="仿宋" w:eastAsia="仿宋"/>
          <w:bCs/>
          <w:sz w:val="30"/>
          <w:szCs w:val="30"/>
        </w:rPr>
        <w:t>2.</w:t>
      </w:r>
      <w:r>
        <w:rPr>
          <w:rFonts w:ascii="仿宋" w:hAnsi="仿宋" w:eastAsia="仿宋"/>
          <w:bCs/>
          <w:sz w:val="30"/>
          <w:szCs w:val="30"/>
        </w:rPr>
        <w:t>投标人为代理经销商的需提供有效期内的《营业执照》</w:t>
      </w:r>
      <w:r>
        <w:rPr>
          <w:rFonts w:hint="eastAsia" w:ascii="仿宋" w:hAnsi="仿宋" w:eastAsia="仿宋"/>
          <w:bCs/>
          <w:sz w:val="30"/>
          <w:szCs w:val="30"/>
        </w:rPr>
        <w:t>，以及投标产品生产企业的《营业执照》《</w:t>
      </w:r>
      <w:r>
        <w:rPr>
          <w:rFonts w:hint="eastAsia" w:ascii="仿宋" w:hAnsi="仿宋" w:eastAsia="仿宋"/>
          <w:bCs/>
          <w:sz w:val="30"/>
          <w:szCs w:val="30"/>
          <w:lang w:eastAsia="zh-CN"/>
        </w:rPr>
        <w:t>全国工业产品生产许可证</w:t>
      </w:r>
      <w:r>
        <w:rPr>
          <w:rFonts w:hint="eastAsia" w:ascii="仿宋" w:hAnsi="仿宋" w:eastAsia="仿宋"/>
          <w:bCs/>
          <w:sz w:val="30"/>
          <w:szCs w:val="30"/>
        </w:rPr>
        <w:t>》、《全国工业产品生产许可品种明细表》</w:t>
      </w:r>
      <w:r>
        <w:rPr>
          <w:rFonts w:hint="eastAsia" w:ascii="仿宋" w:hAnsi="仿宋" w:eastAsia="仿宋"/>
          <w:bCs/>
          <w:sz w:val="30"/>
          <w:szCs w:val="30"/>
          <w:lang w:eastAsia="zh-CN"/>
        </w:rPr>
        <w:t>。</w:t>
      </w:r>
    </w:p>
    <w:p w14:paraId="4E108820">
      <w:pPr>
        <w:spacing w:line="360" w:lineRule="auto"/>
        <w:jc w:val="left"/>
        <w:rPr>
          <w:rFonts w:ascii="仿宋" w:hAnsi="仿宋" w:eastAsia="仿宋"/>
          <w:bCs/>
          <w:sz w:val="30"/>
          <w:szCs w:val="30"/>
        </w:rPr>
      </w:pPr>
      <w:r>
        <w:rPr>
          <w:rFonts w:hint="eastAsia" w:ascii="仿宋" w:hAnsi="仿宋" w:eastAsia="仿宋"/>
          <w:bCs/>
          <w:sz w:val="30"/>
          <w:szCs w:val="30"/>
        </w:rPr>
        <w:t>3.</w:t>
      </w:r>
      <w:r>
        <w:rPr>
          <w:rFonts w:ascii="仿宋" w:hAnsi="仿宋" w:eastAsia="仿宋"/>
          <w:bCs/>
          <w:sz w:val="30"/>
          <w:szCs w:val="30"/>
        </w:rPr>
        <w:t>本项目不接受联合体 。</w:t>
      </w:r>
    </w:p>
    <w:p w14:paraId="0534159E">
      <w:pPr>
        <w:spacing w:line="360" w:lineRule="auto"/>
        <w:jc w:val="left"/>
        <w:rPr>
          <w:rFonts w:ascii="仿宋" w:hAnsi="仿宋" w:eastAsia="仿宋"/>
          <w:bCs/>
          <w:sz w:val="30"/>
          <w:szCs w:val="30"/>
        </w:rPr>
      </w:pPr>
      <w:r>
        <w:rPr>
          <w:rFonts w:hint="eastAsia" w:ascii="仿宋" w:hAnsi="仿宋" w:eastAsia="仿宋"/>
          <w:bCs/>
          <w:sz w:val="30"/>
          <w:szCs w:val="30"/>
        </w:rPr>
        <w:t>4.供货服务期限：本项目确认的遴选投标人有效期限为12个月，预算金额若在小于1</w:t>
      </w:r>
      <w:r>
        <w:rPr>
          <w:rFonts w:hint="eastAsia" w:ascii="仿宋" w:hAnsi="仿宋" w:eastAsia="仿宋"/>
          <w:bCs/>
          <w:sz w:val="30"/>
          <w:szCs w:val="30"/>
          <w:lang w:val="en-US" w:eastAsia="zh-CN"/>
        </w:rPr>
        <w:t>2</w:t>
      </w:r>
      <w:r>
        <w:rPr>
          <w:rFonts w:hint="eastAsia" w:ascii="仿宋" w:hAnsi="仿宋" w:eastAsia="仿宋"/>
          <w:bCs/>
          <w:sz w:val="30"/>
          <w:szCs w:val="30"/>
        </w:rPr>
        <w:t>个月内执行完毕，合同终止</w:t>
      </w:r>
      <w:r>
        <w:rPr>
          <w:rFonts w:hint="eastAsia" w:ascii="仿宋" w:hAnsi="仿宋" w:eastAsia="仿宋"/>
          <w:bCs/>
          <w:sz w:val="30"/>
          <w:szCs w:val="30"/>
          <w:lang w:eastAsia="zh-CN"/>
        </w:rPr>
        <w:t>，</w:t>
      </w:r>
      <w:r>
        <w:rPr>
          <w:rFonts w:hint="eastAsia" w:ascii="仿宋" w:hAnsi="仿宋" w:eastAsia="仿宋"/>
          <w:bCs/>
          <w:sz w:val="30"/>
          <w:szCs w:val="30"/>
        </w:rPr>
        <w:t>具体执行日期以双方签订的采购服务协议为准。</w:t>
      </w:r>
    </w:p>
    <w:p w14:paraId="08283D6D">
      <w:pPr>
        <w:spacing w:line="360" w:lineRule="auto"/>
        <w:jc w:val="left"/>
        <w:rPr>
          <w:rFonts w:ascii="仿宋" w:hAnsi="仿宋" w:eastAsia="仿宋"/>
          <w:bCs/>
          <w:sz w:val="30"/>
          <w:szCs w:val="30"/>
        </w:rPr>
      </w:pPr>
      <w:r>
        <w:rPr>
          <w:rFonts w:hint="eastAsia" w:ascii="仿宋" w:hAnsi="仿宋" w:eastAsia="仿宋"/>
          <w:bCs/>
          <w:sz w:val="30"/>
          <w:szCs w:val="30"/>
          <w:lang w:val="en-US" w:eastAsia="zh-CN"/>
        </w:rPr>
        <w:t>5</w:t>
      </w:r>
      <w:r>
        <w:rPr>
          <w:rFonts w:hint="eastAsia" w:ascii="仿宋" w:hAnsi="仿宋" w:eastAsia="仿宋"/>
          <w:bCs/>
          <w:sz w:val="30"/>
          <w:szCs w:val="30"/>
        </w:rPr>
        <w:t>.货款支付</w:t>
      </w:r>
    </w:p>
    <w:p w14:paraId="3696B10D">
      <w:pPr>
        <w:spacing w:line="360" w:lineRule="auto"/>
        <w:jc w:val="left"/>
        <w:rPr>
          <w:rFonts w:hint="eastAsia" w:ascii="仿宋" w:hAnsi="仿宋" w:eastAsia="仿宋"/>
          <w:bCs/>
          <w:sz w:val="30"/>
          <w:szCs w:val="30"/>
          <w:lang w:eastAsia="zh-CN"/>
        </w:rPr>
      </w:pPr>
      <w:r>
        <w:rPr>
          <w:rFonts w:hint="eastAsia" w:ascii="仿宋" w:hAnsi="仿宋" w:eastAsia="仿宋"/>
          <w:bCs/>
          <w:sz w:val="30"/>
          <w:szCs w:val="30"/>
          <w:lang w:val="en-US" w:eastAsia="zh-CN"/>
        </w:rPr>
        <w:t>5</w:t>
      </w:r>
      <w:r>
        <w:rPr>
          <w:rFonts w:hint="eastAsia" w:ascii="仿宋" w:hAnsi="仿宋" w:eastAsia="仿宋"/>
          <w:bCs/>
          <w:sz w:val="30"/>
          <w:szCs w:val="30"/>
        </w:rPr>
        <w:t>.1支票或转账支付，不支付预付款</w:t>
      </w:r>
      <w:r>
        <w:rPr>
          <w:rFonts w:hint="eastAsia" w:ascii="仿宋" w:hAnsi="仿宋" w:eastAsia="仿宋"/>
          <w:bCs/>
          <w:sz w:val="30"/>
          <w:szCs w:val="30"/>
          <w:lang w:eastAsia="zh-CN"/>
        </w:rPr>
        <w:t>。</w:t>
      </w:r>
    </w:p>
    <w:p w14:paraId="77F32E31">
      <w:pPr>
        <w:spacing w:line="360" w:lineRule="auto"/>
        <w:jc w:val="left"/>
        <w:rPr>
          <w:rFonts w:hint="eastAsia" w:ascii="仿宋" w:hAnsi="仿宋" w:eastAsia="仿宋"/>
          <w:bCs/>
          <w:sz w:val="30"/>
          <w:szCs w:val="30"/>
          <w:lang w:eastAsia="zh-CN"/>
        </w:rPr>
      </w:pPr>
      <w:r>
        <w:rPr>
          <w:rFonts w:hint="eastAsia" w:ascii="仿宋" w:hAnsi="仿宋" w:eastAsia="仿宋"/>
          <w:bCs/>
          <w:sz w:val="30"/>
          <w:szCs w:val="30"/>
          <w:lang w:val="en-US" w:eastAsia="zh-CN"/>
        </w:rPr>
        <w:t>5</w:t>
      </w:r>
      <w:r>
        <w:rPr>
          <w:rFonts w:hint="eastAsia" w:ascii="仿宋" w:hAnsi="仿宋" w:eastAsia="仿宋"/>
          <w:bCs/>
          <w:sz w:val="30"/>
          <w:szCs w:val="30"/>
        </w:rPr>
        <w:t>.2采购协议生效后，每月25日之前以当月采购人入库凭证，结算当月费用（遇法定节假日和寒暑假顺延，账款最长支付期限不超过60天）</w:t>
      </w:r>
      <w:r>
        <w:rPr>
          <w:rFonts w:hint="eastAsia" w:ascii="仿宋" w:hAnsi="仿宋" w:eastAsia="仿宋"/>
          <w:bCs/>
          <w:sz w:val="30"/>
          <w:szCs w:val="30"/>
          <w:lang w:eastAsia="zh-CN"/>
        </w:rPr>
        <w:t>。</w:t>
      </w:r>
    </w:p>
    <w:p w14:paraId="36BA3BCD">
      <w:pPr>
        <w:spacing w:line="360" w:lineRule="auto"/>
        <w:jc w:val="left"/>
        <w:rPr>
          <w:rFonts w:ascii="仿宋" w:hAnsi="仿宋" w:eastAsia="仿宋"/>
          <w:bCs/>
          <w:sz w:val="30"/>
          <w:szCs w:val="30"/>
        </w:rPr>
      </w:pPr>
      <w:r>
        <w:rPr>
          <w:rFonts w:hint="eastAsia" w:ascii="仿宋" w:hAnsi="仿宋" w:eastAsia="仿宋"/>
          <w:bCs/>
          <w:sz w:val="30"/>
          <w:szCs w:val="30"/>
          <w:lang w:val="en-US" w:eastAsia="zh-CN"/>
        </w:rPr>
        <w:t>5</w:t>
      </w:r>
      <w:r>
        <w:rPr>
          <w:rFonts w:hint="eastAsia" w:ascii="仿宋" w:hAnsi="仿宋" w:eastAsia="仿宋"/>
          <w:bCs/>
          <w:sz w:val="30"/>
          <w:szCs w:val="30"/>
        </w:rPr>
        <w:t>.3</w:t>
      </w:r>
      <w:r>
        <w:rPr>
          <w:rFonts w:hint="eastAsia" w:ascii="仿宋" w:hAnsi="仿宋" w:eastAsia="仿宋"/>
          <w:bCs/>
          <w:sz w:val="30"/>
          <w:szCs w:val="30"/>
          <w:highlight w:val="none"/>
        </w:rPr>
        <w:t>供应商出具销货清单（加盖公章）与正式发票，采购人出具入库单，双方核对无误签字确认后作为结算凭证。</w:t>
      </w:r>
    </w:p>
    <w:p w14:paraId="64788778">
      <w:pPr>
        <w:numPr>
          <w:ilvl w:val="0"/>
          <w:numId w:val="0"/>
        </w:numPr>
        <w:spacing w:line="360" w:lineRule="auto"/>
        <w:jc w:val="left"/>
        <w:rPr>
          <w:rFonts w:hint="eastAsia" w:ascii="仿宋" w:hAnsi="仿宋" w:eastAsia="仿宋"/>
          <w:bCs/>
          <w:sz w:val="30"/>
          <w:szCs w:val="30"/>
        </w:rPr>
      </w:pPr>
      <w:r>
        <w:rPr>
          <w:rFonts w:hint="eastAsia" w:ascii="仿宋" w:hAnsi="仿宋" w:eastAsia="仿宋" w:cs="Times New Roman"/>
          <w:bCs/>
          <w:kern w:val="2"/>
          <w:sz w:val="30"/>
          <w:szCs w:val="30"/>
          <w:lang w:val="en-US" w:eastAsia="zh-CN" w:bidi="ar-SA"/>
        </w:rPr>
        <w:t>（三）</w:t>
      </w:r>
      <w:r>
        <w:rPr>
          <w:rStyle w:val="36"/>
          <w:rFonts w:hint="eastAsia" w:ascii="仿宋" w:hAnsi="仿宋" w:eastAsia="仿宋"/>
          <w:sz w:val="30"/>
          <w:szCs w:val="30"/>
        </w:rPr>
        <w:t>项目简介：</w:t>
      </w:r>
      <w:r>
        <w:rPr>
          <w:rFonts w:hint="eastAsia" w:ascii="仿宋" w:hAnsi="仿宋" w:eastAsia="仿宋"/>
          <w:bCs/>
          <w:sz w:val="30"/>
          <w:szCs w:val="30"/>
        </w:rPr>
        <w:t>为保障饮食中心的正常运行以及为全校师生医务员工提供安全可靠的餐饮保障和外带需求，饮食管理服务中心拟通过招标的方式采购</w:t>
      </w:r>
      <w:r>
        <w:rPr>
          <w:rFonts w:hint="eastAsia" w:ascii="仿宋" w:hAnsi="仿宋" w:eastAsia="仿宋"/>
          <w:bCs/>
          <w:sz w:val="30"/>
          <w:szCs w:val="30"/>
          <w:lang w:val="en-US" w:eastAsia="zh-CN"/>
        </w:rPr>
        <w:t>2026年度</w:t>
      </w:r>
      <w:r>
        <w:rPr>
          <w:rFonts w:hint="eastAsia" w:ascii="仿宋" w:hAnsi="仿宋" w:eastAsia="仿宋"/>
          <w:bCs/>
          <w:sz w:val="30"/>
          <w:szCs w:val="30"/>
        </w:rPr>
        <w:t>所需一次性餐具</w:t>
      </w:r>
      <w:r>
        <w:rPr>
          <w:rFonts w:hint="eastAsia" w:ascii="仿宋" w:hAnsi="仿宋" w:eastAsia="仿宋"/>
          <w:bCs/>
          <w:sz w:val="30"/>
          <w:szCs w:val="30"/>
          <w:lang w:val="en-US" w:eastAsia="zh-CN"/>
        </w:rPr>
        <w:t>及洗涤剂</w:t>
      </w:r>
      <w:r>
        <w:rPr>
          <w:rFonts w:hint="eastAsia" w:ascii="仿宋" w:hAnsi="仿宋" w:eastAsia="仿宋"/>
          <w:bCs/>
          <w:sz w:val="30"/>
          <w:szCs w:val="30"/>
        </w:rPr>
        <w:t>。采购预算</w:t>
      </w:r>
      <w:r>
        <w:rPr>
          <w:rFonts w:hint="eastAsia" w:ascii="仿宋" w:hAnsi="仿宋" w:eastAsia="仿宋"/>
          <w:bCs/>
          <w:sz w:val="30"/>
          <w:szCs w:val="30"/>
          <w:lang w:val="en-US" w:eastAsia="zh-CN"/>
        </w:rPr>
        <w:t>150</w:t>
      </w:r>
      <w:r>
        <w:rPr>
          <w:rFonts w:hint="eastAsia" w:ascii="仿宋" w:hAnsi="仿宋" w:eastAsia="仿宋"/>
          <w:bCs/>
          <w:sz w:val="30"/>
          <w:szCs w:val="30"/>
        </w:rPr>
        <w:t>万元，</w:t>
      </w:r>
      <w:r>
        <w:rPr>
          <w:rFonts w:hint="eastAsia" w:ascii="仿宋" w:hAnsi="仿宋" w:eastAsia="仿宋"/>
          <w:bCs/>
          <w:sz w:val="30"/>
          <w:szCs w:val="30"/>
          <w:lang w:val="en-US" w:eastAsia="zh-CN"/>
        </w:rPr>
        <w:t>标段1：一次性餐具，预算100万元；标段2：洗涤剂，预算50万元。</w:t>
      </w:r>
      <w:r>
        <w:rPr>
          <w:rFonts w:hint="eastAsia" w:ascii="仿宋" w:hAnsi="仿宋" w:eastAsia="仿宋"/>
          <w:bCs/>
          <w:sz w:val="30"/>
          <w:szCs w:val="30"/>
        </w:rPr>
        <w:t>预算资金来源为饮食中心自筹资金。</w:t>
      </w:r>
    </w:p>
    <w:p w14:paraId="6D162801">
      <w:pPr>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仿宋" w:hAnsi="仿宋" w:eastAsia="仿宋" w:cs="仿宋"/>
          <w:b/>
          <w:bCs/>
          <w:color w:val="auto"/>
          <w:sz w:val="30"/>
          <w:szCs w:val="30"/>
          <w:lang w:val="en-US" w:eastAsia="zh-CN"/>
        </w:rPr>
      </w:pPr>
      <w:r>
        <w:rPr>
          <w:rFonts w:hint="eastAsia" w:ascii="仿宋" w:hAnsi="仿宋" w:eastAsia="仿宋" w:cs="仿宋"/>
          <w:b/>
          <w:bCs/>
          <w:color w:val="auto"/>
          <w:kern w:val="2"/>
          <w:sz w:val="30"/>
          <w:szCs w:val="30"/>
          <w:lang w:val="en-US" w:eastAsia="zh-CN" w:bidi="ar-SA"/>
        </w:rPr>
        <w:t>（四）</w:t>
      </w:r>
      <w:r>
        <w:rPr>
          <w:rFonts w:hint="eastAsia" w:ascii="仿宋" w:hAnsi="仿宋" w:eastAsia="仿宋" w:cs="仿宋"/>
          <w:b/>
          <w:bCs/>
          <w:color w:val="auto"/>
          <w:sz w:val="30"/>
          <w:szCs w:val="30"/>
          <w:lang w:val="en-US" w:eastAsia="zh-CN"/>
        </w:rPr>
        <w:t>采购内容</w:t>
      </w:r>
    </w:p>
    <w:p w14:paraId="0F918F67">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0"/>
        <w:jc w:val="left"/>
        <w:textAlignment w:val="auto"/>
        <w:rPr>
          <w:rFonts w:hint="default" w:ascii="仿宋" w:hAnsi="仿宋" w:eastAsia="仿宋" w:cs="仿宋"/>
          <w:b/>
          <w:bCs/>
          <w:color w:val="auto"/>
          <w:sz w:val="30"/>
          <w:szCs w:val="30"/>
          <w:lang w:val="en-US" w:eastAsia="zh-CN"/>
        </w:rPr>
      </w:pPr>
      <w:r>
        <w:rPr>
          <w:rFonts w:hint="eastAsia" w:ascii="仿宋" w:hAnsi="仿宋" w:eastAsia="仿宋" w:cs="仿宋"/>
          <w:b/>
          <w:bCs/>
          <w:color w:val="auto"/>
          <w:sz w:val="30"/>
          <w:szCs w:val="30"/>
          <w:lang w:val="en-US" w:eastAsia="zh-CN"/>
        </w:rPr>
        <w:t>标段1：</w:t>
      </w:r>
    </w:p>
    <w:tbl>
      <w:tblPr>
        <w:tblStyle w:val="29"/>
        <w:tblW w:w="4998" w:type="pct"/>
        <w:jc w:val="center"/>
        <w:tblLayout w:type="fixed"/>
        <w:tblCellMar>
          <w:top w:w="0" w:type="dxa"/>
          <w:left w:w="108" w:type="dxa"/>
          <w:bottom w:w="0" w:type="dxa"/>
          <w:right w:w="108" w:type="dxa"/>
        </w:tblCellMar>
      </w:tblPr>
      <w:tblGrid>
        <w:gridCol w:w="2799"/>
        <w:gridCol w:w="2657"/>
        <w:gridCol w:w="815"/>
        <w:gridCol w:w="2254"/>
      </w:tblGrid>
      <w:tr w14:paraId="2012064B">
        <w:tblPrEx>
          <w:tblCellMar>
            <w:top w:w="0" w:type="dxa"/>
            <w:left w:w="108" w:type="dxa"/>
            <w:bottom w:w="0" w:type="dxa"/>
            <w:right w:w="108" w:type="dxa"/>
          </w:tblCellMar>
        </w:tblPrEx>
        <w:trPr>
          <w:trHeight w:val="311" w:hRule="atLeast"/>
          <w:jc w:val="center"/>
        </w:trPr>
        <w:tc>
          <w:tcPr>
            <w:tcW w:w="1641" w:type="pct"/>
            <w:vMerge w:val="restart"/>
            <w:tcBorders>
              <w:top w:val="single" w:color="000000" w:sz="8" w:space="0"/>
              <w:left w:val="single" w:color="000000" w:sz="8" w:space="0"/>
              <w:bottom w:val="single" w:color="000000" w:sz="8" w:space="0"/>
              <w:right w:val="single" w:color="000000" w:sz="8" w:space="0"/>
            </w:tcBorders>
            <w:noWrap/>
            <w:vAlign w:val="center"/>
          </w:tcPr>
          <w:p w14:paraId="09A1E1CC">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center"/>
              <w:textAlignment w:val="center"/>
              <w:rPr>
                <w:rFonts w:hint="eastAsia" w:ascii="仿宋" w:hAnsi="仿宋" w:eastAsia="仿宋" w:cs="仿宋"/>
                <w:color w:val="000000"/>
                <w:sz w:val="30"/>
                <w:szCs w:val="30"/>
              </w:rPr>
            </w:pPr>
            <w:r>
              <w:rPr>
                <w:rFonts w:hint="eastAsia" w:ascii="仿宋" w:hAnsi="仿宋" w:eastAsia="仿宋" w:cs="仿宋"/>
                <w:color w:val="000000"/>
                <w:kern w:val="0"/>
                <w:sz w:val="30"/>
                <w:szCs w:val="30"/>
                <w:lang w:bidi="ar"/>
              </w:rPr>
              <w:t>品种</w:t>
            </w:r>
          </w:p>
        </w:tc>
        <w:tc>
          <w:tcPr>
            <w:tcW w:w="1558" w:type="pct"/>
            <w:vMerge w:val="restart"/>
            <w:tcBorders>
              <w:top w:val="single" w:color="000000" w:sz="8" w:space="0"/>
              <w:left w:val="single" w:color="000000" w:sz="8" w:space="0"/>
              <w:bottom w:val="single" w:color="000000" w:sz="8" w:space="0"/>
              <w:right w:val="single" w:color="000000" w:sz="8" w:space="0"/>
            </w:tcBorders>
            <w:noWrap/>
            <w:vAlign w:val="center"/>
          </w:tcPr>
          <w:p w14:paraId="0E6B88F5">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center"/>
              <w:textAlignment w:val="center"/>
              <w:rPr>
                <w:rFonts w:hint="eastAsia" w:ascii="仿宋" w:hAnsi="仿宋" w:eastAsia="仿宋" w:cs="仿宋"/>
                <w:color w:val="000000"/>
                <w:sz w:val="30"/>
                <w:szCs w:val="30"/>
              </w:rPr>
            </w:pPr>
            <w:r>
              <w:rPr>
                <w:rFonts w:hint="eastAsia" w:ascii="仿宋" w:hAnsi="仿宋" w:eastAsia="仿宋" w:cs="仿宋"/>
                <w:color w:val="000000"/>
                <w:kern w:val="0"/>
                <w:sz w:val="30"/>
                <w:szCs w:val="30"/>
                <w:lang w:bidi="ar"/>
              </w:rPr>
              <w:t>规格</w:t>
            </w:r>
          </w:p>
        </w:tc>
        <w:tc>
          <w:tcPr>
            <w:tcW w:w="478" w:type="pct"/>
            <w:vMerge w:val="restart"/>
            <w:tcBorders>
              <w:top w:val="single" w:color="000000" w:sz="8" w:space="0"/>
              <w:left w:val="single" w:color="000000" w:sz="8" w:space="0"/>
              <w:bottom w:val="single" w:color="000000" w:sz="8" w:space="0"/>
              <w:right w:val="single" w:color="000000" w:sz="8" w:space="0"/>
            </w:tcBorders>
            <w:noWrap/>
            <w:vAlign w:val="center"/>
          </w:tcPr>
          <w:p w14:paraId="1DE764A5">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center"/>
              <w:textAlignment w:val="center"/>
              <w:rPr>
                <w:rFonts w:hint="eastAsia" w:ascii="仿宋" w:hAnsi="仿宋" w:eastAsia="仿宋" w:cs="仿宋"/>
                <w:color w:val="000000"/>
                <w:sz w:val="30"/>
                <w:szCs w:val="30"/>
              </w:rPr>
            </w:pPr>
            <w:r>
              <w:rPr>
                <w:rFonts w:hint="eastAsia" w:ascii="仿宋" w:hAnsi="仿宋" w:eastAsia="仿宋" w:cs="仿宋"/>
                <w:color w:val="000000"/>
                <w:kern w:val="0"/>
                <w:sz w:val="30"/>
                <w:szCs w:val="30"/>
                <w:lang w:bidi="ar"/>
              </w:rPr>
              <w:t>单位</w:t>
            </w:r>
          </w:p>
        </w:tc>
        <w:tc>
          <w:tcPr>
            <w:tcW w:w="1321" w:type="pct"/>
            <w:vMerge w:val="restart"/>
            <w:tcBorders>
              <w:top w:val="single" w:color="000000" w:sz="8" w:space="0"/>
              <w:left w:val="single" w:color="000000" w:sz="8" w:space="0"/>
              <w:bottom w:val="single" w:color="000000" w:sz="8" w:space="0"/>
              <w:right w:val="single" w:color="000000" w:sz="8" w:space="0"/>
            </w:tcBorders>
            <w:noWrap/>
            <w:vAlign w:val="center"/>
          </w:tcPr>
          <w:p w14:paraId="488F11DC">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center"/>
              <w:textAlignment w:val="center"/>
              <w:rPr>
                <w:rFonts w:hint="eastAsia" w:ascii="仿宋" w:hAnsi="仿宋" w:eastAsia="仿宋" w:cs="仿宋"/>
                <w:color w:val="000000"/>
                <w:sz w:val="30"/>
                <w:szCs w:val="30"/>
              </w:rPr>
            </w:pPr>
            <w:r>
              <w:rPr>
                <w:rFonts w:hint="eastAsia" w:ascii="仿宋" w:hAnsi="仿宋" w:eastAsia="仿宋" w:cs="仿宋"/>
                <w:color w:val="000000"/>
                <w:kern w:val="0"/>
                <w:sz w:val="30"/>
                <w:szCs w:val="30"/>
                <w:lang w:bidi="ar"/>
              </w:rPr>
              <w:t>参考用量</w:t>
            </w:r>
          </w:p>
        </w:tc>
      </w:tr>
      <w:tr w14:paraId="1EAF3799">
        <w:tblPrEx>
          <w:tblCellMar>
            <w:top w:w="0" w:type="dxa"/>
            <w:left w:w="108" w:type="dxa"/>
            <w:bottom w:w="0" w:type="dxa"/>
            <w:right w:w="108" w:type="dxa"/>
          </w:tblCellMar>
        </w:tblPrEx>
        <w:trPr>
          <w:trHeight w:val="311" w:hRule="atLeast"/>
          <w:jc w:val="center"/>
        </w:trPr>
        <w:tc>
          <w:tcPr>
            <w:tcW w:w="1641" w:type="pct"/>
            <w:vMerge w:val="continue"/>
            <w:tcBorders>
              <w:top w:val="single" w:color="000000" w:sz="8" w:space="0"/>
              <w:left w:val="single" w:color="000000" w:sz="8" w:space="0"/>
              <w:bottom w:val="single" w:color="000000" w:sz="8" w:space="0"/>
              <w:right w:val="single" w:color="000000" w:sz="8" w:space="0"/>
            </w:tcBorders>
            <w:noWrap/>
            <w:vAlign w:val="center"/>
          </w:tcPr>
          <w:p w14:paraId="6DD001B0">
            <w:pPr>
              <w:keepNext w:val="0"/>
              <w:keepLines w:val="0"/>
              <w:pageBreakBefore w:val="0"/>
              <w:kinsoku/>
              <w:wordWrap/>
              <w:overflowPunct/>
              <w:topLinePunct w:val="0"/>
              <w:autoSpaceDE/>
              <w:autoSpaceDN/>
              <w:bidi w:val="0"/>
              <w:adjustRightInd/>
              <w:snapToGrid/>
              <w:spacing w:line="360" w:lineRule="auto"/>
              <w:ind w:left="0" w:leftChars="0" w:firstLine="0" w:firstLineChars="0"/>
              <w:jc w:val="center"/>
              <w:rPr>
                <w:rFonts w:hint="eastAsia" w:ascii="仿宋" w:hAnsi="仿宋" w:eastAsia="仿宋" w:cs="仿宋"/>
                <w:color w:val="000000"/>
                <w:sz w:val="30"/>
                <w:szCs w:val="30"/>
              </w:rPr>
            </w:pPr>
          </w:p>
        </w:tc>
        <w:tc>
          <w:tcPr>
            <w:tcW w:w="1558" w:type="pct"/>
            <w:vMerge w:val="continue"/>
            <w:tcBorders>
              <w:top w:val="single" w:color="000000" w:sz="8" w:space="0"/>
              <w:left w:val="single" w:color="000000" w:sz="8" w:space="0"/>
              <w:bottom w:val="single" w:color="000000" w:sz="8" w:space="0"/>
              <w:right w:val="single" w:color="000000" w:sz="8" w:space="0"/>
            </w:tcBorders>
            <w:noWrap/>
            <w:vAlign w:val="center"/>
          </w:tcPr>
          <w:p w14:paraId="23B61570">
            <w:pPr>
              <w:keepNext w:val="0"/>
              <w:keepLines w:val="0"/>
              <w:pageBreakBefore w:val="0"/>
              <w:kinsoku/>
              <w:wordWrap/>
              <w:overflowPunct/>
              <w:topLinePunct w:val="0"/>
              <w:autoSpaceDE/>
              <w:autoSpaceDN/>
              <w:bidi w:val="0"/>
              <w:adjustRightInd/>
              <w:snapToGrid/>
              <w:spacing w:line="360" w:lineRule="auto"/>
              <w:ind w:left="0" w:leftChars="0" w:firstLine="0" w:firstLineChars="0"/>
              <w:jc w:val="center"/>
              <w:rPr>
                <w:rFonts w:hint="eastAsia" w:ascii="仿宋" w:hAnsi="仿宋" w:eastAsia="仿宋" w:cs="仿宋"/>
                <w:color w:val="000000"/>
                <w:sz w:val="30"/>
                <w:szCs w:val="30"/>
              </w:rPr>
            </w:pPr>
          </w:p>
        </w:tc>
        <w:tc>
          <w:tcPr>
            <w:tcW w:w="478" w:type="pct"/>
            <w:vMerge w:val="continue"/>
            <w:tcBorders>
              <w:top w:val="single" w:color="000000" w:sz="8" w:space="0"/>
              <w:left w:val="single" w:color="000000" w:sz="8" w:space="0"/>
              <w:bottom w:val="single" w:color="000000" w:sz="8" w:space="0"/>
              <w:right w:val="single" w:color="000000" w:sz="8" w:space="0"/>
            </w:tcBorders>
            <w:noWrap/>
            <w:vAlign w:val="center"/>
          </w:tcPr>
          <w:p w14:paraId="2709D74F">
            <w:pPr>
              <w:keepNext w:val="0"/>
              <w:keepLines w:val="0"/>
              <w:pageBreakBefore w:val="0"/>
              <w:kinsoku/>
              <w:wordWrap/>
              <w:overflowPunct/>
              <w:topLinePunct w:val="0"/>
              <w:autoSpaceDE/>
              <w:autoSpaceDN/>
              <w:bidi w:val="0"/>
              <w:adjustRightInd/>
              <w:snapToGrid/>
              <w:spacing w:line="360" w:lineRule="auto"/>
              <w:ind w:left="0" w:leftChars="0" w:firstLine="0" w:firstLineChars="0"/>
              <w:jc w:val="center"/>
              <w:rPr>
                <w:rFonts w:hint="eastAsia" w:ascii="仿宋" w:hAnsi="仿宋" w:eastAsia="仿宋" w:cs="仿宋"/>
                <w:color w:val="000000"/>
                <w:sz w:val="30"/>
                <w:szCs w:val="30"/>
              </w:rPr>
            </w:pPr>
          </w:p>
        </w:tc>
        <w:tc>
          <w:tcPr>
            <w:tcW w:w="1321" w:type="pct"/>
            <w:vMerge w:val="continue"/>
            <w:tcBorders>
              <w:top w:val="single" w:color="000000" w:sz="8" w:space="0"/>
              <w:left w:val="single" w:color="000000" w:sz="8" w:space="0"/>
              <w:bottom w:val="single" w:color="000000" w:sz="8" w:space="0"/>
              <w:right w:val="single" w:color="000000" w:sz="8" w:space="0"/>
            </w:tcBorders>
            <w:noWrap/>
            <w:vAlign w:val="center"/>
          </w:tcPr>
          <w:p w14:paraId="2FF261D5">
            <w:pPr>
              <w:keepNext w:val="0"/>
              <w:keepLines w:val="0"/>
              <w:pageBreakBefore w:val="0"/>
              <w:kinsoku/>
              <w:wordWrap/>
              <w:overflowPunct/>
              <w:topLinePunct w:val="0"/>
              <w:autoSpaceDE/>
              <w:autoSpaceDN/>
              <w:bidi w:val="0"/>
              <w:adjustRightInd/>
              <w:snapToGrid/>
              <w:spacing w:line="360" w:lineRule="auto"/>
              <w:ind w:left="0" w:leftChars="0" w:firstLine="0" w:firstLineChars="0"/>
              <w:jc w:val="center"/>
              <w:rPr>
                <w:rFonts w:hint="eastAsia" w:ascii="仿宋" w:hAnsi="仿宋" w:eastAsia="仿宋" w:cs="仿宋"/>
                <w:color w:val="000000"/>
                <w:sz w:val="30"/>
                <w:szCs w:val="30"/>
              </w:rPr>
            </w:pPr>
          </w:p>
        </w:tc>
      </w:tr>
      <w:tr w14:paraId="78AA580B">
        <w:tblPrEx>
          <w:tblCellMar>
            <w:top w:w="0" w:type="dxa"/>
            <w:left w:w="108" w:type="dxa"/>
            <w:bottom w:w="0" w:type="dxa"/>
            <w:right w:w="108" w:type="dxa"/>
          </w:tblCellMar>
        </w:tblPrEx>
        <w:trPr>
          <w:trHeight w:val="585" w:hRule="atLeast"/>
          <w:jc w:val="center"/>
        </w:trPr>
        <w:tc>
          <w:tcPr>
            <w:tcW w:w="1641" w:type="pct"/>
            <w:tcBorders>
              <w:top w:val="single" w:color="000000" w:sz="8" w:space="0"/>
              <w:left w:val="single" w:color="000000" w:sz="8" w:space="0"/>
              <w:bottom w:val="single" w:color="000000" w:sz="8" w:space="0"/>
              <w:right w:val="single" w:color="000000" w:sz="8" w:space="0"/>
            </w:tcBorders>
            <w:noWrap w:val="0"/>
            <w:vAlign w:val="center"/>
          </w:tcPr>
          <w:p w14:paraId="01574515">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center"/>
              <w:textAlignment w:val="center"/>
              <w:rPr>
                <w:rFonts w:hint="eastAsia" w:ascii="仿宋" w:hAnsi="仿宋" w:eastAsia="仿宋" w:cs="仿宋"/>
                <w:color w:val="000000"/>
                <w:sz w:val="30"/>
                <w:szCs w:val="30"/>
              </w:rPr>
            </w:pPr>
            <w:r>
              <w:rPr>
                <w:rFonts w:hint="eastAsia" w:ascii="仿宋" w:hAnsi="仿宋" w:eastAsia="仿宋" w:cs="仿宋"/>
                <w:color w:val="000000"/>
                <w:kern w:val="0"/>
                <w:sz w:val="30"/>
                <w:szCs w:val="30"/>
                <w:lang w:bidi="ar"/>
              </w:rPr>
              <w:t>一次性带盖豆浆杯（带盖）</w:t>
            </w:r>
          </w:p>
        </w:tc>
        <w:tc>
          <w:tcPr>
            <w:tcW w:w="1558" w:type="pct"/>
            <w:tcBorders>
              <w:top w:val="single" w:color="000000" w:sz="8" w:space="0"/>
              <w:left w:val="single" w:color="000000" w:sz="8" w:space="0"/>
              <w:bottom w:val="single" w:color="000000" w:sz="8" w:space="0"/>
              <w:right w:val="single" w:color="000000" w:sz="8" w:space="0"/>
            </w:tcBorders>
            <w:noWrap/>
            <w:vAlign w:val="center"/>
          </w:tcPr>
          <w:p w14:paraId="42CFA31E">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center"/>
              <w:textAlignment w:val="center"/>
              <w:rPr>
                <w:rFonts w:hint="eastAsia" w:ascii="仿宋" w:hAnsi="仿宋" w:eastAsia="仿宋" w:cs="仿宋"/>
                <w:color w:val="000000"/>
                <w:sz w:val="30"/>
                <w:szCs w:val="30"/>
              </w:rPr>
            </w:pPr>
            <w:r>
              <w:rPr>
                <w:rFonts w:hint="eastAsia" w:ascii="仿宋" w:hAnsi="仿宋" w:eastAsia="仿宋" w:cs="仿宋"/>
                <w:color w:val="000000"/>
                <w:kern w:val="0"/>
                <w:sz w:val="30"/>
                <w:szCs w:val="30"/>
                <w:lang w:bidi="ar"/>
              </w:rPr>
              <w:t>16A</w:t>
            </w:r>
          </w:p>
        </w:tc>
        <w:tc>
          <w:tcPr>
            <w:tcW w:w="478" w:type="pct"/>
            <w:tcBorders>
              <w:top w:val="single" w:color="000000" w:sz="8" w:space="0"/>
              <w:left w:val="single" w:color="000000" w:sz="8" w:space="0"/>
              <w:bottom w:val="single" w:color="000000" w:sz="8" w:space="0"/>
              <w:right w:val="single" w:color="000000" w:sz="8" w:space="0"/>
            </w:tcBorders>
            <w:noWrap/>
            <w:vAlign w:val="center"/>
          </w:tcPr>
          <w:p w14:paraId="4F78415E">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center"/>
              <w:textAlignment w:val="center"/>
              <w:rPr>
                <w:rFonts w:hint="eastAsia" w:ascii="仿宋" w:hAnsi="仿宋" w:eastAsia="仿宋" w:cs="仿宋"/>
                <w:color w:val="000000"/>
                <w:sz w:val="30"/>
                <w:szCs w:val="30"/>
              </w:rPr>
            </w:pPr>
            <w:r>
              <w:rPr>
                <w:rFonts w:hint="eastAsia" w:ascii="仿宋" w:hAnsi="仿宋" w:eastAsia="仿宋" w:cs="仿宋"/>
                <w:color w:val="000000"/>
                <w:kern w:val="0"/>
                <w:sz w:val="30"/>
                <w:szCs w:val="30"/>
                <w:lang w:bidi="ar"/>
              </w:rPr>
              <w:t>个</w:t>
            </w:r>
          </w:p>
        </w:tc>
        <w:tc>
          <w:tcPr>
            <w:tcW w:w="1321" w:type="pct"/>
            <w:tcBorders>
              <w:top w:val="single" w:color="000000" w:sz="8" w:space="0"/>
              <w:left w:val="single" w:color="000000" w:sz="8" w:space="0"/>
              <w:bottom w:val="single" w:color="000000" w:sz="8" w:space="0"/>
              <w:right w:val="single" w:color="000000" w:sz="8" w:space="0"/>
            </w:tcBorders>
            <w:noWrap/>
            <w:vAlign w:val="center"/>
          </w:tcPr>
          <w:p w14:paraId="6E070B48">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firstLine="0" w:firstLineChars="0"/>
              <w:jc w:val="center"/>
              <w:textAlignment w:val="center"/>
              <w:rPr>
                <w:rFonts w:hint="eastAsia" w:ascii="仿宋" w:hAnsi="仿宋" w:eastAsia="仿宋" w:cs="仿宋"/>
                <w:i w:val="0"/>
                <w:iCs w:val="0"/>
                <w:color w:val="000000"/>
                <w:kern w:val="2"/>
                <w:sz w:val="30"/>
                <w:szCs w:val="30"/>
                <w:u w:val="none"/>
                <w:lang w:val="en-US" w:eastAsia="zh-CN" w:bidi="ar-SA"/>
              </w:rPr>
            </w:pPr>
            <w:r>
              <w:rPr>
                <w:rFonts w:hint="eastAsia" w:ascii="仿宋" w:hAnsi="仿宋" w:eastAsia="仿宋" w:cs="仿宋"/>
                <w:i w:val="0"/>
                <w:iCs w:val="0"/>
                <w:color w:val="000000"/>
                <w:kern w:val="0"/>
                <w:sz w:val="30"/>
                <w:szCs w:val="30"/>
                <w:u w:val="none"/>
                <w:lang w:val="en-US" w:eastAsia="zh-CN" w:bidi="ar"/>
              </w:rPr>
              <w:t>55,000</w:t>
            </w:r>
          </w:p>
        </w:tc>
      </w:tr>
      <w:tr w14:paraId="72687832">
        <w:tblPrEx>
          <w:tblCellMar>
            <w:top w:w="0" w:type="dxa"/>
            <w:left w:w="108" w:type="dxa"/>
            <w:bottom w:w="0" w:type="dxa"/>
            <w:right w:w="108" w:type="dxa"/>
          </w:tblCellMar>
        </w:tblPrEx>
        <w:trPr>
          <w:trHeight w:val="870" w:hRule="atLeast"/>
          <w:jc w:val="center"/>
        </w:trPr>
        <w:tc>
          <w:tcPr>
            <w:tcW w:w="1641" w:type="pct"/>
            <w:tcBorders>
              <w:top w:val="single" w:color="000000" w:sz="8" w:space="0"/>
              <w:left w:val="single" w:color="000000" w:sz="8" w:space="0"/>
              <w:bottom w:val="single" w:color="000000" w:sz="8" w:space="0"/>
              <w:right w:val="single" w:color="000000" w:sz="8" w:space="0"/>
            </w:tcBorders>
            <w:noWrap w:val="0"/>
            <w:vAlign w:val="center"/>
          </w:tcPr>
          <w:p w14:paraId="6AEE7D73">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center"/>
              <w:textAlignment w:val="center"/>
              <w:rPr>
                <w:rFonts w:hint="eastAsia" w:ascii="仿宋" w:hAnsi="仿宋" w:eastAsia="仿宋" w:cs="仿宋"/>
                <w:color w:val="000000"/>
                <w:sz w:val="30"/>
                <w:szCs w:val="30"/>
              </w:rPr>
            </w:pPr>
            <w:r>
              <w:rPr>
                <w:rFonts w:hint="eastAsia" w:ascii="仿宋" w:hAnsi="仿宋" w:eastAsia="仿宋" w:cs="仿宋"/>
                <w:color w:val="000000"/>
                <w:kern w:val="0"/>
                <w:sz w:val="30"/>
                <w:szCs w:val="30"/>
                <w:lang w:bidi="ar"/>
              </w:rPr>
              <w:t>一次性塑料杯（非吸塑，透明，高盖）</w:t>
            </w:r>
          </w:p>
        </w:tc>
        <w:tc>
          <w:tcPr>
            <w:tcW w:w="1558" w:type="pct"/>
            <w:tcBorders>
              <w:top w:val="single" w:color="000000" w:sz="8" w:space="0"/>
              <w:left w:val="single" w:color="000000" w:sz="8" w:space="0"/>
              <w:bottom w:val="single" w:color="000000" w:sz="8" w:space="0"/>
              <w:right w:val="single" w:color="000000" w:sz="8" w:space="0"/>
            </w:tcBorders>
            <w:noWrap/>
            <w:vAlign w:val="center"/>
          </w:tcPr>
          <w:p w14:paraId="04AB9158">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center"/>
              <w:textAlignment w:val="center"/>
              <w:rPr>
                <w:rFonts w:hint="eastAsia" w:ascii="仿宋" w:hAnsi="仿宋" w:eastAsia="仿宋" w:cs="仿宋"/>
                <w:color w:val="000000"/>
                <w:sz w:val="30"/>
                <w:szCs w:val="30"/>
              </w:rPr>
            </w:pPr>
            <w:r>
              <w:rPr>
                <w:rFonts w:hint="eastAsia" w:ascii="仿宋" w:hAnsi="仿宋" w:eastAsia="仿宋" w:cs="仿宋"/>
                <w:color w:val="000000"/>
                <w:kern w:val="0"/>
                <w:sz w:val="30"/>
                <w:szCs w:val="30"/>
                <w:lang w:bidi="ar"/>
              </w:rPr>
              <w:t>500ml</w:t>
            </w:r>
          </w:p>
        </w:tc>
        <w:tc>
          <w:tcPr>
            <w:tcW w:w="478" w:type="pct"/>
            <w:tcBorders>
              <w:top w:val="single" w:color="000000" w:sz="8" w:space="0"/>
              <w:left w:val="single" w:color="000000" w:sz="8" w:space="0"/>
              <w:bottom w:val="single" w:color="000000" w:sz="8" w:space="0"/>
              <w:right w:val="single" w:color="000000" w:sz="8" w:space="0"/>
            </w:tcBorders>
            <w:noWrap/>
            <w:vAlign w:val="center"/>
          </w:tcPr>
          <w:p w14:paraId="0C53007F">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center"/>
              <w:textAlignment w:val="center"/>
              <w:rPr>
                <w:rFonts w:hint="eastAsia" w:ascii="仿宋" w:hAnsi="仿宋" w:eastAsia="仿宋" w:cs="仿宋"/>
                <w:color w:val="000000"/>
                <w:sz w:val="30"/>
                <w:szCs w:val="30"/>
              </w:rPr>
            </w:pPr>
            <w:r>
              <w:rPr>
                <w:rFonts w:hint="eastAsia" w:ascii="仿宋" w:hAnsi="仿宋" w:eastAsia="仿宋" w:cs="仿宋"/>
                <w:color w:val="000000"/>
                <w:kern w:val="0"/>
                <w:sz w:val="30"/>
                <w:szCs w:val="30"/>
                <w:lang w:bidi="ar"/>
              </w:rPr>
              <w:t>个</w:t>
            </w:r>
          </w:p>
        </w:tc>
        <w:tc>
          <w:tcPr>
            <w:tcW w:w="1321" w:type="pct"/>
            <w:tcBorders>
              <w:top w:val="single" w:color="000000" w:sz="8" w:space="0"/>
              <w:left w:val="single" w:color="000000" w:sz="8" w:space="0"/>
              <w:bottom w:val="single" w:color="000000" w:sz="8" w:space="0"/>
              <w:right w:val="single" w:color="000000" w:sz="8" w:space="0"/>
            </w:tcBorders>
            <w:noWrap/>
            <w:vAlign w:val="center"/>
          </w:tcPr>
          <w:p w14:paraId="7B57C466">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firstLine="0" w:firstLineChars="0"/>
              <w:jc w:val="center"/>
              <w:textAlignment w:val="center"/>
              <w:rPr>
                <w:rFonts w:hint="eastAsia" w:ascii="仿宋" w:hAnsi="仿宋" w:eastAsia="仿宋" w:cs="仿宋"/>
                <w:i w:val="0"/>
                <w:iCs w:val="0"/>
                <w:color w:val="000000"/>
                <w:kern w:val="2"/>
                <w:sz w:val="30"/>
                <w:szCs w:val="30"/>
                <w:u w:val="none"/>
                <w:lang w:val="en-US" w:eastAsia="zh-CN" w:bidi="ar-SA"/>
              </w:rPr>
            </w:pPr>
            <w:r>
              <w:rPr>
                <w:rFonts w:hint="eastAsia" w:ascii="仿宋" w:hAnsi="仿宋" w:eastAsia="仿宋" w:cs="仿宋"/>
                <w:i w:val="0"/>
                <w:iCs w:val="0"/>
                <w:color w:val="000000"/>
                <w:kern w:val="0"/>
                <w:sz w:val="30"/>
                <w:szCs w:val="30"/>
                <w:u w:val="none"/>
                <w:lang w:val="en-US" w:eastAsia="zh-CN" w:bidi="ar"/>
              </w:rPr>
              <w:t>20,000</w:t>
            </w:r>
          </w:p>
        </w:tc>
      </w:tr>
      <w:tr w14:paraId="52CD340B">
        <w:tblPrEx>
          <w:tblCellMar>
            <w:top w:w="0" w:type="dxa"/>
            <w:left w:w="108" w:type="dxa"/>
            <w:bottom w:w="0" w:type="dxa"/>
            <w:right w:w="108" w:type="dxa"/>
          </w:tblCellMar>
        </w:tblPrEx>
        <w:trPr>
          <w:trHeight w:val="870" w:hRule="atLeast"/>
          <w:jc w:val="center"/>
        </w:trPr>
        <w:tc>
          <w:tcPr>
            <w:tcW w:w="1641" w:type="pct"/>
            <w:tcBorders>
              <w:top w:val="single" w:color="000000" w:sz="8" w:space="0"/>
              <w:left w:val="single" w:color="000000" w:sz="8" w:space="0"/>
              <w:bottom w:val="single" w:color="000000" w:sz="8" w:space="0"/>
              <w:right w:val="single" w:color="000000" w:sz="8" w:space="0"/>
            </w:tcBorders>
            <w:noWrap w:val="0"/>
            <w:vAlign w:val="center"/>
          </w:tcPr>
          <w:p w14:paraId="040BD937">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center"/>
              <w:textAlignment w:val="center"/>
              <w:rPr>
                <w:rFonts w:hint="eastAsia" w:ascii="仿宋" w:hAnsi="仿宋" w:eastAsia="仿宋" w:cs="仿宋"/>
                <w:color w:val="000000"/>
                <w:sz w:val="30"/>
                <w:szCs w:val="30"/>
              </w:rPr>
            </w:pPr>
            <w:r>
              <w:rPr>
                <w:rFonts w:hint="eastAsia" w:ascii="仿宋" w:hAnsi="仿宋" w:eastAsia="仿宋" w:cs="仿宋"/>
                <w:color w:val="000000"/>
                <w:kern w:val="0"/>
                <w:sz w:val="30"/>
                <w:szCs w:val="30"/>
                <w:lang w:bidi="ar"/>
              </w:rPr>
              <w:t>一次性注塑磨砂杯（透明，高盖）</w:t>
            </w:r>
          </w:p>
        </w:tc>
        <w:tc>
          <w:tcPr>
            <w:tcW w:w="1558" w:type="pct"/>
            <w:tcBorders>
              <w:top w:val="single" w:color="000000" w:sz="8" w:space="0"/>
              <w:left w:val="single" w:color="000000" w:sz="8" w:space="0"/>
              <w:bottom w:val="single" w:color="000000" w:sz="8" w:space="0"/>
              <w:right w:val="single" w:color="000000" w:sz="8" w:space="0"/>
            </w:tcBorders>
            <w:noWrap/>
            <w:vAlign w:val="center"/>
          </w:tcPr>
          <w:p w14:paraId="1AAAFF8D">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center"/>
              <w:textAlignment w:val="center"/>
              <w:rPr>
                <w:rFonts w:hint="eastAsia" w:ascii="仿宋" w:hAnsi="仿宋" w:eastAsia="仿宋" w:cs="仿宋"/>
                <w:color w:val="000000"/>
                <w:sz w:val="30"/>
                <w:szCs w:val="30"/>
              </w:rPr>
            </w:pPr>
            <w:r>
              <w:rPr>
                <w:rFonts w:hint="eastAsia" w:ascii="仿宋" w:hAnsi="仿宋" w:eastAsia="仿宋" w:cs="仿宋"/>
                <w:color w:val="000000"/>
                <w:kern w:val="0"/>
                <w:sz w:val="30"/>
                <w:szCs w:val="30"/>
                <w:lang w:bidi="ar"/>
              </w:rPr>
              <w:t>700ml</w:t>
            </w:r>
          </w:p>
        </w:tc>
        <w:tc>
          <w:tcPr>
            <w:tcW w:w="478" w:type="pct"/>
            <w:tcBorders>
              <w:top w:val="single" w:color="000000" w:sz="8" w:space="0"/>
              <w:left w:val="single" w:color="000000" w:sz="8" w:space="0"/>
              <w:bottom w:val="single" w:color="000000" w:sz="8" w:space="0"/>
              <w:right w:val="single" w:color="000000" w:sz="8" w:space="0"/>
            </w:tcBorders>
            <w:noWrap/>
            <w:vAlign w:val="center"/>
          </w:tcPr>
          <w:p w14:paraId="38966E28">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center"/>
              <w:textAlignment w:val="center"/>
              <w:rPr>
                <w:rFonts w:hint="eastAsia" w:ascii="仿宋" w:hAnsi="仿宋" w:eastAsia="仿宋" w:cs="仿宋"/>
                <w:color w:val="000000"/>
                <w:sz w:val="30"/>
                <w:szCs w:val="30"/>
              </w:rPr>
            </w:pPr>
            <w:r>
              <w:rPr>
                <w:rFonts w:hint="eastAsia" w:ascii="仿宋" w:hAnsi="仿宋" w:eastAsia="仿宋" w:cs="仿宋"/>
                <w:color w:val="000000"/>
                <w:kern w:val="0"/>
                <w:sz w:val="30"/>
                <w:szCs w:val="30"/>
                <w:lang w:bidi="ar"/>
              </w:rPr>
              <w:t>个</w:t>
            </w:r>
          </w:p>
        </w:tc>
        <w:tc>
          <w:tcPr>
            <w:tcW w:w="1321" w:type="pct"/>
            <w:tcBorders>
              <w:top w:val="single" w:color="000000" w:sz="8" w:space="0"/>
              <w:left w:val="single" w:color="000000" w:sz="8" w:space="0"/>
              <w:bottom w:val="single" w:color="000000" w:sz="8" w:space="0"/>
              <w:right w:val="single" w:color="000000" w:sz="8" w:space="0"/>
            </w:tcBorders>
            <w:noWrap/>
            <w:vAlign w:val="center"/>
          </w:tcPr>
          <w:p w14:paraId="5ACD9414">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firstLine="0" w:firstLineChars="0"/>
              <w:jc w:val="center"/>
              <w:textAlignment w:val="center"/>
              <w:rPr>
                <w:rFonts w:hint="eastAsia" w:ascii="仿宋" w:hAnsi="仿宋" w:eastAsia="仿宋" w:cs="仿宋"/>
                <w:i w:val="0"/>
                <w:iCs w:val="0"/>
                <w:color w:val="000000"/>
                <w:kern w:val="2"/>
                <w:sz w:val="30"/>
                <w:szCs w:val="30"/>
                <w:u w:val="none"/>
                <w:lang w:val="en-US" w:eastAsia="zh-CN" w:bidi="ar-SA"/>
              </w:rPr>
            </w:pPr>
            <w:r>
              <w:rPr>
                <w:rFonts w:hint="eastAsia" w:ascii="仿宋" w:hAnsi="仿宋" w:eastAsia="仿宋" w:cs="仿宋"/>
                <w:i w:val="0"/>
                <w:iCs w:val="0"/>
                <w:color w:val="000000"/>
                <w:kern w:val="0"/>
                <w:sz w:val="30"/>
                <w:szCs w:val="30"/>
                <w:u w:val="none"/>
                <w:lang w:val="en-US" w:eastAsia="zh-CN" w:bidi="ar"/>
              </w:rPr>
              <w:t>20,000</w:t>
            </w:r>
          </w:p>
        </w:tc>
      </w:tr>
      <w:tr w14:paraId="075451FA">
        <w:tblPrEx>
          <w:tblCellMar>
            <w:top w:w="0" w:type="dxa"/>
            <w:left w:w="108" w:type="dxa"/>
            <w:bottom w:w="0" w:type="dxa"/>
            <w:right w:w="108" w:type="dxa"/>
          </w:tblCellMar>
        </w:tblPrEx>
        <w:trPr>
          <w:trHeight w:val="300" w:hRule="atLeast"/>
          <w:jc w:val="center"/>
        </w:trPr>
        <w:tc>
          <w:tcPr>
            <w:tcW w:w="1641" w:type="pct"/>
            <w:tcBorders>
              <w:top w:val="single" w:color="000000" w:sz="8" w:space="0"/>
              <w:left w:val="single" w:color="000000" w:sz="8" w:space="0"/>
              <w:bottom w:val="single" w:color="000000" w:sz="8" w:space="0"/>
              <w:right w:val="single" w:color="000000" w:sz="8" w:space="0"/>
            </w:tcBorders>
            <w:noWrap/>
            <w:vAlign w:val="center"/>
          </w:tcPr>
          <w:p w14:paraId="55F819D1">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center"/>
              <w:textAlignment w:val="center"/>
              <w:rPr>
                <w:rFonts w:hint="eastAsia" w:ascii="仿宋" w:hAnsi="仿宋" w:eastAsia="仿宋" w:cs="仿宋"/>
                <w:color w:val="000000"/>
                <w:sz w:val="30"/>
                <w:szCs w:val="30"/>
              </w:rPr>
            </w:pPr>
            <w:r>
              <w:rPr>
                <w:rFonts w:hint="eastAsia" w:ascii="仿宋" w:hAnsi="仿宋" w:eastAsia="仿宋" w:cs="仿宋"/>
                <w:color w:val="000000"/>
                <w:kern w:val="0"/>
                <w:sz w:val="30"/>
                <w:szCs w:val="30"/>
                <w:lang w:bidi="ar"/>
              </w:rPr>
              <w:t>酱料盒</w:t>
            </w:r>
          </w:p>
        </w:tc>
        <w:tc>
          <w:tcPr>
            <w:tcW w:w="1558" w:type="pct"/>
            <w:tcBorders>
              <w:top w:val="single" w:color="000000" w:sz="8" w:space="0"/>
              <w:left w:val="single" w:color="000000" w:sz="8" w:space="0"/>
              <w:bottom w:val="single" w:color="000000" w:sz="8" w:space="0"/>
              <w:right w:val="single" w:color="000000" w:sz="8" w:space="0"/>
            </w:tcBorders>
            <w:noWrap/>
            <w:vAlign w:val="center"/>
          </w:tcPr>
          <w:p w14:paraId="5635EF79">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center"/>
              <w:textAlignment w:val="center"/>
              <w:rPr>
                <w:rFonts w:hint="eastAsia" w:ascii="仿宋" w:hAnsi="仿宋" w:eastAsia="仿宋" w:cs="仿宋"/>
                <w:color w:val="000000"/>
                <w:sz w:val="30"/>
                <w:szCs w:val="30"/>
              </w:rPr>
            </w:pPr>
            <w:r>
              <w:rPr>
                <w:rFonts w:hint="eastAsia" w:ascii="仿宋" w:hAnsi="仿宋" w:eastAsia="仿宋" w:cs="仿宋"/>
                <w:color w:val="000000"/>
                <w:kern w:val="0"/>
                <w:sz w:val="30"/>
                <w:szCs w:val="30"/>
                <w:lang w:bidi="ar"/>
              </w:rPr>
              <w:t>P4</w:t>
            </w:r>
          </w:p>
        </w:tc>
        <w:tc>
          <w:tcPr>
            <w:tcW w:w="478" w:type="pct"/>
            <w:tcBorders>
              <w:top w:val="single" w:color="000000" w:sz="8" w:space="0"/>
              <w:left w:val="single" w:color="000000" w:sz="8" w:space="0"/>
              <w:bottom w:val="single" w:color="000000" w:sz="8" w:space="0"/>
              <w:right w:val="single" w:color="000000" w:sz="8" w:space="0"/>
            </w:tcBorders>
            <w:noWrap/>
            <w:vAlign w:val="center"/>
          </w:tcPr>
          <w:p w14:paraId="5C9A6BC7">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center"/>
              <w:textAlignment w:val="center"/>
              <w:rPr>
                <w:rFonts w:hint="eastAsia" w:ascii="仿宋" w:hAnsi="仿宋" w:eastAsia="仿宋" w:cs="仿宋"/>
                <w:color w:val="000000"/>
                <w:sz w:val="30"/>
                <w:szCs w:val="30"/>
              </w:rPr>
            </w:pPr>
            <w:r>
              <w:rPr>
                <w:rFonts w:hint="eastAsia" w:ascii="仿宋" w:hAnsi="仿宋" w:eastAsia="仿宋" w:cs="仿宋"/>
                <w:color w:val="000000"/>
                <w:kern w:val="0"/>
                <w:sz w:val="30"/>
                <w:szCs w:val="30"/>
                <w:lang w:bidi="ar"/>
              </w:rPr>
              <w:t>个</w:t>
            </w:r>
          </w:p>
        </w:tc>
        <w:tc>
          <w:tcPr>
            <w:tcW w:w="1321" w:type="pct"/>
            <w:tcBorders>
              <w:top w:val="single" w:color="000000" w:sz="8" w:space="0"/>
              <w:left w:val="single" w:color="000000" w:sz="8" w:space="0"/>
              <w:bottom w:val="single" w:color="000000" w:sz="8" w:space="0"/>
              <w:right w:val="single" w:color="000000" w:sz="8" w:space="0"/>
            </w:tcBorders>
            <w:noWrap/>
            <w:vAlign w:val="center"/>
          </w:tcPr>
          <w:p w14:paraId="2B950CDD">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firstLine="0" w:firstLineChars="0"/>
              <w:jc w:val="center"/>
              <w:textAlignment w:val="center"/>
              <w:rPr>
                <w:rFonts w:hint="eastAsia" w:ascii="仿宋" w:hAnsi="仿宋" w:eastAsia="仿宋" w:cs="仿宋"/>
                <w:i w:val="0"/>
                <w:iCs w:val="0"/>
                <w:color w:val="000000"/>
                <w:kern w:val="2"/>
                <w:sz w:val="30"/>
                <w:szCs w:val="30"/>
                <w:u w:val="none"/>
                <w:lang w:val="en-US" w:eastAsia="zh-CN" w:bidi="ar-SA"/>
              </w:rPr>
            </w:pPr>
            <w:r>
              <w:rPr>
                <w:rFonts w:hint="eastAsia" w:ascii="仿宋" w:hAnsi="仿宋" w:eastAsia="仿宋" w:cs="仿宋"/>
                <w:i w:val="0"/>
                <w:iCs w:val="0"/>
                <w:color w:val="000000"/>
                <w:kern w:val="0"/>
                <w:sz w:val="30"/>
                <w:szCs w:val="30"/>
                <w:u w:val="none"/>
                <w:lang w:val="en-US" w:eastAsia="zh-CN" w:bidi="ar"/>
              </w:rPr>
              <w:t>10,000</w:t>
            </w:r>
          </w:p>
        </w:tc>
      </w:tr>
      <w:tr w14:paraId="02DCCC77">
        <w:tblPrEx>
          <w:tblCellMar>
            <w:top w:w="0" w:type="dxa"/>
            <w:left w:w="108" w:type="dxa"/>
            <w:bottom w:w="0" w:type="dxa"/>
            <w:right w:w="108" w:type="dxa"/>
          </w:tblCellMar>
        </w:tblPrEx>
        <w:trPr>
          <w:trHeight w:val="315" w:hRule="atLeast"/>
          <w:jc w:val="center"/>
        </w:trPr>
        <w:tc>
          <w:tcPr>
            <w:tcW w:w="1641" w:type="pct"/>
            <w:vMerge w:val="restart"/>
            <w:tcBorders>
              <w:top w:val="single" w:color="000000" w:sz="8" w:space="0"/>
              <w:left w:val="single" w:color="000000" w:sz="8" w:space="0"/>
              <w:bottom w:val="single" w:color="000000" w:sz="8" w:space="0"/>
              <w:right w:val="single" w:color="000000" w:sz="8" w:space="0"/>
            </w:tcBorders>
            <w:noWrap/>
            <w:vAlign w:val="center"/>
          </w:tcPr>
          <w:p w14:paraId="4187D68D">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center"/>
              <w:textAlignment w:val="center"/>
              <w:rPr>
                <w:rFonts w:hint="eastAsia" w:ascii="仿宋" w:hAnsi="仿宋" w:eastAsia="仿宋" w:cs="仿宋"/>
                <w:color w:val="000000"/>
                <w:sz w:val="30"/>
                <w:szCs w:val="30"/>
              </w:rPr>
            </w:pPr>
            <w:r>
              <w:rPr>
                <w:rFonts w:hint="eastAsia" w:ascii="仿宋" w:hAnsi="仿宋" w:eastAsia="仿宋" w:cs="仿宋"/>
                <w:color w:val="000000"/>
                <w:kern w:val="0"/>
                <w:sz w:val="30"/>
                <w:szCs w:val="30"/>
                <w:lang w:eastAsia="zh-CN" w:bidi="ar"/>
              </w:rPr>
              <w:t>圆形</w:t>
            </w:r>
            <w:r>
              <w:rPr>
                <w:rFonts w:hint="eastAsia" w:ascii="仿宋" w:hAnsi="仿宋" w:eastAsia="仿宋" w:cs="仿宋"/>
                <w:color w:val="000000"/>
                <w:kern w:val="0"/>
                <w:sz w:val="30"/>
                <w:szCs w:val="30"/>
                <w:lang w:bidi="ar"/>
              </w:rPr>
              <w:t>餐盒</w:t>
            </w:r>
          </w:p>
        </w:tc>
        <w:tc>
          <w:tcPr>
            <w:tcW w:w="1558" w:type="pct"/>
            <w:tcBorders>
              <w:top w:val="single" w:color="000000" w:sz="8" w:space="0"/>
              <w:left w:val="single" w:color="000000" w:sz="8" w:space="0"/>
              <w:bottom w:val="single" w:color="000000" w:sz="8" w:space="0"/>
              <w:right w:val="single" w:color="000000" w:sz="8" w:space="0"/>
            </w:tcBorders>
            <w:noWrap/>
            <w:vAlign w:val="center"/>
          </w:tcPr>
          <w:p w14:paraId="7F703506">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center"/>
              <w:textAlignment w:val="center"/>
              <w:rPr>
                <w:rFonts w:hint="eastAsia" w:ascii="仿宋" w:hAnsi="仿宋" w:eastAsia="仿宋" w:cs="仿宋"/>
                <w:color w:val="000000"/>
                <w:sz w:val="30"/>
                <w:szCs w:val="30"/>
              </w:rPr>
            </w:pPr>
            <w:r>
              <w:rPr>
                <w:rFonts w:hint="eastAsia" w:ascii="仿宋" w:hAnsi="仿宋" w:eastAsia="仿宋" w:cs="仿宋"/>
                <w:color w:val="000000"/>
                <w:kern w:val="0"/>
                <w:sz w:val="30"/>
                <w:szCs w:val="30"/>
                <w:lang w:bidi="ar"/>
              </w:rPr>
              <w:t>1500ml</w:t>
            </w:r>
          </w:p>
        </w:tc>
        <w:tc>
          <w:tcPr>
            <w:tcW w:w="478" w:type="pct"/>
            <w:tcBorders>
              <w:top w:val="single" w:color="000000" w:sz="8" w:space="0"/>
              <w:left w:val="single" w:color="000000" w:sz="8" w:space="0"/>
              <w:bottom w:val="single" w:color="000000" w:sz="8" w:space="0"/>
              <w:right w:val="single" w:color="000000" w:sz="8" w:space="0"/>
            </w:tcBorders>
            <w:noWrap/>
            <w:vAlign w:val="center"/>
          </w:tcPr>
          <w:p w14:paraId="3B177A1F">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center"/>
              <w:textAlignment w:val="center"/>
              <w:rPr>
                <w:rFonts w:hint="eastAsia" w:ascii="仿宋" w:hAnsi="仿宋" w:eastAsia="仿宋" w:cs="仿宋"/>
                <w:color w:val="000000"/>
                <w:sz w:val="30"/>
                <w:szCs w:val="30"/>
              </w:rPr>
            </w:pPr>
            <w:r>
              <w:rPr>
                <w:rFonts w:hint="eastAsia" w:ascii="仿宋" w:hAnsi="仿宋" w:eastAsia="仿宋" w:cs="仿宋"/>
                <w:color w:val="000000"/>
                <w:kern w:val="0"/>
                <w:sz w:val="30"/>
                <w:szCs w:val="30"/>
                <w:lang w:bidi="ar"/>
              </w:rPr>
              <w:t>个</w:t>
            </w:r>
          </w:p>
        </w:tc>
        <w:tc>
          <w:tcPr>
            <w:tcW w:w="1321" w:type="pct"/>
            <w:tcBorders>
              <w:top w:val="single" w:color="000000" w:sz="8" w:space="0"/>
              <w:left w:val="single" w:color="000000" w:sz="8" w:space="0"/>
              <w:bottom w:val="single" w:color="000000" w:sz="8" w:space="0"/>
              <w:right w:val="single" w:color="000000" w:sz="8" w:space="0"/>
            </w:tcBorders>
            <w:noWrap/>
            <w:vAlign w:val="center"/>
          </w:tcPr>
          <w:p w14:paraId="7F6FC084">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firstLine="0" w:firstLineChars="0"/>
              <w:jc w:val="center"/>
              <w:textAlignment w:val="center"/>
              <w:rPr>
                <w:rFonts w:hint="eastAsia" w:ascii="仿宋" w:hAnsi="仿宋" w:eastAsia="仿宋" w:cs="仿宋"/>
                <w:i w:val="0"/>
                <w:iCs w:val="0"/>
                <w:color w:val="000000"/>
                <w:kern w:val="2"/>
                <w:sz w:val="30"/>
                <w:szCs w:val="30"/>
                <w:u w:val="none"/>
                <w:lang w:val="en-US" w:eastAsia="zh-CN" w:bidi="ar-SA"/>
              </w:rPr>
            </w:pPr>
            <w:r>
              <w:rPr>
                <w:rFonts w:hint="eastAsia" w:ascii="仿宋" w:hAnsi="仿宋" w:eastAsia="仿宋" w:cs="仿宋"/>
                <w:i w:val="0"/>
                <w:iCs w:val="0"/>
                <w:color w:val="000000"/>
                <w:kern w:val="0"/>
                <w:sz w:val="30"/>
                <w:szCs w:val="30"/>
                <w:u w:val="none"/>
                <w:lang w:val="en-US" w:eastAsia="zh-CN" w:bidi="ar"/>
              </w:rPr>
              <w:t>150,000</w:t>
            </w:r>
          </w:p>
        </w:tc>
      </w:tr>
      <w:tr w14:paraId="62F22250">
        <w:tblPrEx>
          <w:tblCellMar>
            <w:top w:w="0" w:type="dxa"/>
            <w:left w:w="108" w:type="dxa"/>
            <w:bottom w:w="0" w:type="dxa"/>
            <w:right w:w="108" w:type="dxa"/>
          </w:tblCellMar>
        </w:tblPrEx>
        <w:trPr>
          <w:trHeight w:val="300" w:hRule="atLeast"/>
          <w:jc w:val="center"/>
        </w:trPr>
        <w:tc>
          <w:tcPr>
            <w:tcW w:w="1641" w:type="pct"/>
            <w:vMerge w:val="continue"/>
            <w:tcBorders>
              <w:top w:val="single" w:color="000000" w:sz="8" w:space="0"/>
              <w:left w:val="single" w:color="000000" w:sz="8" w:space="0"/>
              <w:bottom w:val="single" w:color="000000" w:sz="8" w:space="0"/>
              <w:right w:val="single" w:color="000000" w:sz="8" w:space="0"/>
            </w:tcBorders>
            <w:noWrap/>
            <w:vAlign w:val="center"/>
          </w:tcPr>
          <w:p w14:paraId="2E281518">
            <w:pPr>
              <w:keepNext w:val="0"/>
              <w:keepLines w:val="0"/>
              <w:pageBreakBefore w:val="0"/>
              <w:kinsoku/>
              <w:wordWrap/>
              <w:overflowPunct/>
              <w:topLinePunct w:val="0"/>
              <w:autoSpaceDE/>
              <w:autoSpaceDN/>
              <w:bidi w:val="0"/>
              <w:adjustRightInd/>
              <w:snapToGrid/>
              <w:spacing w:line="360" w:lineRule="auto"/>
              <w:ind w:left="0" w:leftChars="0" w:firstLine="0" w:firstLineChars="0"/>
              <w:jc w:val="center"/>
              <w:rPr>
                <w:rFonts w:hint="eastAsia" w:ascii="仿宋" w:hAnsi="仿宋" w:eastAsia="仿宋" w:cs="仿宋"/>
                <w:color w:val="000000"/>
                <w:sz w:val="30"/>
                <w:szCs w:val="30"/>
              </w:rPr>
            </w:pPr>
          </w:p>
        </w:tc>
        <w:tc>
          <w:tcPr>
            <w:tcW w:w="1558" w:type="pct"/>
            <w:tcBorders>
              <w:top w:val="single" w:color="000000" w:sz="8" w:space="0"/>
              <w:left w:val="single" w:color="000000" w:sz="8" w:space="0"/>
              <w:bottom w:val="single" w:color="000000" w:sz="8" w:space="0"/>
              <w:right w:val="single" w:color="000000" w:sz="8" w:space="0"/>
            </w:tcBorders>
            <w:noWrap/>
            <w:vAlign w:val="center"/>
          </w:tcPr>
          <w:p w14:paraId="29CB5E1D">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center"/>
              <w:textAlignment w:val="center"/>
              <w:rPr>
                <w:rFonts w:hint="eastAsia" w:ascii="仿宋" w:hAnsi="仿宋" w:eastAsia="仿宋" w:cs="仿宋"/>
                <w:color w:val="000000"/>
                <w:sz w:val="30"/>
                <w:szCs w:val="30"/>
              </w:rPr>
            </w:pPr>
            <w:r>
              <w:rPr>
                <w:rFonts w:hint="eastAsia" w:ascii="仿宋" w:hAnsi="仿宋" w:eastAsia="仿宋" w:cs="仿宋"/>
                <w:color w:val="000000"/>
                <w:kern w:val="0"/>
                <w:sz w:val="30"/>
                <w:szCs w:val="30"/>
                <w:lang w:bidi="ar"/>
              </w:rPr>
              <w:t>1250ml</w:t>
            </w:r>
          </w:p>
        </w:tc>
        <w:tc>
          <w:tcPr>
            <w:tcW w:w="478" w:type="pct"/>
            <w:tcBorders>
              <w:top w:val="single" w:color="000000" w:sz="8" w:space="0"/>
              <w:left w:val="single" w:color="000000" w:sz="8" w:space="0"/>
              <w:bottom w:val="single" w:color="000000" w:sz="8" w:space="0"/>
              <w:right w:val="single" w:color="000000" w:sz="8" w:space="0"/>
            </w:tcBorders>
            <w:noWrap/>
            <w:vAlign w:val="center"/>
          </w:tcPr>
          <w:p w14:paraId="630534DC">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center"/>
              <w:textAlignment w:val="center"/>
              <w:rPr>
                <w:rFonts w:hint="eastAsia" w:ascii="仿宋" w:hAnsi="仿宋" w:eastAsia="仿宋" w:cs="仿宋"/>
                <w:color w:val="000000"/>
                <w:sz w:val="30"/>
                <w:szCs w:val="30"/>
              </w:rPr>
            </w:pPr>
            <w:r>
              <w:rPr>
                <w:rFonts w:hint="eastAsia" w:ascii="仿宋" w:hAnsi="仿宋" w:eastAsia="仿宋" w:cs="仿宋"/>
                <w:color w:val="000000"/>
                <w:kern w:val="0"/>
                <w:sz w:val="30"/>
                <w:szCs w:val="30"/>
                <w:lang w:bidi="ar"/>
              </w:rPr>
              <w:t>个</w:t>
            </w:r>
          </w:p>
        </w:tc>
        <w:tc>
          <w:tcPr>
            <w:tcW w:w="1321" w:type="pct"/>
            <w:tcBorders>
              <w:top w:val="single" w:color="000000" w:sz="8" w:space="0"/>
              <w:left w:val="single" w:color="000000" w:sz="8" w:space="0"/>
              <w:bottom w:val="single" w:color="000000" w:sz="8" w:space="0"/>
              <w:right w:val="single" w:color="000000" w:sz="8" w:space="0"/>
            </w:tcBorders>
            <w:noWrap/>
            <w:vAlign w:val="center"/>
          </w:tcPr>
          <w:p w14:paraId="5C2E6EF3">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firstLine="0" w:firstLineChars="0"/>
              <w:jc w:val="center"/>
              <w:textAlignment w:val="center"/>
              <w:rPr>
                <w:rFonts w:hint="eastAsia" w:ascii="仿宋" w:hAnsi="仿宋" w:eastAsia="仿宋" w:cs="仿宋"/>
                <w:i w:val="0"/>
                <w:iCs w:val="0"/>
                <w:color w:val="000000"/>
                <w:kern w:val="2"/>
                <w:sz w:val="30"/>
                <w:szCs w:val="30"/>
                <w:u w:val="none"/>
                <w:lang w:val="en-US" w:eastAsia="zh-CN" w:bidi="ar-SA"/>
              </w:rPr>
            </w:pPr>
            <w:r>
              <w:rPr>
                <w:rFonts w:hint="eastAsia" w:ascii="仿宋" w:hAnsi="仿宋" w:eastAsia="仿宋" w:cs="仿宋"/>
                <w:i w:val="0"/>
                <w:iCs w:val="0"/>
                <w:color w:val="000000"/>
                <w:kern w:val="0"/>
                <w:sz w:val="30"/>
                <w:szCs w:val="30"/>
                <w:u w:val="none"/>
                <w:lang w:val="en-US" w:eastAsia="zh-CN" w:bidi="ar"/>
              </w:rPr>
              <w:t>50,000</w:t>
            </w:r>
          </w:p>
        </w:tc>
      </w:tr>
      <w:tr w14:paraId="3573ACD8">
        <w:tblPrEx>
          <w:tblCellMar>
            <w:top w:w="0" w:type="dxa"/>
            <w:left w:w="108" w:type="dxa"/>
            <w:bottom w:w="0" w:type="dxa"/>
            <w:right w:w="108" w:type="dxa"/>
          </w:tblCellMar>
        </w:tblPrEx>
        <w:trPr>
          <w:trHeight w:val="300" w:hRule="atLeast"/>
          <w:jc w:val="center"/>
        </w:trPr>
        <w:tc>
          <w:tcPr>
            <w:tcW w:w="1641" w:type="pct"/>
            <w:vMerge w:val="continue"/>
            <w:tcBorders>
              <w:top w:val="single" w:color="000000" w:sz="8" w:space="0"/>
              <w:left w:val="single" w:color="000000" w:sz="8" w:space="0"/>
              <w:bottom w:val="single" w:color="000000" w:sz="8" w:space="0"/>
              <w:right w:val="single" w:color="000000" w:sz="8" w:space="0"/>
            </w:tcBorders>
            <w:noWrap/>
            <w:vAlign w:val="center"/>
          </w:tcPr>
          <w:p w14:paraId="3A934372">
            <w:pPr>
              <w:keepNext w:val="0"/>
              <w:keepLines w:val="0"/>
              <w:pageBreakBefore w:val="0"/>
              <w:kinsoku/>
              <w:wordWrap/>
              <w:overflowPunct/>
              <w:topLinePunct w:val="0"/>
              <w:autoSpaceDE/>
              <w:autoSpaceDN/>
              <w:bidi w:val="0"/>
              <w:adjustRightInd/>
              <w:snapToGrid/>
              <w:spacing w:line="360" w:lineRule="auto"/>
              <w:ind w:left="0" w:leftChars="0" w:firstLine="0" w:firstLineChars="0"/>
              <w:jc w:val="center"/>
              <w:rPr>
                <w:rFonts w:hint="eastAsia" w:ascii="仿宋" w:hAnsi="仿宋" w:eastAsia="仿宋" w:cs="仿宋"/>
                <w:color w:val="000000"/>
                <w:sz w:val="30"/>
                <w:szCs w:val="30"/>
              </w:rPr>
            </w:pPr>
          </w:p>
        </w:tc>
        <w:tc>
          <w:tcPr>
            <w:tcW w:w="1558" w:type="pct"/>
            <w:tcBorders>
              <w:top w:val="single" w:color="000000" w:sz="8" w:space="0"/>
              <w:left w:val="single" w:color="000000" w:sz="8" w:space="0"/>
              <w:bottom w:val="single" w:color="000000" w:sz="8" w:space="0"/>
              <w:right w:val="single" w:color="000000" w:sz="8" w:space="0"/>
            </w:tcBorders>
            <w:noWrap w:val="0"/>
            <w:vAlign w:val="center"/>
          </w:tcPr>
          <w:p w14:paraId="25BFB592">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center"/>
              <w:textAlignment w:val="center"/>
              <w:rPr>
                <w:rFonts w:hint="eastAsia" w:ascii="仿宋" w:hAnsi="仿宋" w:eastAsia="仿宋" w:cs="仿宋"/>
                <w:color w:val="000000"/>
                <w:sz w:val="30"/>
                <w:szCs w:val="30"/>
              </w:rPr>
            </w:pPr>
            <w:r>
              <w:rPr>
                <w:rFonts w:hint="eastAsia" w:ascii="仿宋" w:hAnsi="仿宋" w:eastAsia="仿宋" w:cs="仿宋"/>
                <w:color w:val="000000"/>
                <w:kern w:val="0"/>
                <w:sz w:val="30"/>
                <w:szCs w:val="30"/>
                <w:lang w:bidi="ar"/>
              </w:rPr>
              <w:t>1000ml</w:t>
            </w:r>
          </w:p>
        </w:tc>
        <w:tc>
          <w:tcPr>
            <w:tcW w:w="478" w:type="pct"/>
            <w:tcBorders>
              <w:top w:val="single" w:color="000000" w:sz="8" w:space="0"/>
              <w:left w:val="single" w:color="000000" w:sz="8" w:space="0"/>
              <w:bottom w:val="single" w:color="000000" w:sz="8" w:space="0"/>
              <w:right w:val="single" w:color="000000" w:sz="8" w:space="0"/>
            </w:tcBorders>
            <w:noWrap/>
            <w:vAlign w:val="center"/>
          </w:tcPr>
          <w:p w14:paraId="6BCDD64E">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center"/>
              <w:textAlignment w:val="center"/>
              <w:rPr>
                <w:rFonts w:hint="eastAsia" w:ascii="仿宋" w:hAnsi="仿宋" w:eastAsia="仿宋" w:cs="仿宋"/>
                <w:color w:val="000000"/>
                <w:sz w:val="30"/>
                <w:szCs w:val="30"/>
              </w:rPr>
            </w:pPr>
            <w:r>
              <w:rPr>
                <w:rFonts w:hint="eastAsia" w:ascii="仿宋" w:hAnsi="仿宋" w:eastAsia="仿宋" w:cs="仿宋"/>
                <w:color w:val="000000"/>
                <w:kern w:val="0"/>
                <w:sz w:val="30"/>
                <w:szCs w:val="30"/>
                <w:lang w:bidi="ar"/>
              </w:rPr>
              <w:t>个</w:t>
            </w:r>
          </w:p>
        </w:tc>
        <w:tc>
          <w:tcPr>
            <w:tcW w:w="1321" w:type="pct"/>
            <w:tcBorders>
              <w:top w:val="single" w:color="000000" w:sz="8" w:space="0"/>
              <w:left w:val="single" w:color="000000" w:sz="8" w:space="0"/>
              <w:bottom w:val="single" w:color="000000" w:sz="8" w:space="0"/>
              <w:right w:val="single" w:color="000000" w:sz="8" w:space="0"/>
            </w:tcBorders>
            <w:noWrap/>
            <w:vAlign w:val="center"/>
          </w:tcPr>
          <w:p w14:paraId="4D63E449">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firstLine="0" w:firstLineChars="0"/>
              <w:jc w:val="center"/>
              <w:textAlignment w:val="center"/>
              <w:rPr>
                <w:rFonts w:hint="eastAsia" w:ascii="仿宋" w:hAnsi="仿宋" w:eastAsia="仿宋" w:cs="仿宋"/>
                <w:i w:val="0"/>
                <w:iCs w:val="0"/>
                <w:color w:val="000000"/>
                <w:kern w:val="2"/>
                <w:sz w:val="30"/>
                <w:szCs w:val="30"/>
                <w:u w:val="none"/>
                <w:lang w:val="en-US" w:eastAsia="zh-CN" w:bidi="ar-SA"/>
              </w:rPr>
            </w:pPr>
            <w:r>
              <w:rPr>
                <w:rFonts w:hint="eastAsia" w:ascii="仿宋" w:hAnsi="仿宋" w:eastAsia="仿宋" w:cs="仿宋"/>
                <w:i w:val="0"/>
                <w:iCs w:val="0"/>
                <w:color w:val="000000"/>
                <w:kern w:val="0"/>
                <w:sz w:val="30"/>
                <w:szCs w:val="30"/>
                <w:u w:val="none"/>
                <w:lang w:val="en-US" w:eastAsia="zh-CN" w:bidi="ar"/>
              </w:rPr>
              <w:t>150,000</w:t>
            </w:r>
          </w:p>
        </w:tc>
      </w:tr>
      <w:tr w14:paraId="5F142924">
        <w:tblPrEx>
          <w:tblCellMar>
            <w:top w:w="0" w:type="dxa"/>
            <w:left w:w="108" w:type="dxa"/>
            <w:bottom w:w="0" w:type="dxa"/>
            <w:right w:w="108" w:type="dxa"/>
          </w:tblCellMar>
        </w:tblPrEx>
        <w:trPr>
          <w:trHeight w:val="300" w:hRule="atLeast"/>
          <w:jc w:val="center"/>
        </w:trPr>
        <w:tc>
          <w:tcPr>
            <w:tcW w:w="1641" w:type="pct"/>
            <w:vMerge w:val="continue"/>
            <w:tcBorders>
              <w:top w:val="single" w:color="000000" w:sz="8" w:space="0"/>
              <w:left w:val="single" w:color="000000" w:sz="8" w:space="0"/>
              <w:bottom w:val="single" w:color="000000" w:sz="8" w:space="0"/>
              <w:right w:val="single" w:color="000000" w:sz="8" w:space="0"/>
            </w:tcBorders>
            <w:noWrap/>
            <w:vAlign w:val="center"/>
          </w:tcPr>
          <w:p w14:paraId="03DFCEC6">
            <w:pPr>
              <w:keepNext w:val="0"/>
              <w:keepLines w:val="0"/>
              <w:pageBreakBefore w:val="0"/>
              <w:kinsoku/>
              <w:wordWrap/>
              <w:overflowPunct/>
              <w:topLinePunct w:val="0"/>
              <w:autoSpaceDE/>
              <w:autoSpaceDN/>
              <w:bidi w:val="0"/>
              <w:adjustRightInd/>
              <w:snapToGrid/>
              <w:spacing w:line="360" w:lineRule="auto"/>
              <w:ind w:left="0" w:leftChars="0" w:firstLine="0" w:firstLineChars="0"/>
              <w:jc w:val="center"/>
              <w:rPr>
                <w:rFonts w:hint="eastAsia" w:ascii="仿宋" w:hAnsi="仿宋" w:eastAsia="仿宋" w:cs="仿宋"/>
                <w:color w:val="000000"/>
                <w:sz w:val="30"/>
                <w:szCs w:val="30"/>
              </w:rPr>
            </w:pPr>
          </w:p>
        </w:tc>
        <w:tc>
          <w:tcPr>
            <w:tcW w:w="1558" w:type="pct"/>
            <w:tcBorders>
              <w:top w:val="single" w:color="000000" w:sz="8" w:space="0"/>
              <w:left w:val="single" w:color="000000" w:sz="8" w:space="0"/>
              <w:bottom w:val="single" w:color="000000" w:sz="8" w:space="0"/>
              <w:right w:val="single" w:color="000000" w:sz="8" w:space="0"/>
            </w:tcBorders>
            <w:noWrap w:val="0"/>
            <w:vAlign w:val="center"/>
          </w:tcPr>
          <w:p w14:paraId="12DF7F09">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center"/>
              <w:textAlignment w:val="center"/>
              <w:rPr>
                <w:rFonts w:hint="eastAsia" w:ascii="仿宋" w:hAnsi="仿宋" w:eastAsia="仿宋" w:cs="仿宋"/>
                <w:color w:val="000000"/>
                <w:sz w:val="30"/>
                <w:szCs w:val="30"/>
              </w:rPr>
            </w:pPr>
            <w:r>
              <w:rPr>
                <w:rFonts w:hint="eastAsia" w:ascii="仿宋" w:hAnsi="仿宋" w:eastAsia="仿宋" w:cs="仿宋"/>
                <w:color w:val="000000"/>
                <w:kern w:val="0"/>
                <w:sz w:val="30"/>
                <w:szCs w:val="30"/>
                <w:lang w:bidi="ar"/>
              </w:rPr>
              <w:t>750ml</w:t>
            </w:r>
          </w:p>
        </w:tc>
        <w:tc>
          <w:tcPr>
            <w:tcW w:w="478" w:type="pct"/>
            <w:tcBorders>
              <w:top w:val="single" w:color="000000" w:sz="8" w:space="0"/>
              <w:left w:val="single" w:color="000000" w:sz="8" w:space="0"/>
              <w:bottom w:val="single" w:color="000000" w:sz="8" w:space="0"/>
              <w:right w:val="single" w:color="000000" w:sz="8" w:space="0"/>
            </w:tcBorders>
            <w:noWrap/>
            <w:vAlign w:val="center"/>
          </w:tcPr>
          <w:p w14:paraId="2A67A37F">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center"/>
              <w:textAlignment w:val="center"/>
              <w:rPr>
                <w:rFonts w:hint="eastAsia" w:ascii="仿宋" w:hAnsi="仿宋" w:eastAsia="仿宋" w:cs="仿宋"/>
                <w:color w:val="000000"/>
                <w:sz w:val="30"/>
                <w:szCs w:val="30"/>
              </w:rPr>
            </w:pPr>
            <w:r>
              <w:rPr>
                <w:rFonts w:hint="eastAsia" w:ascii="仿宋" w:hAnsi="仿宋" w:eastAsia="仿宋" w:cs="仿宋"/>
                <w:color w:val="000000"/>
                <w:kern w:val="0"/>
                <w:sz w:val="30"/>
                <w:szCs w:val="30"/>
                <w:lang w:bidi="ar"/>
              </w:rPr>
              <w:t>个</w:t>
            </w:r>
          </w:p>
        </w:tc>
        <w:tc>
          <w:tcPr>
            <w:tcW w:w="1321" w:type="pct"/>
            <w:tcBorders>
              <w:top w:val="single" w:color="000000" w:sz="8" w:space="0"/>
              <w:left w:val="single" w:color="000000" w:sz="8" w:space="0"/>
              <w:bottom w:val="single" w:color="000000" w:sz="8" w:space="0"/>
              <w:right w:val="single" w:color="000000" w:sz="8" w:space="0"/>
            </w:tcBorders>
            <w:noWrap/>
            <w:vAlign w:val="center"/>
          </w:tcPr>
          <w:p w14:paraId="679CA568">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firstLine="0" w:firstLineChars="0"/>
              <w:jc w:val="center"/>
              <w:textAlignment w:val="center"/>
              <w:rPr>
                <w:rFonts w:hint="eastAsia" w:ascii="仿宋" w:hAnsi="仿宋" w:eastAsia="仿宋" w:cs="仿宋"/>
                <w:i w:val="0"/>
                <w:iCs w:val="0"/>
                <w:color w:val="000000"/>
                <w:kern w:val="2"/>
                <w:sz w:val="30"/>
                <w:szCs w:val="30"/>
                <w:u w:val="none"/>
                <w:lang w:val="en-US" w:eastAsia="zh-CN" w:bidi="ar-SA"/>
              </w:rPr>
            </w:pPr>
            <w:r>
              <w:rPr>
                <w:rFonts w:hint="eastAsia" w:ascii="仿宋" w:hAnsi="仿宋" w:eastAsia="仿宋" w:cs="仿宋"/>
                <w:i w:val="0"/>
                <w:iCs w:val="0"/>
                <w:color w:val="000000"/>
                <w:kern w:val="0"/>
                <w:sz w:val="30"/>
                <w:szCs w:val="30"/>
                <w:u w:val="none"/>
                <w:lang w:val="en-US" w:eastAsia="zh-CN" w:bidi="ar"/>
              </w:rPr>
              <w:t>50,000</w:t>
            </w:r>
          </w:p>
        </w:tc>
      </w:tr>
      <w:tr w14:paraId="14BC1742">
        <w:tblPrEx>
          <w:tblCellMar>
            <w:top w:w="0" w:type="dxa"/>
            <w:left w:w="108" w:type="dxa"/>
            <w:bottom w:w="0" w:type="dxa"/>
            <w:right w:w="108" w:type="dxa"/>
          </w:tblCellMar>
        </w:tblPrEx>
        <w:trPr>
          <w:trHeight w:val="300" w:hRule="atLeast"/>
          <w:jc w:val="center"/>
        </w:trPr>
        <w:tc>
          <w:tcPr>
            <w:tcW w:w="1641" w:type="pct"/>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14:paraId="011ED0F0">
            <w:pPr>
              <w:keepNext w:val="0"/>
              <w:keepLines w:val="0"/>
              <w:pageBreakBefore w:val="0"/>
              <w:kinsoku/>
              <w:wordWrap/>
              <w:overflowPunct/>
              <w:topLinePunct w:val="0"/>
              <w:autoSpaceDE/>
              <w:autoSpaceDN/>
              <w:bidi w:val="0"/>
              <w:adjustRightInd/>
              <w:snapToGrid/>
              <w:spacing w:line="360" w:lineRule="auto"/>
              <w:ind w:left="0" w:leftChars="0" w:firstLine="0" w:firstLineChars="0"/>
              <w:jc w:val="center"/>
              <w:rPr>
                <w:rFonts w:hint="eastAsia" w:ascii="仿宋" w:hAnsi="仿宋" w:eastAsia="仿宋" w:cs="仿宋"/>
                <w:color w:val="000000"/>
                <w:sz w:val="30"/>
                <w:szCs w:val="30"/>
              </w:rPr>
            </w:pPr>
          </w:p>
        </w:tc>
        <w:tc>
          <w:tcPr>
            <w:tcW w:w="1558" w:type="pct"/>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33BE0EAE">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center"/>
              <w:textAlignment w:val="center"/>
              <w:rPr>
                <w:rFonts w:hint="eastAsia" w:ascii="仿宋" w:hAnsi="仿宋" w:eastAsia="仿宋" w:cs="仿宋"/>
                <w:color w:val="000000"/>
                <w:sz w:val="30"/>
                <w:szCs w:val="30"/>
              </w:rPr>
            </w:pPr>
            <w:r>
              <w:rPr>
                <w:rFonts w:hint="eastAsia" w:ascii="仿宋" w:hAnsi="仿宋" w:eastAsia="仿宋" w:cs="仿宋"/>
                <w:color w:val="000000"/>
                <w:kern w:val="0"/>
                <w:sz w:val="30"/>
                <w:szCs w:val="30"/>
                <w:lang w:bidi="ar"/>
              </w:rPr>
              <w:t>625ml</w:t>
            </w:r>
          </w:p>
        </w:tc>
        <w:tc>
          <w:tcPr>
            <w:tcW w:w="478" w:type="pct"/>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D3C453A">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center"/>
              <w:textAlignment w:val="center"/>
              <w:rPr>
                <w:rFonts w:hint="eastAsia" w:ascii="仿宋" w:hAnsi="仿宋" w:eastAsia="仿宋" w:cs="仿宋"/>
                <w:color w:val="000000"/>
                <w:sz w:val="30"/>
                <w:szCs w:val="30"/>
              </w:rPr>
            </w:pPr>
            <w:r>
              <w:rPr>
                <w:rFonts w:hint="eastAsia" w:ascii="仿宋" w:hAnsi="仿宋" w:eastAsia="仿宋" w:cs="仿宋"/>
                <w:color w:val="000000"/>
                <w:kern w:val="0"/>
                <w:sz w:val="30"/>
                <w:szCs w:val="30"/>
                <w:lang w:bidi="ar"/>
              </w:rPr>
              <w:t>个</w:t>
            </w:r>
          </w:p>
        </w:tc>
        <w:tc>
          <w:tcPr>
            <w:tcW w:w="1321" w:type="pct"/>
            <w:tcBorders>
              <w:top w:val="single" w:color="000000" w:sz="8" w:space="0"/>
              <w:left w:val="single" w:color="000000" w:sz="8" w:space="0"/>
              <w:bottom w:val="single" w:color="000000" w:sz="8" w:space="0"/>
              <w:right w:val="single" w:color="000000" w:sz="8" w:space="0"/>
            </w:tcBorders>
            <w:noWrap/>
            <w:vAlign w:val="center"/>
          </w:tcPr>
          <w:p w14:paraId="0F622C78">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firstLine="0" w:firstLineChars="0"/>
              <w:jc w:val="center"/>
              <w:textAlignment w:val="center"/>
              <w:rPr>
                <w:rFonts w:hint="eastAsia" w:ascii="仿宋" w:hAnsi="仿宋" w:eastAsia="仿宋" w:cs="仿宋"/>
                <w:i w:val="0"/>
                <w:iCs w:val="0"/>
                <w:color w:val="000000"/>
                <w:kern w:val="2"/>
                <w:sz w:val="30"/>
                <w:szCs w:val="30"/>
                <w:u w:val="none"/>
                <w:lang w:val="en-US" w:eastAsia="zh-CN" w:bidi="ar-SA"/>
              </w:rPr>
            </w:pPr>
            <w:r>
              <w:rPr>
                <w:rFonts w:hint="eastAsia" w:ascii="仿宋" w:hAnsi="仿宋" w:eastAsia="仿宋" w:cs="仿宋"/>
                <w:i w:val="0"/>
                <w:iCs w:val="0"/>
                <w:color w:val="000000"/>
                <w:kern w:val="0"/>
                <w:sz w:val="30"/>
                <w:szCs w:val="30"/>
                <w:u w:val="none"/>
                <w:lang w:val="en-US" w:eastAsia="zh-CN" w:bidi="ar"/>
              </w:rPr>
              <w:t>50,000</w:t>
            </w:r>
          </w:p>
        </w:tc>
      </w:tr>
      <w:tr w14:paraId="712312C1">
        <w:tblPrEx>
          <w:tblCellMar>
            <w:top w:w="0" w:type="dxa"/>
            <w:left w:w="108" w:type="dxa"/>
            <w:bottom w:w="0" w:type="dxa"/>
            <w:right w:w="108" w:type="dxa"/>
          </w:tblCellMar>
        </w:tblPrEx>
        <w:trPr>
          <w:trHeight w:val="300" w:hRule="atLeast"/>
          <w:jc w:val="center"/>
        </w:trPr>
        <w:tc>
          <w:tcPr>
            <w:tcW w:w="1641" w:type="pct"/>
            <w:vMerge w:val="continue"/>
            <w:tcBorders>
              <w:top w:val="single" w:color="000000" w:sz="8" w:space="0"/>
              <w:left w:val="single" w:color="000000" w:sz="8" w:space="0"/>
              <w:bottom w:val="single" w:color="000000" w:sz="8" w:space="0"/>
              <w:right w:val="single" w:color="000000" w:sz="8" w:space="0"/>
            </w:tcBorders>
            <w:noWrap/>
            <w:vAlign w:val="center"/>
          </w:tcPr>
          <w:p w14:paraId="60717F71">
            <w:pPr>
              <w:keepNext w:val="0"/>
              <w:keepLines w:val="0"/>
              <w:pageBreakBefore w:val="0"/>
              <w:kinsoku/>
              <w:wordWrap/>
              <w:overflowPunct/>
              <w:topLinePunct w:val="0"/>
              <w:autoSpaceDE/>
              <w:autoSpaceDN/>
              <w:bidi w:val="0"/>
              <w:adjustRightInd/>
              <w:snapToGrid/>
              <w:spacing w:line="360" w:lineRule="auto"/>
              <w:ind w:left="0" w:leftChars="0" w:firstLine="0" w:firstLineChars="0"/>
              <w:jc w:val="center"/>
              <w:rPr>
                <w:rFonts w:hint="eastAsia" w:ascii="仿宋" w:hAnsi="仿宋" w:eastAsia="仿宋" w:cs="仿宋"/>
                <w:color w:val="000000"/>
                <w:sz w:val="30"/>
                <w:szCs w:val="30"/>
              </w:rPr>
            </w:pPr>
          </w:p>
        </w:tc>
        <w:tc>
          <w:tcPr>
            <w:tcW w:w="1558" w:type="pct"/>
            <w:tcBorders>
              <w:top w:val="single" w:color="000000" w:sz="8" w:space="0"/>
              <w:left w:val="single" w:color="000000" w:sz="8" w:space="0"/>
              <w:bottom w:val="single" w:color="000000" w:sz="8" w:space="0"/>
              <w:right w:val="single" w:color="000000" w:sz="8" w:space="0"/>
            </w:tcBorders>
            <w:noWrap/>
            <w:vAlign w:val="center"/>
          </w:tcPr>
          <w:p w14:paraId="062D40C4">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center"/>
              <w:textAlignment w:val="center"/>
              <w:rPr>
                <w:rFonts w:hint="eastAsia" w:ascii="仿宋" w:hAnsi="仿宋" w:eastAsia="仿宋" w:cs="仿宋"/>
                <w:color w:val="000000"/>
                <w:sz w:val="30"/>
                <w:szCs w:val="30"/>
              </w:rPr>
            </w:pPr>
            <w:r>
              <w:rPr>
                <w:rFonts w:hint="eastAsia" w:ascii="仿宋" w:hAnsi="仿宋" w:eastAsia="仿宋" w:cs="仿宋"/>
                <w:color w:val="000000"/>
                <w:kern w:val="0"/>
                <w:sz w:val="30"/>
                <w:szCs w:val="30"/>
                <w:lang w:bidi="ar"/>
              </w:rPr>
              <w:t>450ml</w:t>
            </w:r>
          </w:p>
        </w:tc>
        <w:tc>
          <w:tcPr>
            <w:tcW w:w="478" w:type="pct"/>
            <w:tcBorders>
              <w:top w:val="single" w:color="000000" w:sz="8" w:space="0"/>
              <w:left w:val="single" w:color="000000" w:sz="8" w:space="0"/>
              <w:bottom w:val="single" w:color="000000" w:sz="8" w:space="0"/>
              <w:right w:val="single" w:color="000000" w:sz="8" w:space="0"/>
            </w:tcBorders>
            <w:noWrap/>
            <w:vAlign w:val="center"/>
          </w:tcPr>
          <w:p w14:paraId="3B9067CD">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center"/>
              <w:textAlignment w:val="center"/>
              <w:rPr>
                <w:rFonts w:hint="eastAsia" w:ascii="仿宋" w:hAnsi="仿宋" w:eastAsia="仿宋" w:cs="仿宋"/>
                <w:color w:val="000000"/>
                <w:sz w:val="30"/>
                <w:szCs w:val="30"/>
              </w:rPr>
            </w:pPr>
            <w:r>
              <w:rPr>
                <w:rFonts w:hint="eastAsia" w:ascii="仿宋" w:hAnsi="仿宋" w:eastAsia="仿宋" w:cs="仿宋"/>
                <w:color w:val="000000"/>
                <w:kern w:val="0"/>
                <w:sz w:val="30"/>
                <w:szCs w:val="30"/>
                <w:lang w:bidi="ar"/>
              </w:rPr>
              <w:t>个</w:t>
            </w:r>
          </w:p>
        </w:tc>
        <w:tc>
          <w:tcPr>
            <w:tcW w:w="1321" w:type="pct"/>
            <w:tcBorders>
              <w:top w:val="single" w:color="000000" w:sz="8" w:space="0"/>
              <w:left w:val="single" w:color="000000" w:sz="8" w:space="0"/>
              <w:bottom w:val="single" w:color="000000" w:sz="8" w:space="0"/>
              <w:right w:val="single" w:color="000000" w:sz="8" w:space="0"/>
            </w:tcBorders>
            <w:noWrap/>
            <w:vAlign w:val="center"/>
          </w:tcPr>
          <w:p w14:paraId="50273577">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firstLine="0" w:firstLineChars="0"/>
              <w:jc w:val="center"/>
              <w:textAlignment w:val="center"/>
              <w:rPr>
                <w:rFonts w:hint="eastAsia" w:ascii="仿宋" w:hAnsi="仿宋" w:eastAsia="仿宋" w:cs="仿宋"/>
                <w:i w:val="0"/>
                <w:iCs w:val="0"/>
                <w:color w:val="000000"/>
                <w:kern w:val="2"/>
                <w:sz w:val="30"/>
                <w:szCs w:val="30"/>
                <w:u w:val="none"/>
                <w:lang w:val="en-US" w:eastAsia="zh-CN" w:bidi="ar-SA"/>
              </w:rPr>
            </w:pPr>
            <w:r>
              <w:rPr>
                <w:rFonts w:hint="eastAsia" w:ascii="仿宋" w:hAnsi="仿宋" w:eastAsia="仿宋" w:cs="仿宋"/>
                <w:i w:val="0"/>
                <w:iCs w:val="0"/>
                <w:color w:val="000000"/>
                <w:kern w:val="0"/>
                <w:sz w:val="30"/>
                <w:szCs w:val="30"/>
                <w:u w:val="none"/>
                <w:lang w:val="en-US" w:eastAsia="zh-CN" w:bidi="ar"/>
              </w:rPr>
              <w:t>250,000</w:t>
            </w:r>
          </w:p>
        </w:tc>
      </w:tr>
      <w:tr w14:paraId="1DA73862">
        <w:tblPrEx>
          <w:tblCellMar>
            <w:top w:w="0" w:type="dxa"/>
            <w:left w:w="108" w:type="dxa"/>
            <w:bottom w:w="0" w:type="dxa"/>
            <w:right w:w="108" w:type="dxa"/>
          </w:tblCellMar>
        </w:tblPrEx>
        <w:trPr>
          <w:trHeight w:val="300" w:hRule="atLeast"/>
          <w:jc w:val="center"/>
        </w:trPr>
        <w:tc>
          <w:tcPr>
            <w:tcW w:w="1641" w:type="pct"/>
            <w:tcBorders>
              <w:top w:val="single" w:color="000000" w:sz="8" w:space="0"/>
              <w:left w:val="single" w:color="000000" w:sz="8" w:space="0"/>
              <w:bottom w:val="single" w:color="000000" w:sz="8" w:space="0"/>
              <w:right w:val="single" w:color="000000" w:sz="8" w:space="0"/>
            </w:tcBorders>
            <w:noWrap/>
            <w:vAlign w:val="center"/>
          </w:tcPr>
          <w:p w14:paraId="12036C4A">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center"/>
              <w:textAlignment w:val="center"/>
              <w:rPr>
                <w:rFonts w:hint="eastAsia" w:ascii="仿宋" w:hAnsi="仿宋" w:eastAsia="仿宋" w:cs="仿宋"/>
                <w:color w:val="000000"/>
                <w:sz w:val="30"/>
                <w:szCs w:val="30"/>
              </w:rPr>
            </w:pPr>
            <w:r>
              <w:rPr>
                <w:rFonts w:hint="eastAsia" w:ascii="仿宋" w:hAnsi="仿宋" w:eastAsia="仿宋" w:cs="仿宋"/>
                <w:color w:val="000000"/>
                <w:kern w:val="0"/>
                <w:sz w:val="30"/>
                <w:szCs w:val="30"/>
                <w:lang w:bidi="ar"/>
              </w:rPr>
              <w:t>六格餐盒</w:t>
            </w:r>
          </w:p>
        </w:tc>
        <w:tc>
          <w:tcPr>
            <w:tcW w:w="1558" w:type="pct"/>
            <w:tcBorders>
              <w:top w:val="single" w:color="000000" w:sz="8" w:space="0"/>
              <w:left w:val="single" w:color="000000" w:sz="8" w:space="0"/>
              <w:bottom w:val="single" w:color="000000" w:sz="8" w:space="0"/>
              <w:right w:val="single" w:color="000000" w:sz="8" w:space="0"/>
            </w:tcBorders>
            <w:noWrap/>
            <w:vAlign w:val="center"/>
          </w:tcPr>
          <w:p w14:paraId="070C5581">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center"/>
              <w:textAlignment w:val="center"/>
              <w:rPr>
                <w:rFonts w:hint="eastAsia" w:ascii="仿宋" w:hAnsi="仿宋" w:eastAsia="仿宋" w:cs="仿宋"/>
                <w:color w:val="000000"/>
                <w:sz w:val="30"/>
                <w:szCs w:val="30"/>
              </w:rPr>
            </w:pPr>
            <w:r>
              <w:rPr>
                <w:rFonts w:hint="eastAsia" w:ascii="仿宋" w:hAnsi="仿宋" w:eastAsia="仿宋" w:cs="仿宋"/>
                <w:color w:val="000000"/>
                <w:kern w:val="0"/>
                <w:sz w:val="30"/>
                <w:szCs w:val="30"/>
                <w:lang w:bidi="ar"/>
              </w:rPr>
              <w:t>26cm*22cm*4cm</w:t>
            </w:r>
          </w:p>
        </w:tc>
        <w:tc>
          <w:tcPr>
            <w:tcW w:w="478" w:type="pct"/>
            <w:tcBorders>
              <w:top w:val="single" w:color="000000" w:sz="8" w:space="0"/>
              <w:left w:val="single" w:color="000000" w:sz="8" w:space="0"/>
              <w:bottom w:val="single" w:color="000000" w:sz="8" w:space="0"/>
              <w:right w:val="single" w:color="000000" w:sz="8" w:space="0"/>
            </w:tcBorders>
            <w:noWrap/>
            <w:vAlign w:val="center"/>
          </w:tcPr>
          <w:p w14:paraId="03BFDD5C">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center"/>
              <w:textAlignment w:val="center"/>
              <w:rPr>
                <w:rFonts w:hint="eastAsia" w:ascii="仿宋" w:hAnsi="仿宋" w:eastAsia="仿宋" w:cs="仿宋"/>
                <w:color w:val="000000"/>
                <w:sz w:val="30"/>
                <w:szCs w:val="30"/>
              </w:rPr>
            </w:pPr>
            <w:r>
              <w:rPr>
                <w:rFonts w:hint="eastAsia" w:ascii="仿宋" w:hAnsi="仿宋" w:eastAsia="仿宋" w:cs="仿宋"/>
                <w:color w:val="000000"/>
                <w:kern w:val="0"/>
                <w:sz w:val="30"/>
                <w:szCs w:val="30"/>
                <w:lang w:bidi="ar"/>
              </w:rPr>
              <w:t>个</w:t>
            </w:r>
          </w:p>
        </w:tc>
        <w:tc>
          <w:tcPr>
            <w:tcW w:w="1321" w:type="pct"/>
            <w:tcBorders>
              <w:top w:val="single" w:color="000000" w:sz="8" w:space="0"/>
              <w:left w:val="single" w:color="000000" w:sz="8" w:space="0"/>
              <w:bottom w:val="single" w:color="000000" w:sz="8" w:space="0"/>
              <w:right w:val="single" w:color="000000" w:sz="8" w:space="0"/>
            </w:tcBorders>
            <w:noWrap/>
            <w:vAlign w:val="center"/>
          </w:tcPr>
          <w:p w14:paraId="160FF207">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firstLine="0" w:firstLineChars="0"/>
              <w:jc w:val="center"/>
              <w:textAlignment w:val="center"/>
              <w:rPr>
                <w:rFonts w:hint="eastAsia" w:ascii="仿宋" w:hAnsi="仿宋" w:eastAsia="仿宋" w:cs="仿宋"/>
                <w:i w:val="0"/>
                <w:iCs w:val="0"/>
                <w:color w:val="000000"/>
                <w:kern w:val="2"/>
                <w:sz w:val="30"/>
                <w:szCs w:val="30"/>
                <w:u w:val="none"/>
                <w:lang w:val="en-US" w:eastAsia="zh-CN" w:bidi="ar-SA"/>
              </w:rPr>
            </w:pPr>
            <w:r>
              <w:rPr>
                <w:rFonts w:hint="eastAsia" w:ascii="仿宋" w:hAnsi="仿宋" w:eastAsia="仿宋" w:cs="仿宋"/>
                <w:i w:val="0"/>
                <w:iCs w:val="0"/>
                <w:color w:val="000000"/>
                <w:kern w:val="0"/>
                <w:sz w:val="30"/>
                <w:szCs w:val="30"/>
                <w:u w:val="none"/>
                <w:lang w:val="en-US" w:eastAsia="zh-CN" w:bidi="ar"/>
              </w:rPr>
              <w:t>70,000</w:t>
            </w:r>
          </w:p>
        </w:tc>
      </w:tr>
      <w:tr w14:paraId="775CD80D">
        <w:tblPrEx>
          <w:tblCellMar>
            <w:top w:w="0" w:type="dxa"/>
            <w:left w:w="108" w:type="dxa"/>
            <w:bottom w:w="0" w:type="dxa"/>
            <w:right w:w="108" w:type="dxa"/>
          </w:tblCellMar>
        </w:tblPrEx>
        <w:trPr>
          <w:trHeight w:val="300" w:hRule="atLeast"/>
          <w:jc w:val="center"/>
        </w:trPr>
        <w:tc>
          <w:tcPr>
            <w:tcW w:w="1641" w:type="pct"/>
            <w:tcBorders>
              <w:top w:val="single" w:color="000000" w:sz="8" w:space="0"/>
              <w:left w:val="single" w:color="000000" w:sz="8" w:space="0"/>
              <w:bottom w:val="single" w:color="000000" w:sz="8" w:space="0"/>
              <w:right w:val="single" w:color="000000" w:sz="8" w:space="0"/>
            </w:tcBorders>
            <w:noWrap/>
            <w:vAlign w:val="center"/>
          </w:tcPr>
          <w:p w14:paraId="0FA5F646">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center"/>
              <w:textAlignment w:val="center"/>
              <w:rPr>
                <w:rFonts w:hint="eastAsia" w:ascii="仿宋" w:hAnsi="仿宋" w:eastAsia="仿宋" w:cs="仿宋"/>
                <w:color w:val="000000"/>
                <w:sz w:val="30"/>
                <w:szCs w:val="30"/>
              </w:rPr>
            </w:pPr>
            <w:r>
              <w:rPr>
                <w:rFonts w:hint="eastAsia" w:ascii="仿宋" w:hAnsi="仿宋" w:eastAsia="仿宋" w:cs="仿宋"/>
                <w:color w:val="000000"/>
                <w:kern w:val="0"/>
                <w:sz w:val="30"/>
                <w:szCs w:val="30"/>
                <w:lang w:bidi="ar"/>
              </w:rPr>
              <w:t>四格餐盒</w:t>
            </w:r>
          </w:p>
        </w:tc>
        <w:tc>
          <w:tcPr>
            <w:tcW w:w="1558" w:type="pct"/>
            <w:tcBorders>
              <w:top w:val="single" w:color="000000" w:sz="8" w:space="0"/>
              <w:left w:val="single" w:color="000000" w:sz="8" w:space="0"/>
              <w:bottom w:val="single" w:color="000000" w:sz="8" w:space="0"/>
              <w:right w:val="single" w:color="000000" w:sz="8" w:space="0"/>
            </w:tcBorders>
            <w:noWrap/>
            <w:vAlign w:val="center"/>
          </w:tcPr>
          <w:p w14:paraId="0A759447">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center"/>
              <w:textAlignment w:val="center"/>
              <w:rPr>
                <w:rFonts w:hint="eastAsia" w:ascii="仿宋" w:hAnsi="仿宋" w:eastAsia="仿宋" w:cs="仿宋"/>
                <w:color w:val="000000"/>
                <w:sz w:val="30"/>
                <w:szCs w:val="30"/>
              </w:rPr>
            </w:pPr>
            <w:r>
              <w:rPr>
                <w:rFonts w:hint="eastAsia" w:ascii="仿宋" w:hAnsi="仿宋" w:eastAsia="仿宋" w:cs="仿宋"/>
                <w:color w:val="000000"/>
                <w:kern w:val="0"/>
                <w:sz w:val="30"/>
                <w:szCs w:val="30"/>
                <w:lang w:bidi="ar"/>
              </w:rPr>
              <w:t>22cm*19.2cm*3.5cm</w:t>
            </w:r>
          </w:p>
        </w:tc>
        <w:tc>
          <w:tcPr>
            <w:tcW w:w="478" w:type="pct"/>
            <w:tcBorders>
              <w:top w:val="single" w:color="000000" w:sz="8" w:space="0"/>
              <w:left w:val="single" w:color="000000" w:sz="8" w:space="0"/>
              <w:bottom w:val="single" w:color="000000" w:sz="8" w:space="0"/>
              <w:right w:val="single" w:color="000000" w:sz="8" w:space="0"/>
            </w:tcBorders>
            <w:noWrap/>
            <w:vAlign w:val="center"/>
          </w:tcPr>
          <w:p w14:paraId="32566625">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center"/>
              <w:textAlignment w:val="center"/>
              <w:rPr>
                <w:rFonts w:hint="eastAsia" w:ascii="仿宋" w:hAnsi="仿宋" w:eastAsia="仿宋" w:cs="仿宋"/>
                <w:color w:val="000000"/>
                <w:sz w:val="30"/>
                <w:szCs w:val="30"/>
              </w:rPr>
            </w:pPr>
            <w:r>
              <w:rPr>
                <w:rFonts w:hint="eastAsia" w:ascii="仿宋" w:hAnsi="仿宋" w:eastAsia="仿宋" w:cs="仿宋"/>
                <w:color w:val="000000"/>
                <w:kern w:val="0"/>
                <w:sz w:val="30"/>
                <w:szCs w:val="30"/>
                <w:lang w:bidi="ar"/>
              </w:rPr>
              <w:t>个</w:t>
            </w:r>
          </w:p>
        </w:tc>
        <w:tc>
          <w:tcPr>
            <w:tcW w:w="1321" w:type="pct"/>
            <w:tcBorders>
              <w:top w:val="single" w:color="000000" w:sz="8" w:space="0"/>
              <w:left w:val="single" w:color="000000" w:sz="8" w:space="0"/>
              <w:bottom w:val="single" w:color="000000" w:sz="8" w:space="0"/>
              <w:right w:val="single" w:color="000000" w:sz="8" w:space="0"/>
            </w:tcBorders>
            <w:noWrap/>
            <w:vAlign w:val="center"/>
          </w:tcPr>
          <w:p w14:paraId="729B401B">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firstLine="0" w:firstLineChars="0"/>
              <w:jc w:val="center"/>
              <w:textAlignment w:val="center"/>
              <w:rPr>
                <w:rFonts w:hint="eastAsia" w:ascii="仿宋" w:hAnsi="仿宋" w:eastAsia="仿宋" w:cs="仿宋"/>
                <w:i w:val="0"/>
                <w:iCs w:val="0"/>
                <w:color w:val="000000"/>
                <w:kern w:val="2"/>
                <w:sz w:val="30"/>
                <w:szCs w:val="30"/>
                <w:u w:val="none"/>
                <w:lang w:val="en-US" w:eastAsia="zh-CN" w:bidi="ar-SA"/>
              </w:rPr>
            </w:pPr>
            <w:r>
              <w:rPr>
                <w:rFonts w:hint="eastAsia" w:ascii="仿宋" w:hAnsi="仿宋" w:eastAsia="仿宋" w:cs="仿宋"/>
                <w:i w:val="0"/>
                <w:iCs w:val="0"/>
                <w:color w:val="000000"/>
                <w:kern w:val="0"/>
                <w:sz w:val="30"/>
                <w:szCs w:val="30"/>
                <w:u w:val="none"/>
                <w:lang w:val="en-US" w:eastAsia="zh-CN" w:bidi="ar"/>
              </w:rPr>
              <w:t>15,000</w:t>
            </w:r>
          </w:p>
        </w:tc>
      </w:tr>
      <w:tr w14:paraId="08036A3C">
        <w:tblPrEx>
          <w:tblCellMar>
            <w:top w:w="0" w:type="dxa"/>
            <w:left w:w="108" w:type="dxa"/>
            <w:bottom w:w="0" w:type="dxa"/>
            <w:right w:w="108" w:type="dxa"/>
          </w:tblCellMar>
        </w:tblPrEx>
        <w:trPr>
          <w:trHeight w:val="300" w:hRule="atLeast"/>
          <w:jc w:val="center"/>
        </w:trPr>
        <w:tc>
          <w:tcPr>
            <w:tcW w:w="1641" w:type="pct"/>
            <w:tcBorders>
              <w:top w:val="single" w:color="000000" w:sz="8" w:space="0"/>
              <w:left w:val="single" w:color="000000" w:sz="8" w:space="0"/>
              <w:bottom w:val="single" w:color="000000" w:sz="8" w:space="0"/>
              <w:right w:val="single" w:color="000000" w:sz="8" w:space="0"/>
            </w:tcBorders>
            <w:noWrap/>
            <w:vAlign w:val="center"/>
          </w:tcPr>
          <w:p w14:paraId="6667072F">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center"/>
              <w:textAlignment w:val="center"/>
              <w:rPr>
                <w:rFonts w:hint="eastAsia" w:ascii="仿宋" w:hAnsi="仿宋" w:eastAsia="仿宋" w:cs="仿宋"/>
                <w:color w:val="000000"/>
                <w:sz w:val="30"/>
                <w:szCs w:val="30"/>
              </w:rPr>
            </w:pPr>
            <w:r>
              <w:rPr>
                <w:rFonts w:hint="eastAsia" w:ascii="仿宋" w:hAnsi="仿宋" w:eastAsia="仿宋" w:cs="仿宋"/>
                <w:color w:val="000000"/>
                <w:kern w:val="0"/>
                <w:sz w:val="30"/>
                <w:szCs w:val="30"/>
                <w:lang w:bidi="ar"/>
              </w:rPr>
              <w:t>三格餐盒</w:t>
            </w:r>
          </w:p>
        </w:tc>
        <w:tc>
          <w:tcPr>
            <w:tcW w:w="1558" w:type="pct"/>
            <w:tcBorders>
              <w:top w:val="single" w:color="000000" w:sz="8" w:space="0"/>
              <w:left w:val="single" w:color="000000" w:sz="8" w:space="0"/>
              <w:bottom w:val="single" w:color="000000" w:sz="8" w:space="0"/>
              <w:right w:val="single" w:color="000000" w:sz="8" w:space="0"/>
            </w:tcBorders>
            <w:noWrap/>
            <w:vAlign w:val="center"/>
          </w:tcPr>
          <w:p w14:paraId="5D2A4B2A">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center"/>
              <w:textAlignment w:val="center"/>
              <w:rPr>
                <w:rFonts w:hint="eastAsia" w:ascii="仿宋" w:hAnsi="仿宋" w:eastAsia="仿宋" w:cs="仿宋"/>
                <w:color w:val="000000"/>
                <w:sz w:val="30"/>
                <w:szCs w:val="30"/>
              </w:rPr>
            </w:pPr>
            <w:r>
              <w:rPr>
                <w:rFonts w:hint="eastAsia" w:ascii="仿宋" w:hAnsi="仿宋" w:eastAsia="仿宋" w:cs="仿宋"/>
                <w:color w:val="000000"/>
                <w:kern w:val="0"/>
                <w:sz w:val="30"/>
                <w:szCs w:val="30"/>
                <w:lang w:bidi="ar"/>
              </w:rPr>
              <w:t>21.5cm*18.5cm*3.5cm</w:t>
            </w:r>
          </w:p>
        </w:tc>
        <w:tc>
          <w:tcPr>
            <w:tcW w:w="478" w:type="pct"/>
            <w:tcBorders>
              <w:top w:val="single" w:color="000000" w:sz="8" w:space="0"/>
              <w:left w:val="single" w:color="000000" w:sz="8" w:space="0"/>
              <w:bottom w:val="single" w:color="000000" w:sz="8" w:space="0"/>
              <w:right w:val="single" w:color="000000" w:sz="8" w:space="0"/>
            </w:tcBorders>
            <w:noWrap/>
            <w:vAlign w:val="center"/>
          </w:tcPr>
          <w:p w14:paraId="195F3702">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center"/>
              <w:textAlignment w:val="center"/>
              <w:rPr>
                <w:rFonts w:hint="eastAsia" w:ascii="仿宋" w:hAnsi="仿宋" w:eastAsia="仿宋" w:cs="仿宋"/>
                <w:color w:val="000000"/>
                <w:sz w:val="30"/>
                <w:szCs w:val="30"/>
              </w:rPr>
            </w:pPr>
            <w:r>
              <w:rPr>
                <w:rFonts w:hint="eastAsia" w:ascii="仿宋" w:hAnsi="仿宋" w:eastAsia="仿宋" w:cs="仿宋"/>
                <w:color w:val="000000"/>
                <w:kern w:val="0"/>
                <w:sz w:val="30"/>
                <w:szCs w:val="30"/>
                <w:lang w:bidi="ar"/>
              </w:rPr>
              <w:t>个</w:t>
            </w:r>
          </w:p>
        </w:tc>
        <w:tc>
          <w:tcPr>
            <w:tcW w:w="1321" w:type="pct"/>
            <w:tcBorders>
              <w:top w:val="single" w:color="000000" w:sz="8" w:space="0"/>
              <w:left w:val="single" w:color="000000" w:sz="8" w:space="0"/>
              <w:bottom w:val="single" w:color="000000" w:sz="8" w:space="0"/>
              <w:right w:val="single" w:color="000000" w:sz="8" w:space="0"/>
            </w:tcBorders>
            <w:noWrap/>
            <w:vAlign w:val="center"/>
          </w:tcPr>
          <w:p w14:paraId="0BFCBC91">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firstLine="0" w:firstLineChars="0"/>
              <w:jc w:val="center"/>
              <w:textAlignment w:val="center"/>
              <w:rPr>
                <w:rFonts w:hint="eastAsia" w:ascii="仿宋" w:hAnsi="仿宋" w:eastAsia="仿宋" w:cs="仿宋"/>
                <w:i w:val="0"/>
                <w:iCs w:val="0"/>
                <w:color w:val="000000"/>
                <w:kern w:val="2"/>
                <w:sz w:val="30"/>
                <w:szCs w:val="30"/>
                <w:u w:val="none"/>
                <w:lang w:val="en-US" w:eastAsia="zh-CN" w:bidi="ar-SA"/>
              </w:rPr>
            </w:pPr>
            <w:r>
              <w:rPr>
                <w:rFonts w:hint="eastAsia" w:ascii="仿宋" w:hAnsi="仿宋" w:eastAsia="仿宋" w:cs="仿宋"/>
                <w:i w:val="0"/>
                <w:iCs w:val="0"/>
                <w:color w:val="000000"/>
                <w:kern w:val="0"/>
                <w:sz w:val="30"/>
                <w:szCs w:val="30"/>
                <w:u w:val="none"/>
                <w:lang w:val="en-US" w:eastAsia="zh-CN" w:bidi="ar"/>
              </w:rPr>
              <w:t>10,000</w:t>
            </w:r>
          </w:p>
        </w:tc>
      </w:tr>
      <w:tr w14:paraId="213AA4BD">
        <w:tblPrEx>
          <w:tblCellMar>
            <w:top w:w="0" w:type="dxa"/>
            <w:left w:w="108" w:type="dxa"/>
            <w:bottom w:w="0" w:type="dxa"/>
            <w:right w:w="108" w:type="dxa"/>
          </w:tblCellMar>
        </w:tblPrEx>
        <w:trPr>
          <w:trHeight w:val="725" w:hRule="atLeast"/>
          <w:jc w:val="center"/>
        </w:trPr>
        <w:tc>
          <w:tcPr>
            <w:tcW w:w="1641" w:type="pct"/>
            <w:vMerge w:val="restart"/>
            <w:tcBorders>
              <w:top w:val="single" w:color="000000" w:sz="8" w:space="0"/>
              <w:left w:val="single" w:color="000000" w:sz="8" w:space="0"/>
              <w:bottom w:val="single" w:color="000000" w:sz="8" w:space="0"/>
              <w:right w:val="single" w:color="000000" w:sz="8" w:space="0"/>
            </w:tcBorders>
            <w:noWrap/>
            <w:vAlign w:val="center"/>
          </w:tcPr>
          <w:p w14:paraId="05B7CC6D">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center"/>
              <w:textAlignment w:val="center"/>
              <w:rPr>
                <w:rFonts w:hint="eastAsia" w:ascii="仿宋" w:hAnsi="仿宋" w:eastAsia="仿宋" w:cs="仿宋"/>
                <w:color w:val="000000"/>
                <w:sz w:val="30"/>
                <w:szCs w:val="30"/>
              </w:rPr>
            </w:pPr>
            <w:r>
              <w:rPr>
                <w:rFonts w:hint="eastAsia" w:ascii="仿宋" w:hAnsi="仿宋" w:eastAsia="仿宋" w:cs="仿宋"/>
                <w:color w:val="000000"/>
                <w:kern w:val="0"/>
                <w:sz w:val="30"/>
                <w:szCs w:val="30"/>
                <w:lang w:bidi="ar"/>
              </w:rPr>
              <w:t>方形餐盒</w:t>
            </w:r>
          </w:p>
        </w:tc>
        <w:tc>
          <w:tcPr>
            <w:tcW w:w="1558" w:type="pct"/>
            <w:tcBorders>
              <w:top w:val="single" w:color="000000" w:sz="8" w:space="0"/>
              <w:left w:val="single" w:color="000000" w:sz="8" w:space="0"/>
              <w:bottom w:val="single" w:color="000000" w:sz="8" w:space="0"/>
              <w:right w:val="single" w:color="000000" w:sz="8" w:space="0"/>
            </w:tcBorders>
            <w:noWrap w:val="0"/>
            <w:vAlign w:val="center"/>
          </w:tcPr>
          <w:p w14:paraId="4F2671E2">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center"/>
              <w:textAlignment w:val="center"/>
              <w:rPr>
                <w:rFonts w:hint="eastAsia" w:ascii="仿宋" w:hAnsi="仿宋" w:eastAsia="仿宋" w:cs="仿宋"/>
                <w:color w:val="000000"/>
                <w:kern w:val="0"/>
                <w:sz w:val="30"/>
                <w:szCs w:val="30"/>
                <w:lang w:bidi="ar"/>
              </w:rPr>
            </w:pPr>
            <w:r>
              <w:rPr>
                <w:rFonts w:hint="eastAsia" w:ascii="仿宋" w:hAnsi="仿宋" w:eastAsia="仿宋" w:cs="仿宋"/>
                <w:color w:val="000000"/>
                <w:kern w:val="0"/>
                <w:sz w:val="30"/>
                <w:szCs w:val="30"/>
                <w:lang w:bidi="ar"/>
              </w:rPr>
              <w:t>20.2cm*14.8cm*6cm</w:t>
            </w:r>
          </w:p>
          <w:p w14:paraId="7E62E64C">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center"/>
              <w:textAlignment w:val="center"/>
              <w:rPr>
                <w:rFonts w:hint="eastAsia" w:ascii="仿宋" w:hAnsi="仿宋" w:eastAsia="仿宋" w:cs="仿宋"/>
                <w:color w:val="000000"/>
                <w:kern w:val="0"/>
                <w:sz w:val="30"/>
                <w:szCs w:val="30"/>
                <w:lang w:bidi="ar"/>
              </w:rPr>
            </w:pPr>
            <w:r>
              <w:rPr>
                <w:rFonts w:hint="eastAsia" w:ascii="仿宋" w:hAnsi="仿宋" w:eastAsia="仿宋" w:cs="仿宋"/>
                <w:color w:val="000000"/>
                <w:kern w:val="0"/>
                <w:sz w:val="30"/>
                <w:szCs w:val="30"/>
                <w:lang w:bidi="ar"/>
              </w:rPr>
              <w:t>透明，无内托</w:t>
            </w:r>
          </w:p>
        </w:tc>
        <w:tc>
          <w:tcPr>
            <w:tcW w:w="478" w:type="pct"/>
            <w:tcBorders>
              <w:top w:val="single" w:color="000000" w:sz="8" w:space="0"/>
              <w:left w:val="single" w:color="000000" w:sz="8" w:space="0"/>
              <w:bottom w:val="single" w:color="000000" w:sz="8" w:space="0"/>
              <w:right w:val="single" w:color="000000" w:sz="8" w:space="0"/>
            </w:tcBorders>
            <w:noWrap/>
            <w:vAlign w:val="center"/>
          </w:tcPr>
          <w:p w14:paraId="4636B69C">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center"/>
              <w:textAlignment w:val="center"/>
              <w:rPr>
                <w:rFonts w:hint="eastAsia" w:ascii="仿宋" w:hAnsi="仿宋" w:eastAsia="仿宋" w:cs="仿宋"/>
                <w:color w:val="000000"/>
                <w:sz w:val="30"/>
                <w:szCs w:val="30"/>
              </w:rPr>
            </w:pPr>
            <w:r>
              <w:rPr>
                <w:rFonts w:hint="eastAsia" w:ascii="仿宋" w:hAnsi="仿宋" w:eastAsia="仿宋" w:cs="仿宋"/>
                <w:color w:val="000000"/>
                <w:kern w:val="0"/>
                <w:sz w:val="30"/>
                <w:szCs w:val="30"/>
                <w:lang w:bidi="ar"/>
              </w:rPr>
              <w:t>个</w:t>
            </w:r>
          </w:p>
        </w:tc>
        <w:tc>
          <w:tcPr>
            <w:tcW w:w="1321" w:type="pct"/>
            <w:tcBorders>
              <w:top w:val="single" w:color="000000" w:sz="8" w:space="0"/>
              <w:left w:val="single" w:color="000000" w:sz="8" w:space="0"/>
              <w:bottom w:val="single" w:color="000000" w:sz="8" w:space="0"/>
              <w:right w:val="single" w:color="000000" w:sz="8" w:space="0"/>
            </w:tcBorders>
            <w:noWrap/>
            <w:vAlign w:val="center"/>
          </w:tcPr>
          <w:p w14:paraId="649AE9E7">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firstLine="0" w:firstLineChars="0"/>
              <w:jc w:val="center"/>
              <w:textAlignment w:val="center"/>
              <w:rPr>
                <w:rFonts w:hint="eastAsia" w:ascii="仿宋" w:hAnsi="仿宋" w:eastAsia="仿宋" w:cs="仿宋"/>
                <w:i w:val="0"/>
                <w:iCs w:val="0"/>
                <w:color w:val="000000"/>
                <w:kern w:val="2"/>
                <w:sz w:val="30"/>
                <w:szCs w:val="30"/>
                <w:u w:val="none"/>
                <w:lang w:val="en-US" w:eastAsia="zh-CN" w:bidi="ar-SA"/>
              </w:rPr>
            </w:pPr>
            <w:r>
              <w:rPr>
                <w:rFonts w:hint="eastAsia" w:ascii="仿宋" w:hAnsi="仿宋" w:eastAsia="仿宋" w:cs="仿宋"/>
                <w:i w:val="0"/>
                <w:iCs w:val="0"/>
                <w:color w:val="000000"/>
                <w:kern w:val="0"/>
                <w:sz w:val="30"/>
                <w:szCs w:val="30"/>
                <w:u w:val="none"/>
                <w:lang w:val="en-US" w:eastAsia="zh-CN" w:bidi="ar"/>
              </w:rPr>
              <w:t>50,000</w:t>
            </w:r>
          </w:p>
        </w:tc>
      </w:tr>
      <w:tr w14:paraId="706CE1E3">
        <w:tblPrEx>
          <w:tblCellMar>
            <w:top w:w="0" w:type="dxa"/>
            <w:left w:w="108" w:type="dxa"/>
            <w:bottom w:w="0" w:type="dxa"/>
            <w:right w:w="108" w:type="dxa"/>
          </w:tblCellMar>
        </w:tblPrEx>
        <w:trPr>
          <w:trHeight w:val="315" w:hRule="atLeast"/>
          <w:jc w:val="center"/>
        </w:trPr>
        <w:tc>
          <w:tcPr>
            <w:tcW w:w="1641" w:type="pct"/>
            <w:vMerge w:val="continue"/>
            <w:tcBorders>
              <w:top w:val="single" w:color="000000" w:sz="8" w:space="0"/>
              <w:left w:val="single" w:color="000000" w:sz="8" w:space="0"/>
              <w:bottom w:val="single" w:color="000000" w:sz="8" w:space="0"/>
              <w:right w:val="single" w:color="000000" w:sz="8" w:space="0"/>
            </w:tcBorders>
            <w:noWrap/>
            <w:vAlign w:val="center"/>
          </w:tcPr>
          <w:p w14:paraId="57A7E143">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center"/>
              <w:textAlignment w:val="center"/>
              <w:rPr>
                <w:rFonts w:hint="eastAsia" w:ascii="仿宋" w:hAnsi="仿宋" w:eastAsia="仿宋" w:cs="仿宋"/>
                <w:color w:val="000000"/>
                <w:sz w:val="30"/>
                <w:szCs w:val="30"/>
              </w:rPr>
            </w:pPr>
          </w:p>
        </w:tc>
        <w:tc>
          <w:tcPr>
            <w:tcW w:w="1558" w:type="pct"/>
            <w:tcBorders>
              <w:top w:val="single" w:color="000000" w:sz="8" w:space="0"/>
              <w:left w:val="single" w:color="000000" w:sz="8" w:space="0"/>
              <w:bottom w:val="single" w:color="000000" w:sz="8" w:space="0"/>
              <w:right w:val="single" w:color="000000" w:sz="8" w:space="0"/>
            </w:tcBorders>
            <w:noWrap/>
            <w:vAlign w:val="center"/>
          </w:tcPr>
          <w:p w14:paraId="6A4ADB9C">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center"/>
              <w:textAlignment w:val="center"/>
              <w:rPr>
                <w:rFonts w:hint="eastAsia" w:ascii="仿宋" w:hAnsi="仿宋" w:eastAsia="仿宋" w:cs="仿宋"/>
                <w:color w:val="000000"/>
                <w:sz w:val="30"/>
                <w:szCs w:val="30"/>
              </w:rPr>
            </w:pPr>
            <w:r>
              <w:rPr>
                <w:rFonts w:hint="eastAsia" w:ascii="仿宋" w:hAnsi="仿宋" w:eastAsia="仿宋" w:cs="仿宋"/>
                <w:color w:val="000000"/>
                <w:kern w:val="0"/>
                <w:sz w:val="30"/>
                <w:szCs w:val="30"/>
                <w:lang w:bidi="ar"/>
              </w:rPr>
              <w:t>750ml</w:t>
            </w:r>
          </w:p>
        </w:tc>
        <w:tc>
          <w:tcPr>
            <w:tcW w:w="478" w:type="pct"/>
            <w:tcBorders>
              <w:top w:val="single" w:color="000000" w:sz="8" w:space="0"/>
              <w:left w:val="single" w:color="000000" w:sz="8" w:space="0"/>
              <w:bottom w:val="single" w:color="000000" w:sz="8" w:space="0"/>
              <w:right w:val="single" w:color="000000" w:sz="8" w:space="0"/>
            </w:tcBorders>
            <w:noWrap/>
            <w:vAlign w:val="center"/>
          </w:tcPr>
          <w:p w14:paraId="6899C760">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center"/>
              <w:textAlignment w:val="center"/>
              <w:rPr>
                <w:rFonts w:hint="eastAsia" w:ascii="仿宋" w:hAnsi="仿宋" w:eastAsia="仿宋" w:cs="仿宋"/>
                <w:color w:val="000000"/>
                <w:sz w:val="30"/>
                <w:szCs w:val="30"/>
              </w:rPr>
            </w:pPr>
            <w:r>
              <w:rPr>
                <w:rFonts w:hint="eastAsia" w:ascii="仿宋" w:hAnsi="仿宋" w:eastAsia="仿宋" w:cs="仿宋"/>
                <w:color w:val="000000"/>
                <w:kern w:val="0"/>
                <w:sz w:val="30"/>
                <w:szCs w:val="30"/>
                <w:lang w:bidi="ar"/>
              </w:rPr>
              <w:t>个</w:t>
            </w:r>
          </w:p>
        </w:tc>
        <w:tc>
          <w:tcPr>
            <w:tcW w:w="1321" w:type="pct"/>
            <w:tcBorders>
              <w:top w:val="single" w:color="000000" w:sz="8" w:space="0"/>
              <w:left w:val="single" w:color="000000" w:sz="8" w:space="0"/>
              <w:bottom w:val="single" w:color="000000" w:sz="8" w:space="0"/>
              <w:right w:val="single" w:color="000000" w:sz="8" w:space="0"/>
            </w:tcBorders>
            <w:noWrap/>
            <w:vAlign w:val="center"/>
          </w:tcPr>
          <w:p w14:paraId="7ABD2447">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firstLine="0" w:firstLineChars="0"/>
              <w:jc w:val="center"/>
              <w:textAlignment w:val="center"/>
              <w:rPr>
                <w:rFonts w:hint="eastAsia" w:ascii="仿宋" w:hAnsi="仿宋" w:eastAsia="仿宋" w:cs="仿宋"/>
                <w:i w:val="0"/>
                <w:iCs w:val="0"/>
                <w:color w:val="000000"/>
                <w:kern w:val="2"/>
                <w:sz w:val="30"/>
                <w:szCs w:val="30"/>
                <w:u w:val="none"/>
                <w:lang w:val="en-US" w:eastAsia="zh-CN" w:bidi="ar-SA"/>
              </w:rPr>
            </w:pPr>
            <w:r>
              <w:rPr>
                <w:rFonts w:hint="eastAsia" w:ascii="仿宋" w:hAnsi="仿宋" w:eastAsia="仿宋" w:cs="仿宋"/>
                <w:i w:val="0"/>
                <w:iCs w:val="0"/>
                <w:color w:val="000000"/>
                <w:kern w:val="0"/>
                <w:sz w:val="30"/>
                <w:szCs w:val="30"/>
                <w:u w:val="none"/>
                <w:lang w:val="en-US" w:eastAsia="zh-CN" w:bidi="ar"/>
              </w:rPr>
              <w:t>30,000</w:t>
            </w:r>
          </w:p>
        </w:tc>
      </w:tr>
      <w:tr w14:paraId="20528B54">
        <w:tblPrEx>
          <w:tblCellMar>
            <w:top w:w="0" w:type="dxa"/>
            <w:left w:w="108" w:type="dxa"/>
            <w:bottom w:w="0" w:type="dxa"/>
            <w:right w:w="108" w:type="dxa"/>
          </w:tblCellMar>
        </w:tblPrEx>
        <w:trPr>
          <w:trHeight w:val="300" w:hRule="atLeast"/>
          <w:jc w:val="center"/>
        </w:trPr>
        <w:tc>
          <w:tcPr>
            <w:tcW w:w="1641" w:type="pct"/>
            <w:vMerge w:val="continue"/>
            <w:tcBorders>
              <w:top w:val="single" w:color="000000" w:sz="8" w:space="0"/>
              <w:left w:val="single" w:color="000000" w:sz="8" w:space="0"/>
              <w:bottom w:val="single" w:color="000000" w:sz="8" w:space="0"/>
              <w:right w:val="single" w:color="000000" w:sz="8" w:space="0"/>
            </w:tcBorders>
            <w:noWrap/>
            <w:vAlign w:val="center"/>
          </w:tcPr>
          <w:p w14:paraId="16305212">
            <w:pPr>
              <w:keepNext w:val="0"/>
              <w:keepLines w:val="0"/>
              <w:pageBreakBefore w:val="0"/>
              <w:kinsoku/>
              <w:wordWrap/>
              <w:overflowPunct/>
              <w:topLinePunct w:val="0"/>
              <w:autoSpaceDE/>
              <w:autoSpaceDN/>
              <w:bidi w:val="0"/>
              <w:adjustRightInd/>
              <w:snapToGrid/>
              <w:spacing w:line="360" w:lineRule="auto"/>
              <w:ind w:left="0" w:leftChars="0" w:firstLine="0" w:firstLineChars="0"/>
              <w:jc w:val="center"/>
              <w:rPr>
                <w:rFonts w:hint="eastAsia" w:ascii="仿宋" w:hAnsi="仿宋" w:eastAsia="仿宋" w:cs="仿宋"/>
                <w:color w:val="000000"/>
                <w:sz w:val="30"/>
                <w:szCs w:val="30"/>
              </w:rPr>
            </w:pPr>
          </w:p>
        </w:tc>
        <w:tc>
          <w:tcPr>
            <w:tcW w:w="1558" w:type="pct"/>
            <w:tcBorders>
              <w:top w:val="single" w:color="000000" w:sz="8" w:space="0"/>
              <w:left w:val="single" w:color="000000" w:sz="8" w:space="0"/>
              <w:bottom w:val="single" w:color="000000" w:sz="8" w:space="0"/>
              <w:right w:val="single" w:color="000000" w:sz="8" w:space="0"/>
            </w:tcBorders>
            <w:noWrap/>
            <w:vAlign w:val="center"/>
          </w:tcPr>
          <w:p w14:paraId="2D934B6E">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center"/>
              <w:textAlignment w:val="center"/>
              <w:rPr>
                <w:rFonts w:hint="eastAsia" w:ascii="仿宋" w:hAnsi="仿宋" w:eastAsia="仿宋" w:cs="仿宋"/>
                <w:color w:val="000000"/>
                <w:sz w:val="30"/>
                <w:szCs w:val="30"/>
              </w:rPr>
            </w:pPr>
            <w:r>
              <w:rPr>
                <w:rFonts w:hint="eastAsia" w:ascii="仿宋" w:hAnsi="仿宋" w:eastAsia="仿宋" w:cs="仿宋"/>
                <w:color w:val="000000"/>
                <w:kern w:val="0"/>
                <w:sz w:val="30"/>
                <w:szCs w:val="30"/>
                <w:lang w:bidi="ar"/>
              </w:rPr>
              <w:t>1000ml</w:t>
            </w:r>
          </w:p>
        </w:tc>
        <w:tc>
          <w:tcPr>
            <w:tcW w:w="478" w:type="pct"/>
            <w:tcBorders>
              <w:top w:val="single" w:color="000000" w:sz="8" w:space="0"/>
              <w:left w:val="single" w:color="000000" w:sz="8" w:space="0"/>
              <w:bottom w:val="single" w:color="000000" w:sz="8" w:space="0"/>
              <w:right w:val="single" w:color="000000" w:sz="8" w:space="0"/>
            </w:tcBorders>
            <w:noWrap/>
            <w:vAlign w:val="center"/>
          </w:tcPr>
          <w:p w14:paraId="4B2868A7">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center"/>
              <w:textAlignment w:val="center"/>
              <w:rPr>
                <w:rFonts w:hint="eastAsia" w:ascii="仿宋" w:hAnsi="仿宋" w:eastAsia="仿宋" w:cs="仿宋"/>
                <w:color w:val="000000"/>
                <w:sz w:val="30"/>
                <w:szCs w:val="30"/>
              </w:rPr>
            </w:pPr>
            <w:r>
              <w:rPr>
                <w:rFonts w:hint="eastAsia" w:ascii="仿宋" w:hAnsi="仿宋" w:eastAsia="仿宋" w:cs="仿宋"/>
                <w:color w:val="000000"/>
                <w:kern w:val="0"/>
                <w:sz w:val="30"/>
                <w:szCs w:val="30"/>
                <w:lang w:bidi="ar"/>
              </w:rPr>
              <w:t>个</w:t>
            </w:r>
          </w:p>
        </w:tc>
        <w:tc>
          <w:tcPr>
            <w:tcW w:w="1321" w:type="pct"/>
            <w:tcBorders>
              <w:top w:val="single" w:color="000000" w:sz="8" w:space="0"/>
              <w:left w:val="single" w:color="000000" w:sz="8" w:space="0"/>
              <w:bottom w:val="single" w:color="000000" w:sz="8" w:space="0"/>
              <w:right w:val="single" w:color="000000" w:sz="8" w:space="0"/>
            </w:tcBorders>
            <w:noWrap/>
            <w:vAlign w:val="center"/>
          </w:tcPr>
          <w:p w14:paraId="44D806E3">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firstLine="0" w:firstLineChars="0"/>
              <w:jc w:val="center"/>
              <w:textAlignment w:val="center"/>
              <w:rPr>
                <w:rFonts w:hint="eastAsia" w:ascii="仿宋" w:hAnsi="仿宋" w:eastAsia="仿宋" w:cs="仿宋"/>
                <w:i w:val="0"/>
                <w:iCs w:val="0"/>
                <w:color w:val="000000"/>
                <w:kern w:val="2"/>
                <w:sz w:val="30"/>
                <w:szCs w:val="30"/>
                <w:u w:val="none"/>
                <w:lang w:val="en-US" w:eastAsia="zh-CN" w:bidi="ar-SA"/>
              </w:rPr>
            </w:pPr>
            <w:r>
              <w:rPr>
                <w:rFonts w:hint="eastAsia" w:ascii="仿宋" w:hAnsi="仿宋" w:eastAsia="仿宋" w:cs="仿宋"/>
                <w:i w:val="0"/>
                <w:iCs w:val="0"/>
                <w:color w:val="000000"/>
                <w:kern w:val="0"/>
                <w:sz w:val="30"/>
                <w:szCs w:val="30"/>
                <w:u w:val="none"/>
                <w:lang w:val="en-US" w:eastAsia="zh-CN" w:bidi="ar"/>
              </w:rPr>
              <w:t>40,000</w:t>
            </w:r>
          </w:p>
        </w:tc>
      </w:tr>
      <w:tr w14:paraId="5C93D801">
        <w:tblPrEx>
          <w:tblCellMar>
            <w:top w:w="0" w:type="dxa"/>
            <w:left w:w="108" w:type="dxa"/>
            <w:bottom w:w="0" w:type="dxa"/>
            <w:right w:w="108" w:type="dxa"/>
          </w:tblCellMar>
        </w:tblPrEx>
        <w:trPr>
          <w:trHeight w:val="300" w:hRule="atLeast"/>
          <w:jc w:val="center"/>
        </w:trPr>
        <w:tc>
          <w:tcPr>
            <w:tcW w:w="1641" w:type="pct"/>
            <w:tcBorders>
              <w:top w:val="single" w:color="000000" w:sz="8" w:space="0"/>
              <w:left w:val="single" w:color="000000" w:sz="8" w:space="0"/>
              <w:bottom w:val="single" w:color="000000" w:sz="8" w:space="0"/>
              <w:right w:val="single" w:color="000000" w:sz="8" w:space="0"/>
            </w:tcBorders>
            <w:noWrap/>
            <w:vAlign w:val="center"/>
          </w:tcPr>
          <w:p w14:paraId="18793808">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center"/>
              <w:textAlignment w:val="center"/>
              <w:rPr>
                <w:rFonts w:hint="eastAsia" w:ascii="仿宋" w:hAnsi="仿宋" w:eastAsia="仿宋" w:cs="仿宋"/>
                <w:color w:val="000000"/>
                <w:sz w:val="30"/>
                <w:szCs w:val="30"/>
              </w:rPr>
            </w:pPr>
            <w:r>
              <w:rPr>
                <w:rFonts w:hint="eastAsia" w:ascii="仿宋" w:hAnsi="仿宋" w:eastAsia="仿宋" w:cs="仿宋"/>
                <w:color w:val="000000"/>
                <w:kern w:val="0"/>
                <w:sz w:val="30"/>
                <w:szCs w:val="30"/>
                <w:lang w:bidi="ar"/>
              </w:rPr>
              <w:t>美式餐盒</w:t>
            </w:r>
          </w:p>
        </w:tc>
        <w:tc>
          <w:tcPr>
            <w:tcW w:w="1558" w:type="pct"/>
            <w:tcBorders>
              <w:top w:val="single" w:color="000000" w:sz="8" w:space="0"/>
              <w:left w:val="single" w:color="000000" w:sz="8" w:space="0"/>
              <w:bottom w:val="single" w:color="000000" w:sz="8" w:space="0"/>
              <w:right w:val="single" w:color="000000" w:sz="8" w:space="0"/>
            </w:tcBorders>
            <w:noWrap/>
            <w:vAlign w:val="center"/>
          </w:tcPr>
          <w:p w14:paraId="429CB635">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center"/>
              <w:textAlignment w:val="center"/>
              <w:rPr>
                <w:rFonts w:hint="eastAsia" w:ascii="仿宋" w:hAnsi="仿宋" w:eastAsia="仿宋" w:cs="仿宋"/>
                <w:color w:val="000000"/>
                <w:sz w:val="30"/>
                <w:szCs w:val="30"/>
              </w:rPr>
            </w:pPr>
            <w:r>
              <w:rPr>
                <w:rFonts w:hint="eastAsia" w:ascii="仿宋" w:hAnsi="仿宋" w:eastAsia="仿宋" w:cs="仿宋"/>
                <w:color w:val="000000"/>
                <w:kern w:val="0"/>
                <w:sz w:val="30"/>
                <w:szCs w:val="30"/>
                <w:lang w:bidi="ar"/>
              </w:rPr>
              <w:t>1500ml</w:t>
            </w:r>
          </w:p>
        </w:tc>
        <w:tc>
          <w:tcPr>
            <w:tcW w:w="478" w:type="pct"/>
            <w:tcBorders>
              <w:top w:val="single" w:color="000000" w:sz="8" w:space="0"/>
              <w:left w:val="single" w:color="000000" w:sz="8" w:space="0"/>
              <w:bottom w:val="single" w:color="000000" w:sz="8" w:space="0"/>
              <w:right w:val="single" w:color="000000" w:sz="8" w:space="0"/>
            </w:tcBorders>
            <w:noWrap/>
            <w:vAlign w:val="center"/>
          </w:tcPr>
          <w:p w14:paraId="766E6ED0">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center"/>
              <w:textAlignment w:val="center"/>
              <w:rPr>
                <w:rFonts w:hint="eastAsia" w:ascii="仿宋" w:hAnsi="仿宋" w:eastAsia="仿宋" w:cs="仿宋"/>
                <w:color w:val="000000"/>
                <w:sz w:val="30"/>
                <w:szCs w:val="30"/>
              </w:rPr>
            </w:pPr>
            <w:r>
              <w:rPr>
                <w:rFonts w:hint="eastAsia" w:ascii="仿宋" w:hAnsi="仿宋" w:eastAsia="仿宋" w:cs="仿宋"/>
                <w:color w:val="000000"/>
                <w:sz w:val="30"/>
                <w:szCs w:val="30"/>
              </w:rPr>
              <w:t>个</w:t>
            </w:r>
          </w:p>
        </w:tc>
        <w:tc>
          <w:tcPr>
            <w:tcW w:w="1321" w:type="pct"/>
            <w:tcBorders>
              <w:top w:val="single" w:color="000000" w:sz="8" w:space="0"/>
              <w:left w:val="single" w:color="000000" w:sz="8" w:space="0"/>
              <w:bottom w:val="single" w:color="000000" w:sz="8" w:space="0"/>
              <w:right w:val="single" w:color="000000" w:sz="8" w:space="0"/>
            </w:tcBorders>
            <w:noWrap/>
            <w:vAlign w:val="center"/>
          </w:tcPr>
          <w:p w14:paraId="3D63B306">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firstLine="0" w:firstLineChars="0"/>
              <w:jc w:val="center"/>
              <w:textAlignment w:val="center"/>
              <w:rPr>
                <w:rFonts w:hint="eastAsia" w:ascii="仿宋" w:hAnsi="仿宋" w:eastAsia="仿宋" w:cs="仿宋"/>
                <w:i w:val="0"/>
                <w:iCs w:val="0"/>
                <w:color w:val="000000"/>
                <w:kern w:val="2"/>
                <w:sz w:val="30"/>
                <w:szCs w:val="30"/>
                <w:u w:val="none"/>
                <w:lang w:val="en-US" w:eastAsia="zh-CN" w:bidi="ar-SA"/>
              </w:rPr>
            </w:pPr>
            <w:r>
              <w:rPr>
                <w:rFonts w:hint="eastAsia" w:ascii="仿宋" w:hAnsi="仿宋" w:eastAsia="仿宋" w:cs="仿宋"/>
                <w:i w:val="0"/>
                <w:iCs w:val="0"/>
                <w:color w:val="000000"/>
                <w:kern w:val="0"/>
                <w:sz w:val="30"/>
                <w:szCs w:val="30"/>
                <w:u w:val="none"/>
                <w:lang w:val="en-US" w:eastAsia="zh-CN" w:bidi="ar"/>
              </w:rPr>
              <w:t>50,000</w:t>
            </w:r>
          </w:p>
        </w:tc>
      </w:tr>
      <w:tr w14:paraId="197585B3">
        <w:tblPrEx>
          <w:tblCellMar>
            <w:top w:w="0" w:type="dxa"/>
            <w:left w:w="108" w:type="dxa"/>
            <w:bottom w:w="0" w:type="dxa"/>
            <w:right w:w="108" w:type="dxa"/>
          </w:tblCellMar>
        </w:tblPrEx>
        <w:trPr>
          <w:trHeight w:val="300" w:hRule="atLeast"/>
          <w:jc w:val="center"/>
        </w:trPr>
        <w:tc>
          <w:tcPr>
            <w:tcW w:w="1641" w:type="pct"/>
            <w:tcBorders>
              <w:top w:val="single" w:color="000000" w:sz="8" w:space="0"/>
              <w:left w:val="single" w:color="000000" w:sz="8" w:space="0"/>
              <w:bottom w:val="single" w:color="000000" w:sz="8" w:space="0"/>
              <w:right w:val="single" w:color="000000" w:sz="8" w:space="0"/>
            </w:tcBorders>
            <w:noWrap/>
            <w:vAlign w:val="center"/>
          </w:tcPr>
          <w:p w14:paraId="76598DE2">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center"/>
              <w:textAlignment w:val="center"/>
              <w:rPr>
                <w:rFonts w:hint="eastAsia" w:ascii="仿宋" w:hAnsi="仿宋" w:eastAsia="仿宋" w:cs="仿宋"/>
                <w:color w:val="000000"/>
                <w:sz w:val="30"/>
                <w:szCs w:val="30"/>
              </w:rPr>
            </w:pPr>
            <w:r>
              <w:rPr>
                <w:rFonts w:hint="eastAsia" w:ascii="仿宋" w:hAnsi="仿宋" w:eastAsia="仿宋" w:cs="仿宋"/>
                <w:color w:val="000000"/>
                <w:kern w:val="0"/>
                <w:sz w:val="30"/>
                <w:szCs w:val="30"/>
                <w:lang w:bidi="ar"/>
              </w:rPr>
              <w:t>一次性筷子</w:t>
            </w:r>
          </w:p>
        </w:tc>
        <w:tc>
          <w:tcPr>
            <w:tcW w:w="1558" w:type="pct"/>
            <w:tcBorders>
              <w:top w:val="single" w:color="000000" w:sz="8" w:space="0"/>
              <w:left w:val="single" w:color="000000" w:sz="8" w:space="0"/>
              <w:bottom w:val="single" w:color="000000" w:sz="8" w:space="0"/>
              <w:right w:val="single" w:color="000000" w:sz="8" w:space="0"/>
            </w:tcBorders>
            <w:noWrap/>
            <w:vAlign w:val="center"/>
          </w:tcPr>
          <w:p w14:paraId="30128312">
            <w:pPr>
              <w:keepNext w:val="0"/>
              <w:keepLines w:val="0"/>
              <w:pageBreakBefore w:val="0"/>
              <w:kinsoku/>
              <w:wordWrap/>
              <w:overflowPunct/>
              <w:topLinePunct w:val="0"/>
              <w:autoSpaceDE/>
              <w:autoSpaceDN/>
              <w:bidi w:val="0"/>
              <w:adjustRightInd/>
              <w:snapToGrid/>
              <w:spacing w:line="360" w:lineRule="auto"/>
              <w:ind w:left="0" w:leftChars="0" w:firstLine="0" w:firstLineChars="0"/>
              <w:jc w:val="center"/>
              <w:rPr>
                <w:rFonts w:hint="eastAsia" w:ascii="仿宋" w:hAnsi="仿宋" w:eastAsia="仿宋" w:cs="仿宋"/>
                <w:color w:val="000000"/>
                <w:sz w:val="30"/>
                <w:szCs w:val="30"/>
              </w:rPr>
            </w:pPr>
          </w:p>
        </w:tc>
        <w:tc>
          <w:tcPr>
            <w:tcW w:w="478" w:type="pct"/>
            <w:tcBorders>
              <w:top w:val="single" w:color="000000" w:sz="8" w:space="0"/>
              <w:left w:val="single" w:color="000000" w:sz="8" w:space="0"/>
              <w:bottom w:val="single" w:color="000000" w:sz="8" w:space="0"/>
              <w:right w:val="single" w:color="000000" w:sz="8" w:space="0"/>
            </w:tcBorders>
            <w:noWrap/>
            <w:vAlign w:val="center"/>
          </w:tcPr>
          <w:p w14:paraId="5F8AB32B">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center"/>
              <w:textAlignment w:val="center"/>
              <w:rPr>
                <w:rFonts w:hint="eastAsia" w:ascii="仿宋" w:hAnsi="仿宋" w:eastAsia="仿宋" w:cs="仿宋"/>
                <w:color w:val="000000"/>
                <w:sz w:val="30"/>
                <w:szCs w:val="30"/>
              </w:rPr>
            </w:pPr>
            <w:r>
              <w:rPr>
                <w:rFonts w:hint="eastAsia" w:ascii="仿宋" w:hAnsi="仿宋" w:eastAsia="仿宋" w:cs="仿宋"/>
                <w:color w:val="000000"/>
                <w:kern w:val="0"/>
                <w:sz w:val="30"/>
                <w:szCs w:val="30"/>
                <w:lang w:bidi="ar"/>
              </w:rPr>
              <w:t>双</w:t>
            </w:r>
          </w:p>
        </w:tc>
        <w:tc>
          <w:tcPr>
            <w:tcW w:w="1321" w:type="pct"/>
            <w:tcBorders>
              <w:top w:val="single" w:color="000000" w:sz="8" w:space="0"/>
              <w:left w:val="single" w:color="000000" w:sz="8" w:space="0"/>
              <w:bottom w:val="single" w:color="000000" w:sz="8" w:space="0"/>
              <w:right w:val="single" w:color="000000" w:sz="8" w:space="0"/>
            </w:tcBorders>
            <w:noWrap/>
            <w:vAlign w:val="center"/>
          </w:tcPr>
          <w:p w14:paraId="3FB17ABE">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firstLine="0" w:firstLineChars="0"/>
              <w:jc w:val="center"/>
              <w:textAlignment w:val="center"/>
              <w:rPr>
                <w:rFonts w:hint="eastAsia" w:ascii="仿宋" w:hAnsi="仿宋" w:eastAsia="仿宋" w:cs="仿宋"/>
                <w:i w:val="0"/>
                <w:iCs w:val="0"/>
                <w:color w:val="000000"/>
                <w:kern w:val="2"/>
                <w:sz w:val="30"/>
                <w:szCs w:val="30"/>
                <w:u w:val="none"/>
                <w:lang w:val="en-US" w:eastAsia="zh-CN" w:bidi="ar-SA"/>
              </w:rPr>
            </w:pPr>
            <w:r>
              <w:rPr>
                <w:rFonts w:hint="eastAsia" w:ascii="仿宋" w:hAnsi="仿宋" w:eastAsia="仿宋" w:cs="仿宋"/>
                <w:i w:val="0"/>
                <w:iCs w:val="0"/>
                <w:color w:val="000000"/>
                <w:kern w:val="0"/>
                <w:sz w:val="30"/>
                <w:szCs w:val="30"/>
                <w:u w:val="none"/>
                <w:lang w:val="en-US" w:eastAsia="zh-CN" w:bidi="ar"/>
              </w:rPr>
              <w:t>900,000</w:t>
            </w:r>
          </w:p>
        </w:tc>
      </w:tr>
      <w:tr w14:paraId="77A13187">
        <w:tblPrEx>
          <w:tblCellMar>
            <w:top w:w="0" w:type="dxa"/>
            <w:left w:w="108" w:type="dxa"/>
            <w:bottom w:w="0" w:type="dxa"/>
            <w:right w:w="108" w:type="dxa"/>
          </w:tblCellMar>
        </w:tblPrEx>
        <w:trPr>
          <w:trHeight w:val="300" w:hRule="atLeast"/>
          <w:jc w:val="center"/>
        </w:trPr>
        <w:tc>
          <w:tcPr>
            <w:tcW w:w="1641" w:type="pct"/>
            <w:tcBorders>
              <w:top w:val="single" w:color="000000" w:sz="8" w:space="0"/>
              <w:left w:val="single" w:color="000000" w:sz="8" w:space="0"/>
              <w:bottom w:val="single" w:color="000000" w:sz="8" w:space="0"/>
              <w:right w:val="single" w:color="000000" w:sz="8" w:space="0"/>
            </w:tcBorders>
            <w:noWrap/>
            <w:vAlign w:val="center"/>
          </w:tcPr>
          <w:p w14:paraId="670DB96F">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center"/>
              <w:textAlignment w:val="center"/>
              <w:rPr>
                <w:rFonts w:hint="eastAsia" w:ascii="仿宋" w:hAnsi="仿宋" w:eastAsia="仿宋" w:cs="仿宋"/>
                <w:color w:val="000000"/>
                <w:sz w:val="30"/>
                <w:szCs w:val="30"/>
              </w:rPr>
            </w:pPr>
            <w:r>
              <w:rPr>
                <w:rFonts w:hint="eastAsia" w:ascii="仿宋" w:hAnsi="仿宋" w:eastAsia="仿宋" w:cs="仿宋"/>
                <w:color w:val="000000"/>
                <w:kern w:val="0"/>
                <w:sz w:val="30"/>
                <w:szCs w:val="30"/>
                <w:lang w:bidi="ar"/>
              </w:rPr>
              <w:t>一次性餐勺</w:t>
            </w:r>
          </w:p>
        </w:tc>
        <w:tc>
          <w:tcPr>
            <w:tcW w:w="1558" w:type="pct"/>
            <w:tcBorders>
              <w:top w:val="single" w:color="000000" w:sz="8" w:space="0"/>
              <w:left w:val="single" w:color="000000" w:sz="8" w:space="0"/>
              <w:bottom w:val="single" w:color="000000" w:sz="8" w:space="0"/>
              <w:right w:val="single" w:color="000000" w:sz="8" w:space="0"/>
            </w:tcBorders>
            <w:noWrap/>
            <w:vAlign w:val="center"/>
          </w:tcPr>
          <w:p w14:paraId="0CDE807C">
            <w:pPr>
              <w:keepNext w:val="0"/>
              <w:keepLines w:val="0"/>
              <w:pageBreakBefore w:val="0"/>
              <w:kinsoku/>
              <w:wordWrap/>
              <w:overflowPunct/>
              <w:topLinePunct w:val="0"/>
              <w:autoSpaceDE/>
              <w:autoSpaceDN/>
              <w:bidi w:val="0"/>
              <w:adjustRightInd/>
              <w:snapToGrid/>
              <w:spacing w:line="360" w:lineRule="auto"/>
              <w:ind w:left="0" w:leftChars="0" w:firstLine="0" w:firstLineChars="0"/>
              <w:jc w:val="center"/>
              <w:rPr>
                <w:rFonts w:hint="eastAsia" w:ascii="仿宋" w:hAnsi="仿宋" w:eastAsia="仿宋" w:cs="仿宋"/>
                <w:color w:val="000000"/>
                <w:sz w:val="30"/>
                <w:szCs w:val="30"/>
              </w:rPr>
            </w:pPr>
          </w:p>
        </w:tc>
        <w:tc>
          <w:tcPr>
            <w:tcW w:w="478" w:type="pct"/>
            <w:tcBorders>
              <w:top w:val="single" w:color="000000" w:sz="8" w:space="0"/>
              <w:left w:val="single" w:color="000000" w:sz="8" w:space="0"/>
              <w:bottom w:val="single" w:color="000000" w:sz="8" w:space="0"/>
              <w:right w:val="single" w:color="000000" w:sz="8" w:space="0"/>
            </w:tcBorders>
            <w:noWrap/>
            <w:vAlign w:val="center"/>
          </w:tcPr>
          <w:p w14:paraId="6FB955FA">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center"/>
              <w:textAlignment w:val="center"/>
              <w:rPr>
                <w:rFonts w:hint="eastAsia" w:ascii="仿宋" w:hAnsi="仿宋" w:eastAsia="仿宋" w:cs="仿宋"/>
                <w:color w:val="000000"/>
                <w:sz w:val="30"/>
                <w:szCs w:val="30"/>
              </w:rPr>
            </w:pPr>
            <w:r>
              <w:rPr>
                <w:rFonts w:hint="eastAsia" w:ascii="仿宋" w:hAnsi="仿宋" w:eastAsia="仿宋" w:cs="仿宋"/>
                <w:color w:val="000000"/>
                <w:kern w:val="0"/>
                <w:sz w:val="30"/>
                <w:szCs w:val="30"/>
                <w:lang w:bidi="ar"/>
              </w:rPr>
              <w:t>个</w:t>
            </w:r>
          </w:p>
        </w:tc>
        <w:tc>
          <w:tcPr>
            <w:tcW w:w="1321" w:type="pct"/>
            <w:tcBorders>
              <w:top w:val="single" w:color="000000" w:sz="8" w:space="0"/>
              <w:left w:val="single" w:color="000000" w:sz="8" w:space="0"/>
              <w:bottom w:val="single" w:color="000000" w:sz="8" w:space="0"/>
              <w:right w:val="single" w:color="000000" w:sz="8" w:space="0"/>
            </w:tcBorders>
            <w:noWrap/>
            <w:vAlign w:val="center"/>
          </w:tcPr>
          <w:p w14:paraId="2948BFBB">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firstLine="0" w:firstLineChars="0"/>
              <w:jc w:val="center"/>
              <w:textAlignment w:val="center"/>
              <w:rPr>
                <w:rFonts w:hint="eastAsia" w:ascii="仿宋" w:hAnsi="仿宋" w:eastAsia="仿宋" w:cs="仿宋"/>
                <w:i w:val="0"/>
                <w:iCs w:val="0"/>
                <w:color w:val="000000"/>
                <w:kern w:val="2"/>
                <w:sz w:val="30"/>
                <w:szCs w:val="30"/>
                <w:u w:val="none"/>
                <w:lang w:val="en-US" w:eastAsia="zh-CN" w:bidi="ar-SA"/>
              </w:rPr>
            </w:pPr>
            <w:r>
              <w:rPr>
                <w:rFonts w:hint="eastAsia" w:ascii="仿宋" w:hAnsi="仿宋" w:eastAsia="仿宋" w:cs="仿宋"/>
                <w:i w:val="0"/>
                <w:iCs w:val="0"/>
                <w:color w:val="000000"/>
                <w:kern w:val="0"/>
                <w:sz w:val="30"/>
                <w:szCs w:val="30"/>
                <w:u w:val="none"/>
                <w:lang w:val="en-US" w:eastAsia="zh-CN" w:bidi="ar"/>
              </w:rPr>
              <w:t>300,000</w:t>
            </w:r>
          </w:p>
        </w:tc>
      </w:tr>
      <w:tr w14:paraId="65E9D0CC">
        <w:tblPrEx>
          <w:tblCellMar>
            <w:top w:w="0" w:type="dxa"/>
            <w:left w:w="108" w:type="dxa"/>
            <w:bottom w:w="0" w:type="dxa"/>
            <w:right w:w="108" w:type="dxa"/>
          </w:tblCellMar>
        </w:tblPrEx>
        <w:trPr>
          <w:trHeight w:val="300" w:hRule="atLeast"/>
          <w:jc w:val="center"/>
        </w:trPr>
        <w:tc>
          <w:tcPr>
            <w:tcW w:w="1641" w:type="pct"/>
            <w:tcBorders>
              <w:top w:val="single" w:color="000000" w:sz="8" w:space="0"/>
              <w:left w:val="single" w:color="000000" w:sz="8" w:space="0"/>
              <w:bottom w:val="single" w:color="000000" w:sz="8" w:space="0"/>
              <w:right w:val="single" w:color="000000" w:sz="8" w:space="0"/>
            </w:tcBorders>
            <w:noWrap/>
            <w:vAlign w:val="center"/>
          </w:tcPr>
          <w:p w14:paraId="49B3E53D">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center"/>
              <w:textAlignment w:val="center"/>
              <w:rPr>
                <w:rFonts w:hint="eastAsia" w:ascii="仿宋" w:hAnsi="仿宋" w:eastAsia="仿宋" w:cs="仿宋"/>
                <w:color w:val="000000"/>
                <w:sz w:val="30"/>
                <w:szCs w:val="30"/>
              </w:rPr>
            </w:pPr>
            <w:r>
              <w:rPr>
                <w:rFonts w:hint="eastAsia" w:ascii="仿宋" w:hAnsi="仿宋" w:eastAsia="仿宋" w:cs="仿宋"/>
                <w:color w:val="000000"/>
                <w:kern w:val="0"/>
                <w:sz w:val="30"/>
                <w:szCs w:val="30"/>
                <w:lang w:bidi="ar"/>
              </w:rPr>
              <w:t>单杯豆浆袋</w:t>
            </w:r>
          </w:p>
        </w:tc>
        <w:tc>
          <w:tcPr>
            <w:tcW w:w="1558" w:type="pct"/>
            <w:tcBorders>
              <w:top w:val="single" w:color="000000" w:sz="8" w:space="0"/>
              <w:left w:val="single" w:color="000000" w:sz="8" w:space="0"/>
              <w:bottom w:val="single" w:color="000000" w:sz="8" w:space="0"/>
              <w:right w:val="single" w:color="000000" w:sz="8" w:space="0"/>
            </w:tcBorders>
            <w:noWrap/>
            <w:vAlign w:val="center"/>
          </w:tcPr>
          <w:p w14:paraId="68E5BE9D">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center"/>
              <w:textAlignment w:val="center"/>
              <w:rPr>
                <w:rFonts w:hint="eastAsia" w:ascii="仿宋" w:hAnsi="仿宋" w:eastAsia="仿宋" w:cs="仿宋"/>
                <w:color w:val="000000"/>
                <w:sz w:val="30"/>
                <w:szCs w:val="30"/>
              </w:rPr>
            </w:pPr>
            <w:r>
              <w:rPr>
                <w:rFonts w:hint="eastAsia" w:ascii="仿宋" w:hAnsi="仿宋" w:eastAsia="仿宋" w:cs="仿宋"/>
                <w:color w:val="000000"/>
                <w:kern w:val="0"/>
                <w:sz w:val="30"/>
                <w:szCs w:val="30"/>
                <w:lang w:bidi="ar"/>
              </w:rPr>
              <w:t>16.5cm*30cm</w:t>
            </w:r>
          </w:p>
        </w:tc>
        <w:tc>
          <w:tcPr>
            <w:tcW w:w="478" w:type="pct"/>
            <w:tcBorders>
              <w:top w:val="single" w:color="000000" w:sz="8" w:space="0"/>
              <w:left w:val="single" w:color="000000" w:sz="8" w:space="0"/>
              <w:bottom w:val="single" w:color="000000" w:sz="8" w:space="0"/>
              <w:right w:val="single" w:color="000000" w:sz="8" w:space="0"/>
            </w:tcBorders>
            <w:noWrap/>
            <w:vAlign w:val="center"/>
          </w:tcPr>
          <w:p w14:paraId="6E11D098">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center"/>
              <w:textAlignment w:val="center"/>
              <w:rPr>
                <w:rFonts w:hint="eastAsia" w:ascii="仿宋" w:hAnsi="仿宋" w:eastAsia="仿宋" w:cs="仿宋"/>
                <w:color w:val="000000"/>
                <w:sz w:val="30"/>
                <w:szCs w:val="30"/>
              </w:rPr>
            </w:pPr>
            <w:r>
              <w:rPr>
                <w:rFonts w:hint="eastAsia" w:ascii="仿宋" w:hAnsi="仿宋" w:eastAsia="仿宋" w:cs="仿宋"/>
                <w:color w:val="000000"/>
                <w:kern w:val="0"/>
                <w:sz w:val="30"/>
                <w:szCs w:val="30"/>
                <w:lang w:bidi="ar"/>
              </w:rPr>
              <w:t>个</w:t>
            </w:r>
          </w:p>
        </w:tc>
        <w:tc>
          <w:tcPr>
            <w:tcW w:w="1321" w:type="pct"/>
            <w:tcBorders>
              <w:top w:val="single" w:color="000000" w:sz="8" w:space="0"/>
              <w:left w:val="single" w:color="000000" w:sz="8" w:space="0"/>
              <w:bottom w:val="single" w:color="000000" w:sz="8" w:space="0"/>
              <w:right w:val="single" w:color="000000" w:sz="8" w:space="0"/>
            </w:tcBorders>
            <w:noWrap/>
            <w:vAlign w:val="center"/>
          </w:tcPr>
          <w:p w14:paraId="663C1E07">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firstLine="0" w:firstLineChars="0"/>
              <w:jc w:val="center"/>
              <w:textAlignment w:val="center"/>
              <w:rPr>
                <w:rFonts w:hint="eastAsia" w:ascii="仿宋" w:hAnsi="仿宋" w:eastAsia="仿宋" w:cs="仿宋"/>
                <w:i w:val="0"/>
                <w:iCs w:val="0"/>
                <w:color w:val="000000"/>
                <w:kern w:val="2"/>
                <w:sz w:val="30"/>
                <w:szCs w:val="30"/>
                <w:u w:val="none"/>
                <w:lang w:val="en-US" w:eastAsia="zh-CN" w:bidi="ar-SA"/>
              </w:rPr>
            </w:pPr>
            <w:r>
              <w:rPr>
                <w:rFonts w:hint="eastAsia" w:ascii="仿宋" w:hAnsi="仿宋" w:eastAsia="仿宋" w:cs="仿宋"/>
                <w:i w:val="0"/>
                <w:iCs w:val="0"/>
                <w:color w:val="000000"/>
                <w:kern w:val="0"/>
                <w:sz w:val="30"/>
                <w:szCs w:val="30"/>
                <w:u w:val="none"/>
                <w:lang w:val="en-US" w:eastAsia="zh-CN" w:bidi="ar"/>
              </w:rPr>
              <w:t>25,000</w:t>
            </w:r>
          </w:p>
        </w:tc>
      </w:tr>
      <w:tr w14:paraId="647FD738">
        <w:tblPrEx>
          <w:tblCellMar>
            <w:top w:w="0" w:type="dxa"/>
            <w:left w:w="108" w:type="dxa"/>
            <w:bottom w:w="0" w:type="dxa"/>
            <w:right w:w="108" w:type="dxa"/>
          </w:tblCellMar>
        </w:tblPrEx>
        <w:trPr>
          <w:trHeight w:val="850" w:hRule="atLeast"/>
          <w:jc w:val="center"/>
        </w:trPr>
        <w:tc>
          <w:tcPr>
            <w:tcW w:w="1641" w:type="pct"/>
            <w:vMerge w:val="restart"/>
            <w:tcBorders>
              <w:top w:val="single" w:color="000000" w:sz="8" w:space="0"/>
              <w:left w:val="single" w:color="000000" w:sz="8" w:space="0"/>
              <w:bottom w:val="single" w:color="000000" w:sz="8" w:space="0"/>
              <w:right w:val="single" w:color="000000" w:sz="8" w:space="0"/>
            </w:tcBorders>
            <w:noWrap w:val="0"/>
            <w:vAlign w:val="center"/>
          </w:tcPr>
          <w:p w14:paraId="45266FF2">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center"/>
              <w:textAlignment w:val="center"/>
              <w:rPr>
                <w:rFonts w:hint="eastAsia" w:ascii="仿宋" w:hAnsi="仿宋" w:eastAsia="仿宋" w:cs="仿宋"/>
                <w:color w:val="000000"/>
                <w:sz w:val="30"/>
                <w:szCs w:val="30"/>
              </w:rPr>
            </w:pPr>
            <w:r>
              <w:rPr>
                <w:rFonts w:hint="eastAsia" w:ascii="仿宋" w:hAnsi="仿宋" w:eastAsia="仿宋" w:cs="仿宋"/>
                <w:color w:val="000000"/>
                <w:kern w:val="0"/>
                <w:sz w:val="30"/>
                <w:szCs w:val="30"/>
                <w:lang w:bidi="ar"/>
              </w:rPr>
              <w:t>食品用塑料袋</w:t>
            </w:r>
          </w:p>
        </w:tc>
        <w:tc>
          <w:tcPr>
            <w:tcW w:w="1558" w:type="pct"/>
            <w:tcBorders>
              <w:top w:val="single" w:color="000000" w:sz="8" w:space="0"/>
              <w:left w:val="single" w:color="000000" w:sz="8" w:space="0"/>
              <w:bottom w:val="single" w:color="000000" w:sz="8" w:space="0"/>
              <w:right w:val="single" w:color="000000" w:sz="8" w:space="0"/>
            </w:tcBorders>
            <w:noWrap/>
            <w:vAlign w:val="center"/>
          </w:tcPr>
          <w:p w14:paraId="08320A3C">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center"/>
              <w:textAlignment w:val="center"/>
              <w:rPr>
                <w:rFonts w:hint="eastAsia" w:ascii="仿宋" w:hAnsi="仿宋" w:eastAsia="仿宋" w:cs="仿宋"/>
                <w:color w:val="000000"/>
                <w:kern w:val="0"/>
                <w:sz w:val="30"/>
                <w:szCs w:val="30"/>
                <w:lang w:bidi="ar"/>
              </w:rPr>
            </w:pPr>
            <w:r>
              <w:rPr>
                <w:rFonts w:hint="eastAsia" w:ascii="仿宋" w:hAnsi="仿宋" w:eastAsia="仿宋" w:cs="仿宋"/>
                <w:color w:val="000000"/>
                <w:kern w:val="0"/>
                <w:sz w:val="30"/>
                <w:szCs w:val="30"/>
                <w:lang w:bidi="ar"/>
              </w:rPr>
              <w:t>小号：19.5cm*31cm</w:t>
            </w:r>
          </w:p>
          <w:p w14:paraId="2CE8A106">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center"/>
              <w:textAlignment w:val="center"/>
              <w:rPr>
                <w:rFonts w:hint="eastAsia" w:ascii="仿宋" w:hAnsi="仿宋" w:eastAsia="仿宋" w:cs="仿宋"/>
                <w:color w:val="000000"/>
                <w:sz w:val="30"/>
                <w:szCs w:val="30"/>
              </w:rPr>
            </w:pPr>
            <w:r>
              <w:rPr>
                <w:rFonts w:hint="eastAsia" w:ascii="仿宋" w:hAnsi="仿宋" w:eastAsia="仿宋" w:cs="仿宋"/>
                <w:color w:val="000000"/>
                <w:kern w:val="0"/>
                <w:sz w:val="30"/>
                <w:szCs w:val="30"/>
                <w:lang w:bidi="ar"/>
              </w:rPr>
              <w:t>折边5.5cm</w:t>
            </w:r>
          </w:p>
        </w:tc>
        <w:tc>
          <w:tcPr>
            <w:tcW w:w="478" w:type="pct"/>
            <w:tcBorders>
              <w:top w:val="single" w:color="000000" w:sz="8" w:space="0"/>
              <w:left w:val="single" w:color="000000" w:sz="8" w:space="0"/>
              <w:bottom w:val="single" w:color="000000" w:sz="8" w:space="0"/>
              <w:right w:val="single" w:color="000000" w:sz="8" w:space="0"/>
            </w:tcBorders>
            <w:noWrap/>
            <w:vAlign w:val="center"/>
          </w:tcPr>
          <w:p w14:paraId="3EEDA7F7">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center"/>
              <w:textAlignment w:val="center"/>
              <w:rPr>
                <w:rFonts w:hint="eastAsia" w:ascii="仿宋" w:hAnsi="仿宋" w:eastAsia="仿宋" w:cs="仿宋"/>
                <w:color w:val="000000"/>
                <w:sz w:val="30"/>
                <w:szCs w:val="30"/>
              </w:rPr>
            </w:pPr>
            <w:r>
              <w:rPr>
                <w:rFonts w:hint="eastAsia" w:ascii="仿宋" w:hAnsi="仿宋" w:eastAsia="仿宋" w:cs="仿宋"/>
                <w:color w:val="000000"/>
                <w:kern w:val="0"/>
                <w:sz w:val="30"/>
                <w:szCs w:val="30"/>
                <w:lang w:bidi="ar"/>
              </w:rPr>
              <w:t>个</w:t>
            </w:r>
          </w:p>
        </w:tc>
        <w:tc>
          <w:tcPr>
            <w:tcW w:w="1321" w:type="pct"/>
            <w:tcBorders>
              <w:top w:val="single" w:color="000000" w:sz="8" w:space="0"/>
              <w:left w:val="single" w:color="000000" w:sz="8" w:space="0"/>
              <w:bottom w:val="single" w:color="000000" w:sz="8" w:space="0"/>
              <w:right w:val="single" w:color="000000" w:sz="8" w:space="0"/>
            </w:tcBorders>
            <w:noWrap/>
            <w:vAlign w:val="center"/>
          </w:tcPr>
          <w:p w14:paraId="4F90040B">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firstLine="0" w:firstLineChars="0"/>
              <w:jc w:val="center"/>
              <w:textAlignment w:val="center"/>
              <w:rPr>
                <w:rFonts w:hint="eastAsia" w:ascii="仿宋" w:hAnsi="仿宋" w:eastAsia="仿宋" w:cs="仿宋"/>
                <w:i w:val="0"/>
                <w:iCs w:val="0"/>
                <w:color w:val="000000"/>
                <w:kern w:val="2"/>
                <w:sz w:val="30"/>
                <w:szCs w:val="30"/>
                <w:u w:val="none"/>
                <w:lang w:val="en-US" w:eastAsia="zh-CN" w:bidi="ar-SA"/>
              </w:rPr>
            </w:pPr>
            <w:r>
              <w:rPr>
                <w:rFonts w:hint="eastAsia" w:ascii="仿宋" w:hAnsi="仿宋" w:eastAsia="仿宋" w:cs="仿宋"/>
                <w:i w:val="0"/>
                <w:iCs w:val="0"/>
                <w:color w:val="000000"/>
                <w:kern w:val="0"/>
                <w:sz w:val="30"/>
                <w:szCs w:val="30"/>
                <w:u w:val="none"/>
                <w:lang w:val="en-US" w:eastAsia="zh-CN" w:bidi="ar"/>
              </w:rPr>
              <w:t>11,100,000</w:t>
            </w:r>
          </w:p>
        </w:tc>
      </w:tr>
      <w:tr w14:paraId="59C12BB4">
        <w:tblPrEx>
          <w:tblCellMar>
            <w:top w:w="0" w:type="dxa"/>
            <w:left w:w="108" w:type="dxa"/>
            <w:bottom w:w="0" w:type="dxa"/>
            <w:right w:w="108" w:type="dxa"/>
          </w:tblCellMar>
        </w:tblPrEx>
        <w:trPr>
          <w:trHeight w:val="850" w:hRule="atLeast"/>
          <w:jc w:val="center"/>
        </w:trPr>
        <w:tc>
          <w:tcPr>
            <w:tcW w:w="1641" w:type="pct"/>
            <w:vMerge w:val="continue"/>
            <w:tcBorders>
              <w:top w:val="single" w:color="000000" w:sz="8" w:space="0"/>
              <w:left w:val="single" w:color="000000" w:sz="8" w:space="0"/>
              <w:bottom w:val="single" w:color="000000" w:sz="8" w:space="0"/>
              <w:right w:val="single" w:color="000000" w:sz="8" w:space="0"/>
            </w:tcBorders>
            <w:noWrap w:val="0"/>
            <w:vAlign w:val="center"/>
          </w:tcPr>
          <w:p w14:paraId="34E8CD55">
            <w:pPr>
              <w:keepNext w:val="0"/>
              <w:keepLines w:val="0"/>
              <w:pageBreakBefore w:val="0"/>
              <w:kinsoku/>
              <w:wordWrap/>
              <w:overflowPunct/>
              <w:topLinePunct w:val="0"/>
              <w:autoSpaceDE/>
              <w:autoSpaceDN/>
              <w:bidi w:val="0"/>
              <w:adjustRightInd/>
              <w:snapToGrid/>
              <w:spacing w:line="360" w:lineRule="auto"/>
              <w:ind w:left="0" w:leftChars="0" w:firstLine="0" w:firstLineChars="0"/>
              <w:jc w:val="center"/>
              <w:rPr>
                <w:rFonts w:hint="eastAsia" w:ascii="仿宋" w:hAnsi="仿宋" w:eastAsia="仿宋" w:cs="仿宋"/>
                <w:color w:val="000000"/>
                <w:sz w:val="30"/>
                <w:szCs w:val="30"/>
              </w:rPr>
            </w:pPr>
          </w:p>
        </w:tc>
        <w:tc>
          <w:tcPr>
            <w:tcW w:w="1558" w:type="pct"/>
            <w:tcBorders>
              <w:top w:val="single" w:color="000000" w:sz="8" w:space="0"/>
              <w:left w:val="single" w:color="000000" w:sz="8" w:space="0"/>
              <w:bottom w:val="single" w:color="000000" w:sz="8" w:space="0"/>
              <w:right w:val="single" w:color="000000" w:sz="8" w:space="0"/>
            </w:tcBorders>
            <w:noWrap/>
            <w:vAlign w:val="center"/>
          </w:tcPr>
          <w:p w14:paraId="00DF3E75">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center"/>
              <w:textAlignment w:val="center"/>
              <w:rPr>
                <w:rFonts w:hint="eastAsia" w:ascii="仿宋" w:hAnsi="仿宋" w:eastAsia="仿宋" w:cs="仿宋"/>
                <w:color w:val="000000"/>
                <w:kern w:val="0"/>
                <w:sz w:val="30"/>
                <w:szCs w:val="30"/>
                <w:lang w:bidi="ar"/>
              </w:rPr>
            </w:pPr>
            <w:r>
              <w:rPr>
                <w:rFonts w:hint="eastAsia" w:ascii="仿宋" w:hAnsi="仿宋" w:eastAsia="仿宋" w:cs="仿宋"/>
                <w:color w:val="000000"/>
                <w:kern w:val="0"/>
                <w:sz w:val="30"/>
                <w:szCs w:val="30"/>
                <w:lang w:bidi="ar"/>
              </w:rPr>
              <w:t>中号：25cm*41cm</w:t>
            </w:r>
          </w:p>
          <w:p w14:paraId="047E01CF">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center"/>
              <w:textAlignment w:val="center"/>
              <w:rPr>
                <w:rFonts w:hint="eastAsia" w:ascii="仿宋" w:hAnsi="仿宋" w:eastAsia="仿宋" w:cs="仿宋"/>
                <w:color w:val="000000"/>
                <w:sz w:val="30"/>
                <w:szCs w:val="30"/>
              </w:rPr>
            </w:pPr>
            <w:r>
              <w:rPr>
                <w:rFonts w:hint="eastAsia" w:ascii="仿宋" w:hAnsi="仿宋" w:eastAsia="仿宋" w:cs="仿宋"/>
                <w:color w:val="000000"/>
                <w:kern w:val="0"/>
                <w:sz w:val="30"/>
                <w:szCs w:val="30"/>
                <w:lang w:bidi="ar"/>
              </w:rPr>
              <w:t>折边6.5cm</w:t>
            </w:r>
          </w:p>
        </w:tc>
        <w:tc>
          <w:tcPr>
            <w:tcW w:w="478" w:type="pct"/>
            <w:tcBorders>
              <w:top w:val="single" w:color="000000" w:sz="8" w:space="0"/>
              <w:left w:val="single" w:color="000000" w:sz="8" w:space="0"/>
              <w:bottom w:val="single" w:color="000000" w:sz="8" w:space="0"/>
              <w:right w:val="single" w:color="000000" w:sz="8" w:space="0"/>
            </w:tcBorders>
            <w:noWrap/>
            <w:vAlign w:val="center"/>
          </w:tcPr>
          <w:p w14:paraId="2A333C9A">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center"/>
              <w:textAlignment w:val="center"/>
              <w:rPr>
                <w:rFonts w:hint="eastAsia" w:ascii="仿宋" w:hAnsi="仿宋" w:eastAsia="仿宋" w:cs="仿宋"/>
                <w:color w:val="000000"/>
                <w:sz w:val="30"/>
                <w:szCs w:val="30"/>
              </w:rPr>
            </w:pPr>
            <w:r>
              <w:rPr>
                <w:rFonts w:hint="eastAsia" w:ascii="仿宋" w:hAnsi="仿宋" w:eastAsia="仿宋" w:cs="仿宋"/>
                <w:color w:val="000000"/>
                <w:kern w:val="0"/>
                <w:sz w:val="30"/>
                <w:szCs w:val="30"/>
                <w:lang w:bidi="ar"/>
              </w:rPr>
              <w:t>个</w:t>
            </w:r>
          </w:p>
        </w:tc>
        <w:tc>
          <w:tcPr>
            <w:tcW w:w="1321" w:type="pct"/>
            <w:tcBorders>
              <w:top w:val="single" w:color="000000" w:sz="8" w:space="0"/>
              <w:left w:val="single" w:color="000000" w:sz="8" w:space="0"/>
              <w:bottom w:val="single" w:color="000000" w:sz="8" w:space="0"/>
              <w:right w:val="single" w:color="000000" w:sz="8" w:space="0"/>
            </w:tcBorders>
            <w:noWrap/>
            <w:vAlign w:val="center"/>
          </w:tcPr>
          <w:p w14:paraId="1E119AD9">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firstLine="0" w:firstLineChars="0"/>
              <w:jc w:val="center"/>
              <w:textAlignment w:val="center"/>
              <w:rPr>
                <w:rFonts w:hint="eastAsia" w:ascii="仿宋" w:hAnsi="仿宋" w:eastAsia="仿宋" w:cs="仿宋"/>
                <w:i w:val="0"/>
                <w:iCs w:val="0"/>
                <w:color w:val="000000"/>
                <w:kern w:val="2"/>
                <w:sz w:val="30"/>
                <w:szCs w:val="30"/>
                <w:u w:val="none"/>
                <w:lang w:val="en-US" w:eastAsia="zh-CN" w:bidi="ar-SA"/>
              </w:rPr>
            </w:pPr>
            <w:r>
              <w:rPr>
                <w:rFonts w:hint="eastAsia" w:ascii="仿宋" w:hAnsi="仿宋" w:eastAsia="仿宋" w:cs="仿宋"/>
                <w:i w:val="0"/>
                <w:iCs w:val="0"/>
                <w:color w:val="000000"/>
                <w:kern w:val="0"/>
                <w:sz w:val="30"/>
                <w:szCs w:val="30"/>
                <w:u w:val="none"/>
                <w:lang w:val="en-US" w:eastAsia="zh-CN" w:bidi="ar"/>
              </w:rPr>
              <w:t>500,000</w:t>
            </w:r>
          </w:p>
        </w:tc>
      </w:tr>
      <w:tr w14:paraId="35FEC2A5">
        <w:tblPrEx>
          <w:tblCellMar>
            <w:top w:w="0" w:type="dxa"/>
            <w:left w:w="108" w:type="dxa"/>
            <w:bottom w:w="0" w:type="dxa"/>
            <w:right w:w="108" w:type="dxa"/>
          </w:tblCellMar>
        </w:tblPrEx>
        <w:trPr>
          <w:trHeight w:val="850" w:hRule="atLeast"/>
          <w:jc w:val="center"/>
        </w:trPr>
        <w:tc>
          <w:tcPr>
            <w:tcW w:w="1641" w:type="pct"/>
            <w:vMerge w:val="continue"/>
            <w:tcBorders>
              <w:top w:val="single" w:color="000000" w:sz="8" w:space="0"/>
              <w:left w:val="single" w:color="000000" w:sz="8" w:space="0"/>
              <w:bottom w:val="single" w:color="000000" w:sz="8" w:space="0"/>
              <w:right w:val="single" w:color="000000" w:sz="8" w:space="0"/>
            </w:tcBorders>
            <w:noWrap w:val="0"/>
            <w:vAlign w:val="center"/>
          </w:tcPr>
          <w:p w14:paraId="52E294AE">
            <w:pPr>
              <w:keepNext w:val="0"/>
              <w:keepLines w:val="0"/>
              <w:pageBreakBefore w:val="0"/>
              <w:kinsoku/>
              <w:wordWrap/>
              <w:overflowPunct/>
              <w:topLinePunct w:val="0"/>
              <w:autoSpaceDE/>
              <w:autoSpaceDN/>
              <w:bidi w:val="0"/>
              <w:adjustRightInd/>
              <w:snapToGrid/>
              <w:spacing w:line="360" w:lineRule="auto"/>
              <w:ind w:left="0" w:leftChars="0" w:firstLine="0" w:firstLineChars="0"/>
              <w:jc w:val="center"/>
              <w:rPr>
                <w:rFonts w:hint="eastAsia" w:ascii="仿宋" w:hAnsi="仿宋" w:eastAsia="仿宋" w:cs="仿宋"/>
                <w:color w:val="000000"/>
                <w:sz w:val="30"/>
                <w:szCs w:val="30"/>
              </w:rPr>
            </w:pPr>
          </w:p>
        </w:tc>
        <w:tc>
          <w:tcPr>
            <w:tcW w:w="1558" w:type="pct"/>
            <w:tcBorders>
              <w:top w:val="single" w:color="000000" w:sz="8" w:space="0"/>
              <w:left w:val="single" w:color="000000" w:sz="8" w:space="0"/>
              <w:bottom w:val="single" w:color="000000" w:sz="8" w:space="0"/>
              <w:right w:val="single" w:color="000000" w:sz="8" w:space="0"/>
            </w:tcBorders>
            <w:noWrap/>
            <w:vAlign w:val="center"/>
          </w:tcPr>
          <w:p w14:paraId="742149B0">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center"/>
              <w:textAlignment w:val="center"/>
              <w:rPr>
                <w:rFonts w:hint="eastAsia" w:ascii="仿宋" w:hAnsi="仿宋" w:eastAsia="仿宋" w:cs="仿宋"/>
                <w:color w:val="000000"/>
                <w:kern w:val="0"/>
                <w:sz w:val="30"/>
                <w:szCs w:val="30"/>
                <w:lang w:bidi="ar"/>
              </w:rPr>
            </w:pPr>
            <w:r>
              <w:rPr>
                <w:rFonts w:hint="eastAsia" w:ascii="仿宋" w:hAnsi="仿宋" w:eastAsia="仿宋" w:cs="仿宋"/>
                <w:color w:val="000000"/>
                <w:kern w:val="0"/>
                <w:sz w:val="30"/>
                <w:szCs w:val="30"/>
                <w:lang w:bidi="ar"/>
              </w:rPr>
              <w:t>大号：28.5cm*47.5cm</w:t>
            </w:r>
          </w:p>
          <w:p w14:paraId="6F820D80">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center"/>
              <w:textAlignment w:val="center"/>
              <w:rPr>
                <w:rFonts w:hint="eastAsia" w:ascii="仿宋" w:hAnsi="仿宋" w:eastAsia="仿宋" w:cs="仿宋"/>
                <w:color w:val="000000"/>
                <w:sz w:val="30"/>
                <w:szCs w:val="30"/>
              </w:rPr>
            </w:pPr>
            <w:r>
              <w:rPr>
                <w:rFonts w:hint="eastAsia" w:ascii="仿宋" w:hAnsi="仿宋" w:eastAsia="仿宋" w:cs="仿宋"/>
                <w:color w:val="000000"/>
                <w:kern w:val="0"/>
                <w:sz w:val="30"/>
                <w:szCs w:val="30"/>
                <w:lang w:bidi="ar"/>
              </w:rPr>
              <w:t>折边7.5cm</w:t>
            </w:r>
          </w:p>
        </w:tc>
        <w:tc>
          <w:tcPr>
            <w:tcW w:w="478" w:type="pct"/>
            <w:tcBorders>
              <w:top w:val="single" w:color="000000" w:sz="8" w:space="0"/>
              <w:left w:val="single" w:color="000000" w:sz="8" w:space="0"/>
              <w:bottom w:val="single" w:color="000000" w:sz="8" w:space="0"/>
              <w:right w:val="single" w:color="000000" w:sz="8" w:space="0"/>
            </w:tcBorders>
            <w:noWrap/>
            <w:vAlign w:val="center"/>
          </w:tcPr>
          <w:p w14:paraId="3A309BB8">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center"/>
              <w:textAlignment w:val="center"/>
              <w:rPr>
                <w:rFonts w:hint="eastAsia" w:ascii="仿宋" w:hAnsi="仿宋" w:eastAsia="仿宋" w:cs="仿宋"/>
                <w:color w:val="000000"/>
                <w:sz w:val="30"/>
                <w:szCs w:val="30"/>
              </w:rPr>
            </w:pPr>
            <w:r>
              <w:rPr>
                <w:rFonts w:hint="eastAsia" w:ascii="仿宋" w:hAnsi="仿宋" w:eastAsia="仿宋" w:cs="仿宋"/>
                <w:color w:val="000000"/>
                <w:kern w:val="0"/>
                <w:sz w:val="30"/>
                <w:szCs w:val="30"/>
                <w:lang w:bidi="ar"/>
              </w:rPr>
              <w:t>个</w:t>
            </w:r>
          </w:p>
        </w:tc>
        <w:tc>
          <w:tcPr>
            <w:tcW w:w="1321" w:type="pct"/>
            <w:tcBorders>
              <w:top w:val="single" w:color="000000" w:sz="8" w:space="0"/>
              <w:left w:val="single" w:color="000000" w:sz="8" w:space="0"/>
              <w:bottom w:val="single" w:color="000000" w:sz="8" w:space="0"/>
              <w:right w:val="single" w:color="000000" w:sz="8" w:space="0"/>
            </w:tcBorders>
            <w:noWrap/>
            <w:vAlign w:val="center"/>
          </w:tcPr>
          <w:p w14:paraId="24C19F8A">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firstLine="0" w:firstLineChars="0"/>
              <w:jc w:val="center"/>
              <w:textAlignment w:val="center"/>
              <w:rPr>
                <w:rFonts w:hint="eastAsia" w:ascii="仿宋" w:hAnsi="仿宋" w:eastAsia="仿宋" w:cs="仿宋"/>
                <w:i w:val="0"/>
                <w:iCs w:val="0"/>
                <w:color w:val="000000"/>
                <w:kern w:val="2"/>
                <w:sz w:val="30"/>
                <w:szCs w:val="30"/>
                <w:u w:val="none"/>
                <w:lang w:val="en-US" w:eastAsia="zh-CN" w:bidi="ar-SA"/>
              </w:rPr>
            </w:pPr>
            <w:r>
              <w:rPr>
                <w:rFonts w:hint="eastAsia" w:ascii="仿宋" w:hAnsi="仿宋" w:eastAsia="仿宋" w:cs="仿宋"/>
                <w:i w:val="0"/>
                <w:iCs w:val="0"/>
                <w:color w:val="000000"/>
                <w:kern w:val="0"/>
                <w:sz w:val="30"/>
                <w:szCs w:val="30"/>
                <w:u w:val="none"/>
                <w:lang w:val="en-US" w:eastAsia="zh-CN" w:bidi="ar"/>
              </w:rPr>
              <w:t>100,000</w:t>
            </w:r>
          </w:p>
        </w:tc>
      </w:tr>
      <w:tr w14:paraId="7893F575">
        <w:tblPrEx>
          <w:tblCellMar>
            <w:top w:w="0" w:type="dxa"/>
            <w:left w:w="108" w:type="dxa"/>
            <w:bottom w:w="0" w:type="dxa"/>
            <w:right w:w="108" w:type="dxa"/>
          </w:tblCellMar>
        </w:tblPrEx>
        <w:trPr>
          <w:trHeight w:val="850" w:hRule="atLeast"/>
          <w:jc w:val="center"/>
        </w:trPr>
        <w:tc>
          <w:tcPr>
            <w:tcW w:w="1641" w:type="pct"/>
            <w:vMerge w:val="continue"/>
            <w:tcBorders>
              <w:top w:val="single" w:color="000000" w:sz="8" w:space="0"/>
              <w:left w:val="single" w:color="000000" w:sz="8" w:space="0"/>
              <w:bottom w:val="single" w:color="000000" w:sz="8" w:space="0"/>
              <w:right w:val="single" w:color="000000" w:sz="8" w:space="0"/>
            </w:tcBorders>
            <w:noWrap w:val="0"/>
            <w:vAlign w:val="center"/>
          </w:tcPr>
          <w:p w14:paraId="3E5BEE3A">
            <w:pPr>
              <w:keepNext w:val="0"/>
              <w:keepLines w:val="0"/>
              <w:pageBreakBefore w:val="0"/>
              <w:kinsoku/>
              <w:wordWrap/>
              <w:overflowPunct/>
              <w:topLinePunct w:val="0"/>
              <w:autoSpaceDE/>
              <w:autoSpaceDN/>
              <w:bidi w:val="0"/>
              <w:adjustRightInd/>
              <w:snapToGrid/>
              <w:spacing w:line="360" w:lineRule="auto"/>
              <w:ind w:left="0" w:leftChars="0" w:firstLine="0" w:firstLineChars="0"/>
              <w:jc w:val="center"/>
              <w:rPr>
                <w:rFonts w:hint="eastAsia" w:ascii="仿宋" w:hAnsi="仿宋" w:eastAsia="仿宋" w:cs="仿宋"/>
                <w:color w:val="000000"/>
                <w:sz w:val="30"/>
                <w:szCs w:val="30"/>
              </w:rPr>
            </w:pPr>
          </w:p>
        </w:tc>
        <w:tc>
          <w:tcPr>
            <w:tcW w:w="1558" w:type="pct"/>
            <w:tcBorders>
              <w:top w:val="single" w:color="000000" w:sz="8" w:space="0"/>
              <w:left w:val="single" w:color="000000" w:sz="8" w:space="0"/>
              <w:bottom w:val="single" w:color="000000" w:sz="8" w:space="0"/>
              <w:right w:val="single" w:color="000000" w:sz="8" w:space="0"/>
            </w:tcBorders>
            <w:noWrap w:val="0"/>
            <w:vAlign w:val="center"/>
          </w:tcPr>
          <w:p w14:paraId="6E612B55">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center"/>
              <w:textAlignment w:val="center"/>
              <w:rPr>
                <w:rFonts w:hint="eastAsia" w:ascii="仿宋" w:hAnsi="仿宋" w:eastAsia="仿宋" w:cs="仿宋"/>
                <w:color w:val="000000"/>
                <w:kern w:val="0"/>
                <w:sz w:val="30"/>
                <w:szCs w:val="30"/>
                <w:lang w:bidi="ar"/>
              </w:rPr>
            </w:pPr>
            <w:r>
              <w:rPr>
                <w:rFonts w:hint="eastAsia" w:ascii="仿宋" w:hAnsi="仿宋" w:eastAsia="仿宋" w:cs="仿宋"/>
                <w:color w:val="000000"/>
                <w:kern w:val="0"/>
                <w:sz w:val="30"/>
                <w:szCs w:val="30"/>
                <w:lang w:bidi="ar"/>
              </w:rPr>
              <w:t>特大号：67cm*39.5cm</w:t>
            </w:r>
          </w:p>
          <w:p w14:paraId="460B787D">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center"/>
              <w:textAlignment w:val="center"/>
              <w:rPr>
                <w:rFonts w:hint="eastAsia" w:ascii="仿宋" w:hAnsi="仿宋" w:eastAsia="仿宋" w:cs="仿宋"/>
                <w:color w:val="000000"/>
                <w:sz w:val="30"/>
                <w:szCs w:val="30"/>
              </w:rPr>
            </w:pPr>
            <w:r>
              <w:rPr>
                <w:rFonts w:hint="eastAsia" w:ascii="仿宋" w:hAnsi="仿宋" w:eastAsia="仿宋" w:cs="仿宋"/>
                <w:color w:val="000000"/>
                <w:kern w:val="0"/>
                <w:sz w:val="30"/>
                <w:szCs w:val="30"/>
                <w:lang w:bidi="ar"/>
              </w:rPr>
              <w:t>折边8.5cm</w:t>
            </w:r>
          </w:p>
        </w:tc>
        <w:tc>
          <w:tcPr>
            <w:tcW w:w="478" w:type="pct"/>
            <w:tcBorders>
              <w:top w:val="single" w:color="000000" w:sz="8" w:space="0"/>
              <w:left w:val="single" w:color="000000" w:sz="8" w:space="0"/>
              <w:bottom w:val="single" w:color="000000" w:sz="8" w:space="0"/>
              <w:right w:val="single" w:color="000000" w:sz="8" w:space="0"/>
            </w:tcBorders>
            <w:noWrap w:val="0"/>
            <w:vAlign w:val="center"/>
          </w:tcPr>
          <w:p w14:paraId="3506FB78">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center"/>
              <w:textAlignment w:val="center"/>
              <w:rPr>
                <w:rFonts w:hint="eastAsia" w:ascii="仿宋" w:hAnsi="仿宋" w:eastAsia="仿宋" w:cs="仿宋"/>
                <w:color w:val="000000"/>
                <w:sz w:val="30"/>
                <w:szCs w:val="30"/>
              </w:rPr>
            </w:pPr>
            <w:r>
              <w:rPr>
                <w:rFonts w:hint="eastAsia" w:ascii="仿宋" w:hAnsi="仿宋" w:eastAsia="仿宋" w:cs="仿宋"/>
                <w:color w:val="000000"/>
                <w:kern w:val="0"/>
                <w:sz w:val="30"/>
                <w:szCs w:val="30"/>
                <w:lang w:bidi="ar"/>
              </w:rPr>
              <w:t>个</w:t>
            </w:r>
          </w:p>
        </w:tc>
        <w:tc>
          <w:tcPr>
            <w:tcW w:w="1321" w:type="pct"/>
            <w:tcBorders>
              <w:top w:val="single" w:color="000000" w:sz="8" w:space="0"/>
              <w:left w:val="single" w:color="000000" w:sz="8" w:space="0"/>
              <w:bottom w:val="single" w:color="000000" w:sz="8" w:space="0"/>
              <w:right w:val="single" w:color="000000" w:sz="8" w:space="0"/>
            </w:tcBorders>
            <w:noWrap/>
            <w:vAlign w:val="center"/>
          </w:tcPr>
          <w:p w14:paraId="4BE0E272">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firstLine="0" w:firstLineChars="0"/>
              <w:jc w:val="center"/>
              <w:textAlignment w:val="center"/>
              <w:rPr>
                <w:rFonts w:hint="eastAsia" w:ascii="仿宋" w:hAnsi="仿宋" w:eastAsia="仿宋" w:cs="仿宋"/>
                <w:i w:val="0"/>
                <w:iCs w:val="0"/>
                <w:color w:val="000000"/>
                <w:kern w:val="2"/>
                <w:sz w:val="30"/>
                <w:szCs w:val="30"/>
                <w:u w:val="none"/>
                <w:lang w:val="en-US" w:eastAsia="zh-CN" w:bidi="ar-SA"/>
              </w:rPr>
            </w:pPr>
            <w:r>
              <w:rPr>
                <w:rFonts w:hint="eastAsia" w:ascii="仿宋" w:hAnsi="仿宋" w:eastAsia="仿宋" w:cs="仿宋"/>
                <w:i w:val="0"/>
                <w:iCs w:val="0"/>
                <w:color w:val="000000"/>
                <w:kern w:val="0"/>
                <w:sz w:val="30"/>
                <w:szCs w:val="30"/>
                <w:u w:val="none"/>
                <w:lang w:val="en-US" w:eastAsia="zh-CN" w:bidi="ar"/>
              </w:rPr>
              <w:t>100,000</w:t>
            </w:r>
          </w:p>
        </w:tc>
      </w:tr>
      <w:tr w14:paraId="3E3F31B2">
        <w:tblPrEx>
          <w:tblCellMar>
            <w:top w:w="0" w:type="dxa"/>
            <w:left w:w="108" w:type="dxa"/>
            <w:bottom w:w="0" w:type="dxa"/>
            <w:right w:w="108" w:type="dxa"/>
          </w:tblCellMar>
        </w:tblPrEx>
        <w:trPr>
          <w:trHeight w:val="870" w:hRule="atLeast"/>
          <w:jc w:val="center"/>
        </w:trPr>
        <w:tc>
          <w:tcPr>
            <w:tcW w:w="1641" w:type="pct"/>
            <w:tcBorders>
              <w:top w:val="single" w:color="000000" w:sz="8" w:space="0"/>
              <w:left w:val="single" w:color="000000" w:sz="8" w:space="0"/>
              <w:bottom w:val="single" w:color="000000" w:sz="8" w:space="0"/>
              <w:right w:val="single" w:color="000000" w:sz="8" w:space="0"/>
            </w:tcBorders>
            <w:noWrap w:val="0"/>
            <w:vAlign w:val="center"/>
          </w:tcPr>
          <w:p w14:paraId="563C8F82">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center"/>
              <w:textAlignment w:val="center"/>
              <w:rPr>
                <w:rFonts w:hint="eastAsia" w:ascii="仿宋" w:hAnsi="仿宋" w:eastAsia="仿宋" w:cs="仿宋"/>
                <w:color w:val="000000"/>
                <w:sz w:val="30"/>
                <w:szCs w:val="30"/>
              </w:rPr>
            </w:pPr>
            <w:r>
              <w:rPr>
                <w:rFonts w:hint="eastAsia" w:ascii="仿宋" w:hAnsi="仿宋" w:eastAsia="仿宋" w:cs="仿宋"/>
                <w:color w:val="000000"/>
                <w:kern w:val="0"/>
                <w:sz w:val="30"/>
                <w:szCs w:val="30"/>
                <w:lang w:bidi="ar"/>
              </w:rPr>
              <w:t>一次性分餐手套</w:t>
            </w:r>
          </w:p>
        </w:tc>
        <w:tc>
          <w:tcPr>
            <w:tcW w:w="1558" w:type="pct"/>
            <w:tcBorders>
              <w:top w:val="single" w:color="000000" w:sz="8" w:space="0"/>
              <w:left w:val="single" w:color="000000" w:sz="8" w:space="0"/>
              <w:bottom w:val="single" w:color="000000" w:sz="8" w:space="0"/>
              <w:right w:val="single" w:color="000000" w:sz="8" w:space="0"/>
            </w:tcBorders>
            <w:noWrap w:val="0"/>
            <w:vAlign w:val="center"/>
          </w:tcPr>
          <w:p w14:paraId="07D37409">
            <w:pPr>
              <w:keepNext w:val="0"/>
              <w:keepLines w:val="0"/>
              <w:pageBreakBefore w:val="0"/>
              <w:kinsoku/>
              <w:wordWrap/>
              <w:overflowPunct/>
              <w:topLinePunct w:val="0"/>
              <w:autoSpaceDE/>
              <w:autoSpaceDN/>
              <w:bidi w:val="0"/>
              <w:adjustRightInd/>
              <w:snapToGrid/>
              <w:spacing w:line="360" w:lineRule="auto"/>
              <w:ind w:left="0" w:leftChars="0" w:firstLine="0" w:firstLineChars="0"/>
              <w:jc w:val="center"/>
              <w:rPr>
                <w:rFonts w:hint="eastAsia" w:ascii="仿宋" w:hAnsi="仿宋" w:eastAsia="仿宋" w:cs="仿宋"/>
                <w:color w:val="000000"/>
                <w:sz w:val="30"/>
                <w:szCs w:val="30"/>
              </w:rPr>
            </w:pPr>
          </w:p>
        </w:tc>
        <w:tc>
          <w:tcPr>
            <w:tcW w:w="478" w:type="pct"/>
            <w:tcBorders>
              <w:top w:val="single" w:color="000000" w:sz="8" w:space="0"/>
              <w:left w:val="single" w:color="000000" w:sz="8" w:space="0"/>
              <w:bottom w:val="single" w:color="000000" w:sz="8" w:space="0"/>
              <w:right w:val="single" w:color="000000" w:sz="8" w:space="0"/>
            </w:tcBorders>
            <w:noWrap w:val="0"/>
            <w:vAlign w:val="center"/>
          </w:tcPr>
          <w:p w14:paraId="4032ACB8">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center"/>
              <w:textAlignment w:val="center"/>
              <w:rPr>
                <w:rFonts w:hint="eastAsia" w:ascii="仿宋" w:hAnsi="仿宋" w:eastAsia="仿宋" w:cs="仿宋"/>
                <w:color w:val="000000"/>
                <w:sz w:val="30"/>
                <w:szCs w:val="30"/>
              </w:rPr>
            </w:pPr>
            <w:r>
              <w:rPr>
                <w:rFonts w:hint="eastAsia" w:ascii="仿宋" w:hAnsi="仿宋" w:eastAsia="仿宋" w:cs="仿宋"/>
                <w:color w:val="000000"/>
                <w:kern w:val="0"/>
                <w:sz w:val="30"/>
                <w:szCs w:val="30"/>
                <w:lang w:bidi="ar"/>
              </w:rPr>
              <w:t>支</w:t>
            </w:r>
          </w:p>
        </w:tc>
        <w:tc>
          <w:tcPr>
            <w:tcW w:w="1321" w:type="pct"/>
            <w:tcBorders>
              <w:top w:val="single" w:color="000000" w:sz="8" w:space="0"/>
              <w:left w:val="single" w:color="000000" w:sz="8" w:space="0"/>
              <w:bottom w:val="single" w:color="000000" w:sz="8" w:space="0"/>
              <w:right w:val="single" w:color="000000" w:sz="8" w:space="0"/>
            </w:tcBorders>
            <w:noWrap/>
            <w:vAlign w:val="center"/>
          </w:tcPr>
          <w:p w14:paraId="33E9ED4A">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firstLine="0" w:firstLineChars="0"/>
              <w:jc w:val="center"/>
              <w:textAlignment w:val="center"/>
              <w:rPr>
                <w:rFonts w:hint="eastAsia" w:ascii="仿宋" w:hAnsi="仿宋" w:eastAsia="仿宋" w:cs="仿宋"/>
                <w:i w:val="0"/>
                <w:iCs w:val="0"/>
                <w:color w:val="000000"/>
                <w:kern w:val="2"/>
                <w:sz w:val="30"/>
                <w:szCs w:val="30"/>
                <w:u w:val="none"/>
                <w:lang w:val="en-US" w:eastAsia="zh-CN" w:bidi="ar-SA"/>
              </w:rPr>
            </w:pPr>
            <w:r>
              <w:rPr>
                <w:rFonts w:hint="eastAsia" w:ascii="仿宋" w:hAnsi="仿宋" w:eastAsia="仿宋" w:cs="仿宋"/>
                <w:i w:val="0"/>
                <w:iCs w:val="0"/>
                <w:color w:val="000000"/>
                <w:kern w:val="0"/>
                <w:sz w:val="30"/>
                <w:szCs w:val="30"/>
                <w:u w:val="none"/>
                <w:lang w:val="en-US" w:eastAsia="zh-CN" w:bidi="ar"/>
              </w:rPr>
              <w:t>500,000</w:t>
            </w:r>
          </w:p>
        </w:tc>
      </w:tr>
      <w:tr w14:paraId="61D91C85">
        <w:tblPrEx>
          <w:tblCellMar>
            <w:top w:w="0" w:type="dxa"/>
            <w:left w:w="108" w:type="dxa"/>
            <w:bottom w:w="0" w:type="dxa"/>
            <w:right w:w="108" w:type="dxa"/>
          </w:tblCellMar>
        </w:tblPrEx>
        <w:trPr>
          <w:trHeight w:val="870" w:hRule="atLeast"/>
          <w:jc w:val="center"/>
        </w:trPr>
        <w:tc>
          <w:tcPr>
            <w:tcW w:w="1641" w:type="pct"/>
            <w:vMerge w:val="restart"/>
            <w:tcBorders>
              <w:top w:val="single" w:color="000000" w:sz="8" w:space="0"/>
              <w:left w:val="single" w:color="000000" w:sz="8" w:space="0"/>
              <w:right w:val="single" w:color="000000" w:sz="8" w:space="0"/>
            </w:tcBorders>
            <w:noWrap w:val="0"/>
            <w:vAlign w:val="center"/>
          </w:tcPr>
          <w:p w14:paraId="6B47BBA1">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firstLine="0" w:firstLineChars="0"/>
              <w:jc w:val="center"/>
              <w:textAlignment w:val="center"/>
              <w:rPr>
                <w:rFonts w:hint="eastAsia" w:ascii="仿宋" w:hAnsi="仿宋" w:eastAsia="仿宋" w:cs="仿宋"/>
                <w:i w:val="0"/>
                <w:iCs w:val="0"/>
                <w:color w:val="000000"/>
                <w:kern w:val="2"/>
                <w:sz w:val="30"/>
                <w:szCs w:val="30"/>
                <w:u w:val="none"/>
                <w:lang w:val="en-US" w:eastAsia="zh-CN" w:bidi="ar-SA"/>
              </w:rPr>
            </w:pPr>
          </w:p>
        </w:tc>
        <w:tc>
          <w:tcPr>
            <w:tcW w:w="1558" w:type="pct"/>
            <w:tcBorders>
              <w:top w:val="single" w:color="000000" w:sz="8" w:space="0"/>
              <w:left w:val="single" w:color="000000" w:sz="8" w:space="0"/>
              <w:bottom w:val="single" w:color="000000" w:sz="8" w:space="0"/>
              <w:right w:val="single" w:color="000000" w:sz="8" w:space="0"/>
            </w:tcBorders>
            <w:noWrap w:val="0"/>
            <w:vAlign w:val="center"/>
          </w:tcPr>
          <w:p w14:paraId="691FBE4A">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firstLine="0" w:firstLineChars="0"/>
              <w:jc w:val="center"/>
              <w:textAlignment w:val="center"/>
              <w:rPr>
                <w:rFonts w:hint="eastAsia" w:ascii="仿宋" w:hAnsi="仿宋" w:eastAsia="仿宋" w:cs="仿宋"/>
                <w:i w:val="0"/>
                <w:iCs w:val="0"/>
                <w:color w:val="000000"/>
                <w:kern w:val="0"/>
                <w:sz w:val="30"/>
                <w:szCs w:val="30"/>
                <w:u w:val="none"/>
                <w:lang w:val="en-US" w:eastAsia="zh-CN" w:bidi="ar"/>
              </w:rPr>
            </w:pPr>
          </w:p>
        </w:tc>
        <w:tc>
          <w:tcPr>
            <w:tcW w:w="478" w:type="pct"/>
            <w:tcBorders>
              <w:top w:val="single" w:color="000000" w:sz="8" w:space="0"/>
              <w:left w:val="single" w:color="000000" w:sz="8" w:space="0"/>
              <w:bottom w:val="single" w:color="000000" w:sz="8" w:space="0"/>
              <w:right w:val="single" w:color="000000" w:sz="8" w:space="0"/>
            </w:tcBorders>
            <w:noWrap w:val="0"/>
            <w:vAlign w:val="center"/>
          </w:tcPr>
          <w:p w14:paraId="4384B8B2">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firstLine="0" w:firstLineChars="0"/>
              <w:jc w:val="center"/>
              <w:textAlignment w:val="center"/>
              <w:rPr>
                <w:rFonts w:hint="eastAsia" w:ascii="仿宋" w:hAnsi="仿宋" w:eastAsia="仿宋" w:cs="仿宋"/>
                <w:color w:val="000000"/>
                <w:kern w:val="0"/>
                <w:sz w:val="30"/>
                <w:szCs w:val="30"/>
                <w:lang w:bidi="ar"/>
              </w:rPr>
            </w:pPr>
          </w:p>
        </w:tc>
        <w:tc>
          <w:tcPr>
            <w:tcW w:w="1321" w:type="pct"/>
            <w:tcBorders>
              <w:top w:val="single" w:color="000000" w:sz="8" w:space="0"/>
              <w:left w:val="single" w:color="000000" w:sz="8" w:space="0"/>
              <w:bottom w:val="single" w:color="000000" w:sz="8" w:space="0"/>
              <w:right w:val="single" w:color="000000" w:sz="8" w:space="0"/>
            </w:tcBorders>
            <w:noWrap/>
            <w:vAlign w:val="center"/>
          </w:tcPr>
          <w:p w14:paraId="63802B58">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firstLine="0" w:firstLineChars="0"/>
              <w:jc w:val="center"/>
              <w:textAlignment w:val="center"/>
              <w:rPr>
                <w:rFonts w:hint="eastAsia" w:ascii="仿宋" w:hAnsi="仿宋" w:eastAsia="仿宋" w:cs="仿宋"/>
                <w:color w:val="000000"/>
                <w:kern w:val="0"/>
                <w:sz w:val="30"/>
                <w:szCs w:val="30"/>
                <w:lang w:val="en-US" w:eastAsia="zh-CN" w:bidi="ar"/>
              </w:rPr>
            </w:pPr>
          </w:p>
        </w:tc>
      </w:tr>
      <w:tr w14:paraId="35A55BBD">
        <w:tblPrEx>
          <w:tblCellMar>
            <w:top w:w="0" w:type="dxa"/>
            <w:left w:w="108" w:type="dxa"/>
            <w:bottom w:w="0" w:type="dxa"/>
            <w:right w:w="108" w:type="dxa"/>
          </w:tblCellMar>
        </w:tblPrEx>
        <w:trPr>
          <w:trHeight w:val="975" w:hRule="atLeast"/>
          <w:jc w:val="center"/>
        </w:trPr>
        <w:tc>
          <w:tcPr>
            <w:tcW w:w="1641" w:type="pct"/>
            <w:vMerge w:val="continue"/>
            <w:tcBorders>
              <w:left w:val="single" w:color="000000" w:sz="8" w:space="0"/>
              <w:bottom w:val="single" w:color="000000" w:sz="8" w:space="0"/>
              <w:right w:val="single" w:color="000000" w:sz="8" w:space="0"/>
            </w:tcBorders>
            <w:noWrap w:val="0"/>
            <w:vAlign w:val="center"/>
          </w:tcPr>
          <w:p w14:paraId="767DDA08">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firstLine="0" w:firstLineChars="0"/>
              <w:jc w:val="center"/>
              <w:textAlignment w:val="center"/>
              <w:rPr>
                <w:rFonts w:hint="eastAsia" w:ascii="仿宋" w:hAnsi="仿宋" w:eastAsia="仿宋" w:cs="仿宋"/>
                <w:i w:val="0"/>
                <w:iCs w:val="0"/>
                <w:color w:val="000000"/>
                <w:kern w:val="2"/>
                <w:sz w:val="30"/>
                <w:szCs w:val="30"/>
                <w:u w:val="none"/>
                <w:lang w:val="en-US" w:eastAsia="zh-CN" w:bidi="ar-SA"/>
              </w:rPr>
            </w:pPr>
          </w:p>
        </w:tc>
        <w:tc>
          <w:tcPr>
            <w:tcW w:w="1558" w:type="pct"/>
            <w:tcBorders>
              <w:top w:val="single" w:color="000000" w:sz="8" w:space="0"/>
              <w:left w:val="single" w:color="000000" w:sz="8" w:space="0"/>
              <w:bottom w:val="single" w:color="000000" w:sz="8" w:space="0"/>
              <w:right w:val="single" w:color="000000" w:sz="8" w:space="0"/>
            </w:tcBorders>
            <w:noWrap w:val="0"/>
            <w:vAlign w:val="center"/>
          </w:tcPr>
          <w:p w14:paraId="1D9BA2A4">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firstLine="0" w:firstLineChars="0"/>
              <w:jc w:val="center"/>
              <w:textAlignment w:val="center"/>
              <w:rPr>
                <w:rFonts w:hint="eastAsia" w:ascii="仿宋" w:hAnsi="仿宋" w:eastAsia="仿宋" w:cs="仿宋"/>
                <w:i w:val="0"/>
                <w:iCs w:val="0"/>
                <w:color w:val="000000"/>
                <w:kern w:val="2"/>
                <w:sz w:val="30"/>
                <w:szCs w:val="30"/>
                <w:u w:val="none"/>
                <w:lang w:val="en-US" w:eastAsia="zh-CN" w:bidi="ar-SA"/>
              </w:rPr>
            </w:pPr>
          </w:p>
        </w:tc>
        <w:tc>
          <w:tcPr>
            <w:tcW w:w="478" w:type="pct"/>
            <w:tcBorders>
              <w:top w:val="single" w:color="000000" w:sz="8" w:space="0"/>
              <w:left w:val="single" w:color="000000" w:sz="8" w:space="0"/>
              <w:bottom w:val="single" w:color="000000" w:sz="8" w:space="0"/>
              <w:right w:val="single" w:color="000000" w:sz="8" w:space="0"/>
            </w:tcBorders>
            <w:noWrap w:val="0"/>
            <w:vAlign w:val="center"/>
          </w:tcPr>
          <w:p w14:paraId="7B123E89">
            <w:pPr>
              <w:keepNext w:val="0"/>
              <w:keepLines w:val="0"/>
              <w:pageBreakBefore w:val="0"/>
              <w:widowControl/>
              <w:suppressLineNumbers w:val="0"/>
              <w:tabs>
                <w:tab w:val="center" w:pos="359"/>
                <w:tab w:val="left" w:pos="594"/>
              </w:tabs>
              <w:kinsoku/>
              <w:wordWrap/>
              <w:overflowPunct/>
              <w:topLinePunct w:val="0"/>
              <w:autoSpaceDE/>
              <w:autoSpaceDN/>
              <w:bidi w:val="0"/>
              <w:adjustRightInd/>
              <w:snapToGrid/>
              <w:spacing w:line="360" w:lineRule="auto"/>
              <w:ind w:left="0" w:leftChars="0" w:firstLine="0" w:firstLineChars="0"/>
              <w:jc w:val="left"/>
              <w:textAlignment w:val="center"/>
              <w:rPr>
                <w:rFonts w:hint="default" w:ascii="仿宋" w:hAnsi="仿宋" w:eastAsia="仿宋" w:cs="仿宋"/>
                <w:color w:val="000000"/>
                <w:kern w:val="0"/>
                <w:sz w:val="30"/>
                <w:szCs w:val="30"/>
                <w:lang w:val="en-US" w:bidi="ar"/>
              </w:rPr>
            </w:pPr>
          </w:p>
        </w:tc>
        <w:tc>
          <w:tcPr>
            <w:tcW w:w="1321" w:type="pct"/>
            <w:tcBorders>
              <w:top w:val="single" w:color="000000" w:sz="8" w:space="0"/>
              <w:left w:val="single" w:color="000000" w:sz="8" w:space="0"/>
              <w:bottom w:val="single" w:color="000000" w:sz="8" w:space="0"/>
              <w:right w:val="single" w:color="000000" w:sz="8" w:space="0"/>
            </w:tcBorders>
            <w:noWrap/>
            <w:vAlign w:val="center"/>
          </w:tcPr>
          <w:p w14:paraId="6B489CCB">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firstLine="0" w:firstLineChars="0"/>
              <w:jc w:val="center"/>
              <w:textAlignment w:val="center"/>
              <w:rPr>
                <w:rFonts w:hint="eastAsia" w:ascii="仿宋" w:hAnsi="仿宋" w:eastAsia="仿宋" w:cs="仿宋"/>
                <w:color w:val="000000"/>
                <w:kern w:val="0"/>
                <w:sz w:val="30"/>
                <w:szCs w:val="30"/>
                <w:lang w:bidi="ar"/>
              </w:rPr>
            </w:pPr>
          </w:p>
        </w:tc>
      </w:tr>
    </w:tbl>
    <w:p w14:paraId="2DBD49FF">
      <w:pPr>
        <w:keepNext w:val="0"/>
        <w:keepLines w:val="0"/>
        <w:pageBreakBefore w:val="0"/>
        <w:kinsoku/>
        <w:wordWrap/>
        <w:overflowPunct/>
        <w:topLinePunct w:val="0"/>
        <w:autoSpaceDE/>
        <w:autoSpaceDN/>
        <w:bidi w:val="0"/>
        <w:adjustRightInd/>
        <w:snapToGrid/>
        <w:spacing w:line="360" w:lineRule="auto"/>
        <w:ind w:left="0" w:leftChars="0" w:firstLine="602" w:firstLineChars="200"/>
        <w:rPr>
          <w:rFonts w:hint="eastAsia" w:ascii="仿宋" w:hAnsi="仿宋" w:eastAsia="仿宋" w:cs="仿宋"/>
          <w:b/>
          <w:bCs/>
          <w:sz w:val="30"/>
          <w:szCs w:val="30"/>
          <w:lang w:val="en-US" w:eastAsia="zh-CN"/>
        </w:rPr>
      </w:pPr>
      <w:r>
        <w:rPr>
          <w:rFonts w:hint="eastAsia" w:ascii="仿宋" w:hAnsi="仿宋" w:eastAsia="仿宋" w:cs="仿宋"/>
          <w:b/>
          <w:bCs/>
          <w:sz w:val="30"/>
          <w:szCs w:val="30"/>
          <w:lang w:val="en-US" w:eastAsia="zh-CN"/>
        </w:rPr>
        <w:t>标段2：</w:t>
      </w:r>
    </w:p>
    <w:tbl>
      <w:tblPr>
        <w:tblStyle w:val="29"/>
        <w:tblW w:w="4998" w:type="pct"/>
        <w:jc w:val="center"/>
        <w:tblLayout w:type="fixed"/>
        <w:tblCellMar>
          <w:top w:w="0" w:type="dxa"/>
          <w:left w:w="108" w:type="dxa"/>
          <w:bottom w:w="0" w:type="dxa"/>
          <w:right w:w="108" w:type="dxa"/>
        </w:tblCellMar>
      </w:tblPr>
      <w:tblGrid>
        <w:gridCol w:w="2799"/>
        <w:gridCol w:w="2657"/>
        <w:gridCol w:w="815"/>
        <w:gridCol w:w="2254"/>
      </w:tblGrid>
      <w:tr w14:paraId="26831579">
        <w:tblPrEx>
          <w:tblCellMar>
            <w:top w:w="0" w:type="dxa"/>
            <w:left w:w="108" w:type="dxa"/>
            <w:bottom w:w="0" w:type="dxa"/>
            <w:right w:w="108" w:type="dxa"/>
          </w:tblCellMar>
        </w:tblPrEx>
        <w:trPr>
          <w:trHeight w:val="870" w:hRule="atLeast"/>
          <w:jc w:val="center"/>
        </w:trPr>
        <w:tc>
          <w:tcPr>
            <w:tcW w:w="1641" w:type="pct"/>
            <w:vMerge w:val="restart"/>
            <w:tcBorders>
              <w:top w:val="single" w:color="000000" w:sz="8" w:space="0"/>
              <w:left w:val="single" w:color="000000" w:sz="8" w:space="0"/>
              <w:right w:val="single" w:color="000000" w:sz="8" w:space="0"/>
            </w:tcBorders>
            <w:noWrap w:val="0"/>
            <w:vAlign w:val="center"/>
          </w:tcPr>
          <w:p w14:paraId="003EF535">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firstLine="0" w:firstLineChars="0"/>
              <w:jc w:val="center"/>
              <w:textAlignment w:val="center"/>
              <w:rPr>
                <w:rFonts w:hint="eastAsia" w:ascii="仿宋" w:hAnsi="仿宋" w:eastAsia="仿宋" w:cs="仿宋"/>
                <w:i w:val="0"/>
                <w:iCs w:val="0"/>
                <w:color w:val="000000"/>
                <w:kern w:val="2"/>
                <w:sz w:val="30"/>
                <w:szCs w:val="30"/>
                <w:u w:val="none"/>
                <w:lang w:val="en-US" w:eastAsia="zh-CN" w:bidi="ar-SA"/>
              </w:rPr>
            </w:pPr>
            <w:r>
              <w:rPr>
                <w:rFonts w:hint="eastAsia" w:ascii="仿宋" w:hAnsi="仿宋" w:eastAsia="仿宋" w:cs="仿宋"/>
                <w:i w:val="0"/>
                <w:iCs w:val="0"/>
                <w:color w:val="000000"/>
                <w:kern w:val="0"/>
                <w:sz w:val="30"/>
                <w:szCs w:val="30"/>
                <w:u w:val="none"/>
                <w:lang w:val="en-US" w:eastAsia="zh-CN" w:bidi="ar"/>
              </w:rPr>
              <w:t>洗涤剂</w:t>
            </w:r>
          </w:p>
        </w:tc>
        <w:tc>
          <w:tcPr>
            <w:tcW w:w="1558" w:type="pct"/>
            <w:tcBorders>
              <w:top w:val="single" w:color="000000" w:sz="8" w:space="0"/>
              <w:left w:val="single" w:color="000000" w:sz="8" w:space="0"/>
              <w:bottom w:val="single" w:color="000000" w:sz="8" w:space="0"/>
              <w:right w:val="single" w:color="000000" w:sz="8" w:space="0"/>
            </w:tcBorders>
            <w:noWrap w:val="0"/>
            <w:vAlign w:val="center"/>
          </w:tcPr>
          <w:p w14:paraId="0BD966A4">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firstLine="0" w:firstLineChars="0"/>
              <w:jc w:val="center"/>
              <w:textAlignment w:val="center"/>
              <w:rPr>
                <w:rFonts w:hint="eastAsia" w:ascii="仿宋" w:hAnsi="仿宋" w:eastAsia="仿宋" w:cs="仿宋"/>
                <w:i w:val="0"/>
                <w:iCs w:val="0"/>
                <w:color w:val="000000"/>
                <w:kern w:val="0"/>
                <w:sz w:val="30"/>
                <w:szCs w:val="30"/>
                <w:u w:val="none"/>
                <w:lang w:val="en-US" w:eastAsia="zh-CN" w:bidi="ar"/>
              </w:rPr>
            </w:pPr>
            <w:r>
              <w:rPr>
                <w:rFonts w:hint="eastAsia" w:ascii="仿宋" w:hAnsi="仿宋" w:eastAsia="仿宋" w:cs="仿宋"/>
                <w:i w:val="0"/>
                <w:iCs w:val="0"/>
                <w:color w:val="000000"/>
                <w:kern w:val="0"/>
                <w:sz w:val="30"/>
                <w:szCs w:val="30"/>
                <w:u w:val="none"/>
                <w:lang w:val="en-US" w:eastAsia="zh-CN" w:bidi="ar"/>
              </w:rPr>
              <w:t>洗涤剂（A类产品，不含阴离子表面活性剂成分）</w:t>
            </w:r>
          </w:p>
        </w:tc>
        <w:tc>
          <w:tcPr>
            <w:tcW w:w="478" w:type="pct"/>
            <w:tcBorders>
              <w:top w:val="single" w:color="000000" w:sz="8" w:space="0"/>
              <w:left w:val="single" w:color="000000" w:sz="8" w:space="0"/>
              <w:bottom w:val="single" w:color="000000" w:sz="8" w:space="0"/>
              <w:right w:val="single" w:color="000000" w:sz="8" w:space="0"/>
            </w:tcBorders>
            <w:noWrap w:val="0"/>
            <w:vAlign w:val="center"/>
          </w:tcPr>
          <w:p w14:paraId="416DDF87">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firstLine="0" w:firstLineChars="0"/>
              <w:jc w:val="center"/>
              <w:textAlignment w:val="center"/>
              <w:rPr>
                <w:rFonts w:hint="eastAsia" w:ascii="仿宋" w:hAnsi="仿宋" w:eastAsia="仿宋" w:cs="仿宋"/>
                <w:color w:val="000000"/>
                <w:kern w:val="0"/>
                <w:sz w:val="30"/>
                <w:szCs w:val="30"/>
                <w:lang w:bidi="ar"/>
              </w:rPr>
            </w:pPr>
            <w:r>
              <w:rPr>
                <w:rFonts w:hint="eastAsia" w:ascii="仿宋" w:hAnsi="仿宋" w:eastAsia="仿宋" w:cs="仿宋"/>
                <w:i w:val="0"/>
                <w:iCs w:val="0"/>
                <w:color w:val="000000"/>
                <w:kern w:val="0"/>
                <w:sz w:val="30"/>
                <w:szCs w:val="30"/>
                <w:u w:val="none"/>
                <w:lang w:val="en-US" w:eastAsia="zh-CN" w:bidi="ar"/>
              </w:rPr>
              <w:t>公斤</w:t>
            </w:r>
          </w:p>
        </w:tc>
        <w:tc>
          <w:tcPr>
            <w:tcW w:w="1321" w:type="pct"/>
            <w:tcBorders>
              <w:top w:val="single" w:color="000000" w:sz="8" w:space="0"/>
              <w:left w:val="single" w:color="000000" w:sz="8" w:space="0"/>
              <w:bottom w:val="single" w:color="000000" w:sz="8" w:space="0"/>
              <w:right w:val="single" w:color="000000" w:sz="8" w:space="0"/>
            </w:tcBorders>
            <w:noWrap/>
            <w:vAlign w:val="center"/>
          </w:tcPr>
          <w:p w14:paraId="5B1F5C3D">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firstLine="0" w:firstLineChars="0"/>
              <w:jc w:val="center"/>
              <w:textAlignment w:val="center"/>
              <w:rPr>
                <w:rFonts w:hint="eastAsia" w:ascii="仿宋" w:hAnsi="仿宋" w:eastAsia="仿宋" w:cs="仿宋"/>
                <w:color w:val="000000"/>
                <w:kern w:val="0"/>
                <w:sz w:val="30"/>
                <w:szCs w:val="30"/>
                <w:lang w:val="en-US" w:eastAsia="zh-CN" w:bidi="ar"/>
              </w:rPr>
            </w:pPr>
            <w:r>
              <w:rPr>
                <w:rFonts w:hint="eastAsia" w:ascii="仿宋" w:hAnsi="仿宋" w:eastAsia="仿宋" w:cs="仿宋"/>
                <w:color w:val="000000"/>
                <w:kern w:val="0"/>
                <w:sz w:val="30"/>
                <w:szCs w:val="30"/>
                <w:lang w:val="en-US" w:eastAsia="zh-CN" w:bidi="ar"/>
              </w:rPr>
              <w:t>50，000</w:t>
            </w:r>
          </w:p>
        </w:tc>
      </w:tr>
      <w:tr w14:paraId="76B40FEC">
        <w:tblPrEx>
          <w:tblCellMar>
            <w:top w:w="0" w:type="dxa"/>
            <w:left w:w="108" w:type="dxa"/>
            <w:bottom w:w="0" w:type="dxa"/>
            <w:right w:w="108" w:type="dxa"/>
          </w:tblCellMar>
        </w:tblPrEx>
        <w:trPr>
          <w:trHeight w:val="975" w:hRule="atLeast"/>
          <w:jc w:val="center"/>
        </w:trPr>
        <w:tc>
          <w:tcPr>
            <w:tcW w:w="1641" w:type="pct"/>
            <w:vMerge w:val="continue"/>
            <w:tcBorders>
              <w:left w:val="single" w:color="000000" w:sz="8" w:space="0"/>
              <w:bottom w:val="single" w:color="000000" w:sz="8" w:space="0"/>
              <w:right w:val="single" w:color="000000" w:sz="8" w:space="0"/>
            </w:tcBorders>
            <w:noWrap w:val="0"/>
            <w:vAlign w:val="center"/>
          </w:tcPr>
          <w:p w14:paraId="30E506BD">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firstLine="0" w:firstLineChars="0"/>
              <w:jc w:val="center"/>
              <w:textAlignment w:val="center"/>
              <w:rPr>
                <w:rFonts w:hint="eastAsia" w:ascii="仿宋" w:hAnsi="仿宋" w:eastAsia="仿宋" w:cs="仿宋"/>
                <w:i w:val="0"/>
                <w:iCs w:val="0"/>
                <w:color w:val="000000"/>
                <w:kern w:val="2"/>
                <w:sz w:val="30"/>
                <w:szCs w:val="30"/>
                <w:u w:val="none"/>
                <w:lang w:val="en-US" w:eastAsia="zh-CN" w:bidi="ar-SA"/>
              </w:rPr>
            </w:pPr>
          </w:p>
        </w:tc>
        <w:tc>
          <w:tcPr>
            <w:tcW w:w="1558" w:type="pct"/>
            <w:tcBorders>
              <w:top w:val="single" w:color="000000" w:sz="8" w:space="0"/>
              <w:left w:val="single" w:color="000000" w:sz="8" w:space="0"/>
              <w:bottom w:val="single" w:color="000000" w:sz="8" w:space="0"/>
              <w:right w:val="single" w:color="000000" w:sz="8" w:space="0"/>
            </w:tcBorders>
            <w:noWrap w:val="0"/>
            <w:vAlign w:val="center"/>
          </w:tcPr>
          <w:p w14:paraId="6056BFE2">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firstLine="0" w:firstLineChars="0"/>
              <w:jc w:val="center"/>
              <w:textAlignment w:val="center"/>
              <w:rPr>
                <w:rFonts w:hint="eastAsia" w:ascii="仿宋" w:hAnsi="仿宋" w:eastAsia="仿宋" w:cs="仿宋"/>
                <w:i w:val="0"/>
                <w:iCs w:val="0"/>
                <w:color w:val="000000"/>
                <w:kern w:val="2"/>
                <w:sz w:val="30"/>
                <w:szCs w:val="30"/>
                <w:u w:val="none"/>
                <w:lang w:val="en-US" w:eastAsia="zh-CN" w:bidi="ar-SA"/>
              </w:rPr>
            </w:pPr>
            <w:r>
              <w:rPr>
                <w:rFonts w:hint="eastAsia" w:ascii="仿宋" w:hAnsi="仿宋" w:eastAsia="仿宋" w:cs="仿宋"/>
                <w:i w:val="0"/>
                <w:iCs w:val="0"/>
                <w:color w:val="000000"/>
                <w:kern w:val="0"/>
                <w:sz w:val="30"/>
                <w:szCs w:val="30"/>
                <w:u w:val="none"/>
                <w:lang w:val="en-US" w:eastAsia="zh-CN" w:bidi="ar"/>
              </w:rPr>
              <w:t>洗涤剂（A类产品，含阴离子表面活性剂成分）</w:t>
            </w:r>
          </w:p>
        </w:tc>
        <w:tc>
          <w:tcPr>
            <w:tcW w:w="478" w:type="pct"/>
            <w:tcBorders>
              <w:top w:val="single" w:color="000000" w:sz="8" w:space="0"/>
              <w:left w:val="single" w:color="000000" w:sz="8" w:space="0"/>
              <w:bottom w:val="single" w:color="000000" w:sz="8" w:space="0"/>
              <w:right w:val="single" w:color="000000" w:sz="8" w:space="0"/>
            </w:tcBorders>
            <w:noWrap w:val="0"/>
            <w:vAlign w:val="center"/>
          </w:tcPr>
          <w:p w14:paraId="6EA48DDA">
            <w:pPr>
              <w:keepNext w:val="0"/>
              <w:keepLines w:val="0"/>
              <w:pageBreakBefore w:val="0"/>
              <w:widowControl/>
              <w:suppressLineNumbers w:val="0"/>
              <w:tabs>
                <w:tab w:val="center" w:pos="359"/>
                <w:tab w:val="left" w:pos="594"/>
              </w:tabs>
              <w:kinsoku/>
              <w:wordWrap/>
              <w:overflowPunct/>
              <w:topLinePunct w:val="0"/>
              <w:autoSpaceDE/>
              <w:autoSpaceDN/>
              <w:bidi w:val="0"/>
              <w:adjustRightInd/>
              <w:snapToGrid/>
              <w:spacing w:line="360" w:lineRule="auto"/>
              <w:ind w:left="0" w:leftChars="0" w:firstLine="0" w:firstLineChars="0"/>
              <w:jc w:val="left"/>
              <w:textAlignment w:val="center"/>
              <w:rPr>
                <w:rFonts w:hint="default" w:ascii="仿宋" w:hAnsi="仿宋" w:eastAsia="仿宋" w:cs="仿宋"/>
                <w:color w:val="000000"/>
                <w:kern w:val="0"/>
                <w:sz w:val="30"/>
                <w:szCs w:val="30"/>
                <w:lang w:val="en-US" w:bidi="ar"/>
              </w:rPr>
            </w:pPr>
            <w:r>
              <w:rPr>
                <w:rFonts w:hint="eastAsia" w:ascii="仿宋" w:hAnsi="仿宋" w:eastAsia="仿宋" w:cs="仿宋"/>
                <w:i w:val="0"/>
                <w:iCs w:val="0"/>
                <w:color w:val="000000"/>
                <w:kern w:val="0"/>
                <w:sz w:val="30"/>
                <w:szCs w:val="30"/>
                <w:u w:val="none"/>
                <w:lang w:val="en-US" w:eastAsia="zh-CN" w:bidi="ar"/>
              </w:rPr>
              <w:t>公斤</w:t>
            </w:r>
          </w:p>
        </w:tc>
        <w:tc>
          <w:tcPr>
            <w:tcW w:w="1321" w:type="pct"/>
            <w:tcBorders>
              <w:top w:val="single" w:color="000000" w:sz="8" w:space="0"/>
              <w:left w:val="single" w:color="000000" w:sz="8" w:space="0"/>
              <w:bottom w:val="single" w:color="000000" w:sz="8" w:space="0"/>
              <w:right w:val="single" w:color="000000" w:sz="8" w:space="0"/>
            </w:tcBorders>
            <w:noWrap/>
            <w:vAlign w:val="center"/>
          </w:tcPr>
          <w:p w14:paraId="2A7FA46A">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firstLine="0" w:firstLineChars="0"/>
              <w:jc w:val="center"/>
              <w:textAlignment w:val="center"/>
              <w:rPr>
                <w:rFonts w:hint="eastAsia" w:ascii="仿宋" w:hAnsi="仿宋" w:eastAsia="仿宋" w:cs="仿宋"/>
                <w:color w:val="000000"/>
                <w:kern w:val="0"/>
                <w:sz w:val="30"/>
                <w:szCs w:val="30"/>
                <w:lang w:bidi="ar"/>
              </w:rPr>
            </w:pPr>
            <w:r>
              <w:rPr>
                <w:rFonts w:hint="eastAsia" w:ascii="仿宋" w:hAnsi="仿宋" w:eastAsia="仿宋" w:cs="仿宋"/>
                <w:i w:val="0"/>
                <w:iCs w:val="0"/>
                <w:color w:val="000000"/>
                <w:kern w:val="0"/>
                <w:sz w:val="30"/>
                <w:szCs w:val="30"/>
                <w:u w:val="none"/>
                <w:lang w:val="en-US" w:eastAsia="zh-CN" w:bidi="ar"/>
              </w:rPr>
              <w:t>40,000</w:t>
            </w:r>
          </w:p>
        </w:tc>
      </w:tr>
    </w:tbl>
    <w:p w14:paraId="75C9B87F">
      <w:pPr>
        <w:keepNext w:val="0"/>
        <w:keepLines w:val="0"/>
        <w:pageBreakBefore w:val="0"/>
        <w:kinsoku/>
        <w:wordWrap/>
        <w:overflowPunct/>
        <w:topLinePunct w:val="0"/>
        <w:autoSpaceDE/>
        <w:autoSpaceDN/>
        <w:bidi w:val="0"/>
        <w:adjustRightInd/>
        <w:snapToGrid/>
        <w:spacing w:line="360" w:lineRule="auto"/>
        <w:ind w:left="0" w:leftChars="0" w:firstLine="602" w:firstLineChars="200"/>
        <w:rPr>
          <w:rFonts w:hint="eastAsia" w:ascii="仿宋" w:hAnsi="仿宋" w:eastAsia="仿宋" w:cs="仿宋"/>
          <w:b/>
          <w:bCs/>
          <w:sz w:val="30"/>
          <w:szCs w:val="30"/>
          <w:lang w:eastAsia="zh-CN"/>
        </w:rPr>
      </w:pPr>
      <w:r>
        <w:rPr>
          <w:rFonts w:hint="eastAsia" w:ascii="仿宋" w:hAnsi="仿宋" w:eastAsia="仿宋" w:cs="仿宋"/>
          <w:b/>
          <w:bCs/>
          <w:sz w:val="30"/>
          <w:szCs w:val="30"/>
          <w:lang w:val="en-US" w:eastAsia="zh-CN"/>
        </w:rPr>
        <w:t>三</w:t>
      </w:r>
      <w:r>
        <w:rPr>
          <w:rFonts w:hint="eastAsia" w:ascii="仿宋" w:hAnsi="仿宋" w:eastAsia="仿宋" w:cs="仿宋"/>
          <w:b/>
          <w:bCs/>
          <w:sz w:val="30"/>
          <w:szCs w:val="30"/>
          <w:lang w:eastAsia="zh-CN"/>
        </w:rPr>
        <w:t>、项目要求</w:t>
      </w:r>
    </w:p>
    <w:p w14:paraId="4B6D7899">
      <w:pPr>
        <w:keepNext w:val="0"/>
        <w:keepLines w:val="0"/>
        <w:pageBreakBefore w:val="0"/>
        <w:kinsoku/>
        <w:wordWrap/>
        <w:overflowPunct/>
        <w:topLinePunct w:val="0"/>
        <w:autoSpaceDE/>
        <w:autoSpaceDN/>
        <w:bidi w:val="0"/>
        <w:adjustRightInd/>
        <w:snapToGrid/>
        <w:spacing w:line="360" w:lineRule="auto"/>
        <w:ind w:left="0" w:leftChars="0" w:firstLine="602" w:firstLineChars="200"/>
        <w:rPr>
          <w:rFonts w:hint="eastAsia" w:ascii="仿宋" w:hAnsi="仿宋" w:eastAsia="仿宋" w:cs="仿宋"/>
          <w:b/>
          <w:bCs/>
          <w:sz w:val="30"/>
          <w:szCs w:val="30"/>
          <w:lang w:eastAsia="zh-CN"/>
        </w:rPr>
      </w:pPr>
      <w:r>
        <w:rPr>
          <w:rFonts w:hint="eastAsia" w:ascii="仿宋" w:hAnsi="仿宋" w:eastAsia="仿宋" w:cs="仿宋"/>
          <w:b/>
          <w:bCs/>
          <w:sz w:val="30"/>
          <w:szCs w:val="30"/>
          <w:lang w:eastAsia="zh-CN"/>
        </w:rPr>
        <w:t>（</w:t>
      </w:r>
      <w:r>
        <w:rPr>
          <w:rFonts w:hint="eastAsia" w:ascii="仿宋" w:hAnsi="仿宋" w:eastAsia="仿宋" w:cs="仿宋"/>
          <w:b/>
          <w:bCs/>
          <w:sz w:val="30"/>
          <w:szCs w:val="30"/>
          <w:lang w:val="en-US" w:eastAsia="zh-CN"/>
        </w:rPr>
        <w:t>一</w:t>
      </w:r>
      <w:r>
        <w:rPr>
          <w:rFonts w:hint="eastAsia" w:ascii="仿宋" w:hAnsi="仿宋" w:eastAsia="仿宋" w:cs="仿宋"/>
          <w:b/>
          <w:bCs/>
          <w:sz w:val="30"/>
          <w:szCs w:val="30"/>
          <w:lang w:eastAsia="zh-CN"/>
        </w:rPr>
        <w:t>）报价要求</w:t>
      </w:r>
    </w:p>
    <w:p w14:paraId="773DBBA0">
      <w:pPr>
        <w:keepNext w:val="0"/>
        <w:keepLines w:val="0"/>
        <w:pageBreakBefore w:val="0"/>
        <w:kinsoku/>
        <w:wordWrap/>
        <w:overflowPunct/>
        <w:topLinePunct w:val="0"/>
        <w:autoSpaceDE/>
        <w:autoSpaceDN/>
        <w:bidi w:val="0"/>
        <w:adjustRightInd/>
        <w:snapToGrid/>
        <w:spacing w:line="360" w:lineRule="auto"/>
        <w:ind w:left="0" w:leftChars="0" w:firstLine="600" w:firstLineChars="200"/>
        <w:rPr>
          <w:rFonts w:hint="eastAsia" w:ascii="仿宋" w:hAnsi="仿宋" w:eastAsia="仿宋" w:cs="仿宋"/>
          <w:sz w:val="30"/>
          <w:szCs w:val="30"/>
          <w:lang w:eastAsia="zh-CN"/>
        </w:rPr>
      </w:pPr>
      <w:r>
        <w:rPr>
          <w:rFonts w:hint="eastAsia" w:ascii="仿宋" w:hAnsi="仿宋" w:eastAsia="仿宋" w:cs="仿宋"/>
          <w:sz w:val="30"/>
          <w:szCs w:val="30"/>
          <w:lang w:eastAsia="zh-CN"/>
        </w:rPr>
        <w:t>1.1投标人报价应包含税费、成本、利润、运输、装卸、各类人工成本等其他完成本次项目的所有费用，且报价为含税价。</w:t>
      </w:r>
    </w:p>
    <w:p w14:paraId="13771084">
      <w:pPr>
        <w:keepNext w:val="0"/>
        <w:keepLines w:val="0"/>
        <w:pageBreakBefore w:val="0"/>
        <w:kinsoku/>
        <w:wordWrap/>
        <w:overflowPunct/>
        <w:topLinePunct w:val="0"/>
        <w:autoSpaceDE/>
        <w:autoSpaceDN/>
        <w:bidi w:val="0"/>
        <w:adjustRightInd/>
        <w:snapToGrid/>
        <w:spacing w:line="360" w:lineRule="auto"/>
        <w:ind w:left="0" w:leftChars="0" w:firstLine="600" w:firstLineChars="200"/>
        <w:rPr>
          <w:rFonts w:hint="eastAsia" w:ascii="仿宋" w:hAnsi="仿宋" w:eastAsia="仿宋" w:cs="仿宋"/>
          <w:sz w:val="30"/>
          <w:szCs w:val="30"/>
          <w:lang w:eastAsia="zh-CN"/>
        </w:rPr>
      </w:pPr>
      <w:r>
        <w:rPr>
          <w:rFonts w:hint="eastAsia" w:ascii="仿宋" w:hAnsi="仿宋" w:eastAsia="仿宋" w:cs="仿宋"/>
          <w:sz w:val="30"/>
          <w:szCs w:val="30"/>
          <w:lang w:eastAsia="zh-CN"/>
        </w:rPr>
        <w:t>1.2投标人需承诺所供所投产品应低于城区内主要大型批发市场价格，并愿意随时接受采购人的市场调查。</w:t>
      </w:r>
    </w:p>
    <w:p w14:paraId="0CF1DAB8">
      <w:pPr>
        <w:keepNext w:val="0"/>
        <w:keepLines w:val="0"/>
        <w:pageBreakBefore w:val="0"/>
        <w:kinsoku/>
        <w:wordWrap/>
        <w:overflowPunct/>
        <w:topLinePunct w:val="0"/>
        <w:autoSpaceDE/>
        <w:autoSpaceDN/>
        <w:bidi w:val="0"/>
        <w:adjustRightInd/>
        <w:snapToGrid/>
        <w:spacing w:line="360" w:lineRule="auto"/>
        <w:ind w:left="0" w:leftChars="0" w:firstLine="600" w:firstLineChars="200"/>
        <w:rPr>
          <w:rFonts w:hint="eastAsia" w:ascii="仿宋" w:hAnsi="仿宋" w:eastAsia="仿宋" w:cs="仿宋"/>
          <w:sz w:val="30"/>
          <w:szCs w:val="30"/>
          <w:lang w:eastAsia="zh-CN"/>
        </w:rPr>
      </w:pPr>
      <w:r>
        <w:rPr>
          <w:rFonts w:hint="eastAsia" w:ascii="仿宋" w:hAnsi="仿宋" w:eastAsia="仿宋" w:cs="仿宋"/>
          <w:sz w:val="30"/>
          <w:szCs w:val="30"/>
          <w:lang w:eastAsia="zh-CN"/>
        </w:rPr>
        <w:t>2本项目所有标段确认的中标人拒绝与采购人签订合同的，采购人可以按照评标报告推荐的候选人名单排序，确定下一候选人为中标人，也可以重新开展采购活动。</w:t>
      </w:r>
    </w:p>
    <w:p w14:paraId="067239DB">
      <w:pPr>
        <w:keepNext w:val="0"/>
        <w:keepLines w:val="0"/>
        <w:pageBreakBefore w:val="0"/>
        <w:kinsoku/>
        <w:wordWrap/>
        <w:overflowPunct/>
        <w:topLinePunct w:val="0"/>
        <w:autoSpaceDE/>
        <w:autoSpaceDN/>
        <w:bidi w:val="0"/>
        <w:adjustRightInd/>
        <w:snapToGrid/>
        <w:spacing w:line="360" w:lineRule="auto"/>
        <w:ind w:left="0" w:leftChars="0" w:firstLine="600" w:firstLineChars="200"/>
        <w:rPr>
          <w:rFonts w:hint="eastAsia" w:ascii="仿宋" w:hAnsi="仿宋" w:eastAsia="仿宋" w:cs="仿宋"/>
          <w:sz w:val="30"/>
          <w:szCs w:val="30"/>
          <w:lang w:eastAsia="zh-CN"/>
        </w:rPr>
      </w:pPr>
      <w:r>
        <w:rPr>
          <w:rFonts w:hint="eastAsia" w:ascii="仿宋" w:hAnsi="仿宋" w:eastAsia="仿宋" w:cs="仿宋"/>
          <w:sz w:val="30"/>
          <w:szCs w:val="30"/>
          <w:lang w:eastAsia="zh-CN"/>
        </w:rPr>
        <w:t>3投标人在报价时需对此条内容作出明确承诺，完全理解并服从此分配原则，否则一律按无效报价处理。</w:t>
      </w:r>
    </w:p>
    <w:p w14:paraId="3DD2FEB6">
      <w:pPr>
        <w:keepNext w:val="0"/>
        <w:keepLines w:val="0"/>
        <w:pageBreakBefore w:val="0"/>
        <w:kinsoku/>
        <w:wordWrap/>
        <w:overflowPunct/>
        <w:topLinePunct w:val="0"/>
        <w:autoSpaceDE/>
        <w:autoSpaceDN/>
        <w:bidi w:val="0"/>
        <w:adjustRightInd/>
        <w:snapToGrid/>
        <w:spacing w:line="360" w:lineRule="auto"/>
        <w:ind w:left="0" w:leftChars="0" w:firstLine="600" w:firstLineChars="200"/>
        <w:rPr>
          <w:rFonts w:hint="eastAsia" w:ascii="仿宋" w:hAnsi="仿宋" w:eastAsia="仿宋" w:cs="仿宋"/>
          <w:sz w:val="30"/>
          <w:szCs w:val="30"/>
          <w:lang w:eastAsia="zh-CN"/>
        </w:rPr>
      </w:pPr>
      <w:r>
        <w:rPr>
          <w:rFonts w:hint="eastAsia" w:ascii="仿宋" w:hAnsi="仿宋" w:eastAsia="仿宋" w:cs="仿宋"/>
          <w:sz w:val="30"/>
          <w:szCs w:val="30"/>
          <w:lang w:eastAsia="zh-CN"/>
        </w:rPr>
        <w:t>4.配送及交货时限要求</w:t>
      </w:r>
    </w:p>
    <w:p w14:paraId="7B16741F">
      <w:pPr>
        <w:keepNext w:val="0"/>
        <w:keepLines w:val="0"/>
        <w:pageBreakBefore w:val="0"/>
        <w:kinsoku/>
        <w:wordWrap/>
        <w:overflowPunct/>
        <w:topLinePunct w:val="0"/>
        <w:autoSpaceDE/>
        <w:autoSpaceDN/>
        <w:bidi w:val="0"/>
        <w:adjustRightInd/>
        <w:snapToGrid/>
        <w:spacing w:line="360" w:lineRule="auto"/>
        <w:ind w:left="0" w:leftChars="0" w:firstLine="600" w:firstLineChars="200"/>
        <w:rPr>
          <w:rFonts w:hint="eastAsia" w:ascii="仿宋" w:hAnsi="仿宋" w:eastAsia="仿宋" w:cs="仿宋"/>
          <w:sz w:val="30"/>
          <w:szCs w:val="30"/>
          <w:lang w:eastAsia="zh-CN"/>
        </w:rPr>
      </w:pPr>
      <w:r>
        <w:rPr>
          <w:rFonts w:hint="eastAsia" w:ascii="仿宋" w:hAnsi="仿宋" w:eastAsia="仿宋" w:cs="仿宋"/>
          <w:sz w:val="30"/>
          <w:szCs w:val="30"/>
          <w:lang w:eastAsia="zh-CN"/>
        </w:rPr>
        <w:t>4.1配送区域</w:t>
      </w:r>
    </w:p>
    <w:tbl>
      <w:tblPr>
        <w:tblStyle w:val="2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639"/>
        <w:gridCol w:w="2804"/>
        <w:gridCol w:w="3085"/>
      </w:tblGrid>
      <w:tr w14:paraId="648F71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47" w:type="pct"/>
            <w:tcBorders>
              <w:top w:val="single" w:color="auto" w:sz="4" w:space="0"/>
              <w:left w:val="single" w:color="auto" w:sz="4" w:space="0"/>
              <w:bottom w:val="single" w:color="auto" w:sz="4" w:space="0"/>
              <w:right w:val="single" w:color="auto" w:sz="4" w:space="0"/>
            </w:tcBorders>
            <w:noWrap w:val="0"/>
            <w:vAlign w:val="center"/>
          </w:tcPr>
          <w:p w14:paraId="243D05D6">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仿宋" w:hAnsi="仿宋" w:eastAsia="仿宋" w:cs="仿宋"/>
                <w:sz w:val="30"/>
                <w:szCs w:val="30"/>
              </w:rPr>
            </w:pPr>
            <w:r>
              <w:rPr>
                <w:rFonts w:hint="eastAsia" w:ascii="仿宋" w:hAnsi="仿宋" w:eastAsia="仿宋" w:cs="仿宋"/>
                <w:sz w:val="30"/>
                <w:szCs w:val="30"/>
              </w:rPr>
              <w:t>配送区域</w:t>
            </w:r>
          </w:p>
        </w:tc>
        <w:tc>
          <w:tcPr>
            <w:tcW w:w="1644" w:type="pct"/>
            <w:tcBorders>
              <w:top w:val="single" w:color="auto" w:sz="4" w:space="0"/>
              <w:left w:val="single" w:color="auto" w:sz="4" w:space="0"/>
              <w:bottom w:val="single" w:color="auto" w:sz="4" w:space="0"/>
              <w:right w:val="single" w:color="auto" w:sz="4" w:space="0"/>
            </w:tcBorders>
            <w:noWrap w:val="0"/>
            <w:vAlign w:val="center"/>
          </w:tcPr>
          <w:p w14:paraId="52B022BE">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仿宋" w:hAnsi="仿宋" w:eastAsia="仿宋" w:cs="仿宋"/>
                <w:sz w:val="30"/>
                <w:szCs w:val="30"/>
              </w:rPr>
            </w:pPr>
            <w:r>
              <w:rPr>
                <w:rFonts w:hint="eastAsia" w:ascii="仿宋" w:hAnsi="仿宋" w:eastAsia="仿宋" w:cs="仿宋"/>
                <w:sz w:val="30"/>
                <w:szCs w:val="30"/>
              </w:rPr>
              <w:t>餐厅名称</w:t>
            </w:r>
          </w:p>
        </w:tc>
        <w:tc>
          <w:tcPr>
            <w:tcW w:w="1809" w:type="pct"/>
            <w:tcBorders>
              <w:top w:val="single" w:color="auto" w:sz="4" w:space="0"/>
              <w:left w:val="single" w:color="auto" w:sz="4" w:space="0"/>
              <w:bottom w:val="single" w:color="auto" w:sz="4" w:space="0"/>
              <w:right w:val="single" w:color="auto" w:sz="4" w:space="0"/>
            </w:tcBorders>
            <w:noWrap w:val="0"/>
            <w:vAlign w:val="center"/>
          </w:tcPr>
          <w:p w14:paraId="37C84E9A">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仿宋" w:hAnsi="仿宋" w:eastAsia="仿宋" w:cs="仿宋"/>
                <w:sz w:val="30"/>
                <w:szCs w:val="30"/>
              </w:rPr>
            </w:pPr>
            <w:r>
              <w:rPr>
                <w:rFonts w:hint="eastAsia" w:ascii="仿宋" w:hAnsi="仿宋" w:eastAsia="仿宋" w:cs="仿宋"/>
                <w:sz w:val="30"/>
                <w:szCs w:val="30"/>
              </w:rPr>
              <w:t>地址</w:t>
            </w:r>
          </w:p>
        </w:tc>
      </w:tr>
      <w:tr w14:paraId="4853A0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47" w:type="pct"/>
            <w:tcBorders>
              <w:top w:val="single" w:color="auto" w:sz="4" w:space="0"/>
              <w:left w:val="single" w:color="auto" w:sz="4" w:space="0"/>
              <w:bottom w:val="single" w:color="auto" w:sz="4" w:space="0"/>
              <w:right w:val="single" w:color="auto" w:sz="4" w:space="0"/>
            </w:tcBorders>
            <w:noWrap w:val="0"/>
            <w:vAlign w:val="center"/>
          </w:tcPr>
          <w:p w14:paraId="18E1B4C7">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仿宋" w:hAnsi="仿宋" w:eastAsia="仿宋" w:cs="仿宋"/>
                <w:sz w:val="30"/>
                <w:szCs w:val="30"/>
              </w:rPr>
            </w:pPr>
            <w:r>
              <w:rPr>
                <w:rFonts w:hint="eastAsia" w:ascii="仿宋" w:hAnsi="仿宋" w:eastAsia="仿宋" w:cs="仿宋"/>
                <w:color w:val="000000"/>
                <w:sz w:val="30"/>
                <w:szCs w:val="30"/>
              </w:rPr>
              <w:t>山东大学中心校区</w:t>
            </w:r>
          </w:p>
        </w:tc>
        <w:tc>
          <w:tcPr>
            <w:tcW w:w="1644" w:type="pct"/>
            <w:tcBorders>
              <w:top w:val="single" w:color="auto" w:sz="4" w:space="0"/>
              <w:left w:val="single" w:color="auto" w:sz="4" w:space="0"/>
              <w:bottom w:val="single" w:color="auto" w:sz="4" w:space="0"/>
              <w:right w:val="single" w:color="auto" w:sz="4" w:space="0"/>
            </w:tcBorders>
            <w:noWrap w:val="0"/>
            <w:vAlign w:val="center"/>
          </w:tcPr>
          <w:p w14:paraId="643EAB22">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仿宋" w:hAnsi="仿宋" w:eastAsia="仿宋" w:cs="仿宋"/>
                <w:sz w:val="30"/>
                <w:szCs w:val="30"/>
              </w:rPr>
            </w:pPr>
            <w:r>
              <w:rPr>
                <w:rFonts w:hint="eastAsia" w:ascii="仿宋" w:hAnsi="仿宋" w:eastAsia="仿宋" w:cs="仿宋"/>
                <w:sz w:val="30"/>
                <w:szCs w:val="30"/>
              </w:rPr>
              <w:t>齐园餐厅</w:t>
            </w:r>
          </w:p>
        </w:tc>
        <w:tc>
          <w:tcPr>
            <w:tcW w:w="1809" w:type="pct"/>
            <w:tcBorders>
              <w:top w:val="single" w:color="auto" w:sz="4" w:space="0"/>
              <w:left w:val="single" w:color="auto" w:sz="4" w:space="0"/>
              <w:bottom w:val="single" w:color="auto" w:sz="4" w:space="0"/>
              <w:right w:val="single" w:color="auto" w:sz="4" w:space="0"/>
            </w:tcBorders>
            <w:noWrap w:val="0"/>
            <w:vAlign w:val="center"/>
          </w:tcPr>
          <w:p w14:paraId="61E923FC">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仿宋" w:hAnsi="仿宋" w:eastAsia="仿宋" w:cs="仿宋"/>
                <w:sz w:val="30"/>
                <w:szCs w:val="30"/>
              </w:rPr>
            </w:pPr>
            <w:r>
              <w:rPr>
                <w:rFonts w:hint="eastAsia" w:ascii="仿宋" w:hAnsi="仿宋" w:eastAsia="仿宋" w:cs="仿宋"/>
                <w:sz w:val="30"/>
                <w:szCs w:val="30"/>
              </w:rPr>
              <w:t>山大南路27号</w:t>
            </w:r>
          </w:p>
        </w:tc>
      </w:tr>
      <w:tr w14:paraId="48540B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47" w:type="pct"/>
            <w:tcBorders>
              <w:top w:val="single" w:color="auto" w:sz="4" w:space="0"/>
              <w:left w:val="single" w:color="auto" w:sz="4" w:space="0"/>
              <w:bottom w:val="single" w:color="auto" w:sz="4" w:space="0"/>
              <w:right w:val="single" w:color="auto" w:sz="4" w:space="0"/>
            </w:tcBorders>
            <w:noWrap w:val="0"/>
            <w:vAlign w:val="center"/>
          </w:tcPr>
          <w:p w14:paraId="6FE417E8">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仿宋" w:hAnsi="仿宋" w:eastAsia="仿宋" w:cs="仿宋"/>
                <w:sz w:val="30"/>
                <w:szCs w:val="30"/>
              </w:rPr>
            </w:pPr>
            <w:r>
              <w:rPr>
                <w:rFonts w:hint="eastAsia" w:ascii="仿宋" w:hAnsi="仿宋" w:eastAsia="仿宋" w:cs="仿宋"/>
                <w:color w:val="000000"/>
                <w:sz w:val="30"/>
                <w:szCs w:val="30"/>
              </w:rPr>
              <w:t>山东大学洪家楼校区</w:t>
            </w:r>
          </w:p>
        </w:tc>
        <w:tc>
          <w:tcPr>
            <w:tcW w:w="1644" w:type="pct"/>
            <w:tcBorders>
              <w:top w:val="single" w:color="auto" w:sz="4" w:space="0"/>
              <w:left w:val="single" w:color="auto" w:sz="4" w:space="0"/>
              <w:bottom w:val="single" w:color="auto" w:sz="4" w:space="0"/>
              <w:right w:val="single" w:color="auto" w:sz="4" w:space="0"/>
            </w:tcBorders>
            <w:noWrap w:val="0"/>
            <w:vAlign w:val="center"/>
          </w:tcPr>
          <w:p w14:paraId="256FB6C7">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仿宋" w:hAnsi="仿宋" w:eastAsia="仿宋" w:cs="仿宋"/>
                <w:sz w:val="30"/>
                <w:szCs w:val="30"/>
              </w:rPr>
            </w:pPr>
            <w:r>
              <w:rPr>
                <w:rFonts w:hint="eastAsia" w:ascii="仿宋" w:hAnsi="仿宋" w:eastAsia="仿宋" w:cs="仿宋"/>
                <w:sz w:val="30"/>
                <w:szCs w:val="30"/>
              </w:rPr>
              <w:t>三号食堂</w:t>
            </w:r>
          </w:p>
        </w:tc>
        <w:tc>
          <w:tcPr>
            <w:tcW w:w="1809" w:type="pct"/>
            <w:tcBorders>
              <w:top w:val="single" w:color="auto" w:sz="4" w:space="0"/>
              <w:left w:val="single" w:color="auto" w:sz="4" w:space="0"/>
              <w:bottom w:val="single" w:color="auto" w:sz="4" w:space="0"/>
              <w:right w:val="single" w:color="auto" w:sz="4" w:space="0"/>
            </w:tcBorders>
            <w:noWrap w:val="0"/>
            <w:vAlign w:val="center"/>
          </w:tcPr>
          <w:p w14:paraId="387B75A7">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仿宋" w:hAnsi="仿宋" w:eastAsia="仿宋" w:cs="仿宋"/>
                <w:sz w:val="30"/>
                <w:szCs w:val="30"/>
              </w:rPr>
            </w:pPr>
            <w:r>
              <w:rPr>
                <w:rFonts w:hint="eastAsia" w:ascii="仿宋" w:hAnsi="仿宋" w:eastAsia="仿宋" w:cs="仿宋"/>
                <w:sz w:val="30"/>
                <w:szCs w:val="30"/>
              </w:rPr>
              <w:t>洪家楼5号</w:t>
            </w:r>
          </w:p>
        </w:tc>
      </w:tr>
      <w:tr w14:paraId="2EA830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47" w:type="pct"/>
            <w:tcBorders>
              <w:top w:val="single" w:color="auto" w:sz="4" w:space="0"/>
              <w:left w:val="single" w:color="auto" w:sz="4" w:space="0"/>
              <w:bottom w:val="single" w:color="auto" w:sz="4" w:space="0"/>
              <w:right w:val="single" w:color="auto" w:sz="4" w:space="0"/>
            </w:tcBorders>
            <w:noWrap w:val="0"/>
            <w:vAlign w:val="center"/>
          </w:tcPr>
          <w:p w14:paraId="3CD6D3A9">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仿宋" w:hAnsi="仿宋" w:eastAsia="仿宋" w:cs="仿宋"/>
                <w:color w:val="000000"/>
                <w:sz w:val="30"/>
                <w:szCs w:val="30"/>
              </w:rPr>
            </w:pPr>
            <w:r>
              <w:rPr>
                <w:rFonts w:hint="eastAsia" w:ascii="仿宋" w:hAnsi="仿宋" w:eastAsia="仿宋" w:cs="仿宋"/>
                <w:color w:val="000000"/>
                <w:sz w:val="30"/>
                <w:szCs w:val="30"/>
              </w:rPr>
              <w:t>山东大学洪家楼校区</w:t>
            </w:r>
          </w:p>
        </w:tc>
        <w:tc>
          <w:tcPr>
            <w:tcW w:w="1644" w:type="pct"/>
            <w:tcBorders>
              <w:top w:val="single" w:color="auto" w:sz="4" w:space="0"/>
              <w:left w:val="single" w:color="auto" w:sz="4" w:space="0"/>
              <w:bottom w:val="single" w:color="auto" w:sz="4" w:space="0"/>
              <w:right w:val="single" w:color="auto" w:sz="4" w:space="0"/>
            </w:tcBorders>
            <w:noWrap w:val="0"/>
            <w:vAlign w:val="center"/>
          </w:tcPr>
          <w:p w14:paraId="291C31FA">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仿宋" w:hAnsi="仿宋" w:eastAsia="仿宋" w:cs="仿宋"/>
                <w:sz w:val="30"/>
                <w:szCs w:val="30"/>
              </w:rPr>
            </w:pPr>
            <w:r>
              <w:rPr>
                <w:rFonts w:hint="eastAsia" w:ascii="仿宋" w:hAnsi="仿宋" w:eastAsia="仿宋" w:cs="仿宋"/>
                <w:sz w:val="30"/>
                <w:szCs w:val="30"/>
              </w:rPr>
              <w:t>七号食堂</w:t>
            </w:r>
          </w:p>
        </w:tc>
        <w:tc>
          <w:tcPr>
            <w:tcW w:w="1809" w:type="pct"/>
            <w:tcBorders>
              <w:top w:val="single" w:color="auto" w:sz="4" w:space="0"/>
              <w:left w:val="single" w:color="auto" w:sz="4" w:space="0"/>
              <w:bottom w:val="single" w:color="auto" w:sz="4" w:space="0"/>
              <w:right w:val="single" w:color="auto" w:sz="4" w:space="0"/>
            </w:tcBorders>
            <w:noWrap w:val="0"/>
            <w:vAlign w:val="center"/>
          </w:tcPr>
          <w:p w14:paraId="34AAA438">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仿宋" w:hAnsi="仿宋" w:eastAsia="仿宋" w:cs="仿宋"/>
                <w:sz w:val="30"/>
                <w:szCs w:val="30"/>
              </w:rPr>
            </w:pPr>
            <w:r>
              <w:rPr>
                <w:rFonts w:hint="eastAsia" w:ascii="仿宋" w:hAnsi="仿宋" w:eastAsia="仿宋" w:cs="仿宋"/>
                <w:sz w:val="30"/>
                <w:szCs w:val="30"/>
              </w:rPr>
              <w:t>洪家楼5号</w:t>
            </w:r>
          </w:p>
        </w:tc>
      </w:tr>
      <w:tr w14:paraId="12FC14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47" w:type="pct"/>
            <w:tcBorders>
              <w:top w:val="single" w:color="auto" w:sz="4" w:space="0"/>
              <w:left w:val="single" w:color="auto" w:sz="4" w:space="0"/>
              <w:bottom w:val="single" w:color="auto" w:sz="4" w:space="0"/>
              <w:right w:val="single" w:color="auto" w:sz="4" w:space="0"/>
            </w:tcBorders>
            <w:noWrap w:val="0"/>
            <w:vAlign w:val="center"/>
          </w:tcPr>
          <w:p w14:paraId="0313B5A9">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仿宋" w:hAnsi="仿宋" w:eastAsia="仿宋" w:cs="仿宋"/>
                <w:sz w:val="30"/>
                <w:szCs w:val="30"/>
              </w:rPr>
            </w:pPr>
            <w:r>
              <w:rPr>
                <w:rFonts w:hint="eastAsia" w:ascii="仿宋" w:hAnsi="仿宋" w:eastAsia="仿宋" w:cs="仿宋"/>
                <w:color w:val="000000"/>
                <w:sz w:val="30"/>
                <w:szCs w:val="30"/>
              </w:rPr>
              <w:t>山东大学趵突泉校区</w:t>
            </w:r>
          </w:p>
        </w:tc>
        <w:tc>
          <w:tcPr>
            <w:tcW w:w="1644" w:type="pct"/>
            <w:tcBorders>
              <w:top w:val="single" w:color="auto" w:sz="4" w:space="0"/>
              <w:left w:val="single" w:color="auto" w:sz="4" w:space="0"/>
              <w:bottom w:val="single" w:color="auto" w:sz="4" w:space="0"/>
              <w:right w:val="single" w:color="auto" w:sz="4" w:space="0"/>
            </w:tcBorders>
            <w:noWrap w:val="0"/>
            <w:vAlign w:val="center"/>
          </w:tcPr>
          <w:p w14:paraId="73B133E8">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仿宋" w:hAnsi="仿宋" w:eastAsia="仿宋" w:cs="仿宋"/>
                <w:sz w:val="30"/>
                <w:szCs w:val="30"/>
              </w:rPr>
            </w:pPr>
            <w:r>
              <w:rPr>
                <w:rFonts w:hint="eastAsia" w:ascii="仿宋" w:hAnsi="仿宋" w:eastAsia="仿宋" w:cs="仿宋"/>
                <w:sz w:val="30"/>
                <w:szCs w:val="30"/>
              </w:rPr>
              <w:t>杏园餐厅</w:t>
            </w:r>
          </w:p>
        </w:tc>
        <w:tc>
          <w:tcPr>
            <w:tcW w:w="1809" w:type="pct"/>
            <w:tcBorders>
              <w:top w:val="single" w:color="auto" w:sz="4" w:space="0"/>
              <w:left w:val="single" w:color="auto" w:sz="4" w:space="0"/>
              <w:bottom w:val="single" w:color="auto" w:sz="4" w:space="0"/>
              <w:right w:val="single" w:color="auto" w:sz="4" w:space="0"/>
            </w:tcBorders>
            <w:noWrap w:val="0"/>
            <w:vAlign w:val="center"/>
          </w:tcPr>
          <w:p w14:paraId="150BE0E9">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仿宋" w:hAnsi="仿宋" w:eastAsia="仿宋" w:cs="仿宋"/>
                <w:sz w:val="30"/>
                <w:szCs w:val="30"/>
              </w:rPr>
            </w:pPr>
            <w:r>
              <w:rPr>
                <w:rFonts w:hint="eastAsia" w:ascii="仿宋" w:hAnsi="仿宋" w:eastAsia="仿宋" w:cs="仿宋"/>
                <w:sz w:val="30"/>
                <w:szCs w:val="30"/>
              </w:rPr>
              <w:t>文化西路44号</w:t>
            </w:r>
          </w:p>
        </w:tc>
      </w:tr>
      <w:tr w14:paraId="538F35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47" w:type="pct"/>
            <w:tcBorders>
              <w:top w:val="single" w:color="auto" w:sz="4" w:space="0"/>
              <w:left w:val="single" w:color="auto" w:sz="4" w:space="0"/>
              <w:bottom w:val="single" w:color="auto" w:sz="4" w:space="0"/>
              <w:right w:val="single" w:color="auto" w:sz="4" w:space="0"/>
            </w:tcBorders>
            <w:noWrap w:val="0"/>
            <w:vAlign w:val="center"/>
          </w:tcPr>
          <w:p w14:paraId="638E4DD2">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仿宋" w:hAnsi="仿宋" w:eastAsia="仿宋" w:cs="仿宋"/>
                <w:sz w:val="30"/>
                <w:szCs w:val="30"/>
              </w:rPr>
            </w:pPr>
            <w:r>
              <w:rPr>
                <w:rFonts w:hint="eastAsia" w:ascii="仿宋" w:hAnsi="仿宋" w:eastAsia="仿宋" w:cs="仿宋"/>
                <w:color w:val="000000"/>
                <w:sz w:val="30"/>
                <w:szCs w:val="30"/>
              </w:rPr>
              <w:t>山东大学千佛山校区</w:t>
            </w:r>
          </w:p>
        </w:tc>
        <w:tc>
          <w:tcPr>
            <w:tcW w:w="1644" w:type="pct"/>
            <w:tcBorders>
              <w:top w:val="single" w:color="auto" w:sz="4" w:space="0"/>
              <w:left w:val="single" w:color="auto" w:sz="4" w:space="0"/>
              <w:bottom w:val="single" w:color="auto" w:sz="4" w:space="0"/>
              <w:right w:val="single" w:color="auto" w:sz="4" w:space="0"/>
            </w:tcBorders>
            <w:noWrap w:val="0"/>
            <w:vAlign w:val="center"/>
          </w:tcPr>
          <w:p w14:paraId="61101C4F">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仿宋" w:hAnsi="仿宋" w:eastAsia="仿宋" w:cs="仿宋"/>
                <w:sz w:val="30"/>
                <w:szCs w:val="30"/>
              </w:rPr>
            </w:pPr>
            <w:r>
              <w:rPr>
                <w:rFonts w:hint="eastAsia" w:ascii="仿宋" w:hAnsi="仿宋" w:eastAsia="仿宋" w:cs="仿宋"/>
                <w:sz w:val="30"/>
                <w:szCs w:val="30"/>
              </w:rPr>
              <w:t>一号食堂</w:t>
            </w:r>
          </w:p>
        </w:tc>
        <w:tc>
          <w:tcPr>
            <w:tcW w:w="1809" w:type="pct"/>
            <w:tcBorders>
              <w:top w:val="single" w:color="auto" w:sz="4" w:space="0"/>
              <w:left w:val="single" w:color="auto" w:sz="4" w:space="0"/>
              <w:bottom w:val="single" w:color="auto" w:sz="4" w:space="0"/>
              <w:right w:val="single" w:color="auto" w:sz="4" w:space="0"/>
            </w:tcBorders>
            <w:noWrap w:val="0"/>
            <w:vAlign w:val="center"/>
          </w:tcPr>
          <w:p w14:paraId="2AE72AF4">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仿宋" w:hAnsi="仿宋" w:eastAsia="仿宋" w:cs="仿宋"/>
                <w:sz w:val="30"/>
                <w:szCs w:val="30"/>
              </w:rPr>
            </w:pPr>
            <w:r>
              <w:rPr>
                <w:rFonts w:hint="eastAsia" w:ascii="仿宋" w:hAnsi="仿宋" w:eastAsia="仿宋" w:cs="仿宋"/>
                <w:sz w:val="30"/>
                <w:szCs w:val="30"/>
              </w:rPr>
              <w:t>经十路17923号</w:t>
            </w:r>
          </w:p>
        </w:tc>
      </w:tr>
      <w:tr w14:paraId="76356B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47" w:type="pct"/>
            <w:tcBorders>
              <w:top w:val="single" w:color="auto" w:sz="4" w:space="0"/>
              <w:left w:val="single" w:color="auto" w:sz="4" w:space="0"/>
              <w:bottom w:val="single" w:color="auto" w:sz="4" w:space="0"/>
              <w:right w:val="single" w:color="auto" w:sz="4" w:space="0"/>
            </w:tcBorders>
            <w:noWrap w:val="0"/>
            <w:vAlign w:val="center"/>
          </w:tcPr>
          <w:p w14:paraId="4D925BA8">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仿宋" w:hAnsi="仿宋" w:eastAsia="仿宋" w:cs="仿宋"/>
                <w:color w:val="000000"/>
                <w:sz w:val="30"/>
                <w:szCs w:val="30"/>
              </w:rPr>
            </w:pPr>
            <w:r>
              <w:rPr>
                <w:rFonts w:hint="eastAsia" w:ascii="仿宋" w:hAnsi="仿宋" w:eastAsia="仿宋" w:cs="仿宋"/>
                <w:color w:val="000000"/>
                <w:sz w:val="30"/>
                <w:szCs w:val="30"/>
              </w:rPr>
              <w:t>山东大学千佛山校区</w:t>
            </w:r>
          </w:p>
        </w:tc>
        <w:tc>
          <w:tcPr>
            <w:tcW w:w="1644" w:type="pct"/>
            <w:tcBorders>
              <w:top w:val="single" w:color="auto" w:sz="4" w:space="0"/>
              <w:left w:val="single" w:color="auto" w:sz="4" w:space="0"/>
              <w:bottom w:val="single" w:color="auto" w:sz="4" w:space="0"/>
              <w:right w:val="single" w:color="auto" w:sz="4" w:space="0"/>
            </w:tcBorders>
            <w:noWrap w:val="0"/>
            <w:vAlign w:val="center"/>
          </w:tcPr>
          <w:p w14:paraId="7DB2D855">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仿宋" w:hAnsi="仿宋" w:eastAsia="仿宋" w:cs="仿宋"/>
                <w:sz w:val="30"/>
                <w:szCs w:val="30"/>
              </w:rPr>
            </w:pPr>
            <w:r>
              <w:rPr>
                <w:rFonts w:hint="eastAsia" w:ascii="仿宋" w:hAnsi="仿宋" w:eastAsia="仿宋" w:cs="仿宋"/>
                <w:sz w:val="30"/>
                <w:szCs w:val="30"/>
              </w:rPr>
              <w:t>二号食堂</w:t>
            </w:r>
          </w:p>
        </w:tc>
        <w:tc>
          <w:tcPr>
            <w:tcW w:w="1809" w:type="pct"/>
            <w:tcBorders>
              <w:top w:val="single" w:color="auto" w:sz="4" w:space="0"/>
              <w:left w:val="single" w:color="auto" w:sz="4" w:space="0"/>
              <w:bottom w:val="single" w:color="auto" w:sz="4" w:space="0"/>
              <w:right w:val="single" w:color="auto" w:sz="4" w:space="0"/>
            </w:tcBorders>
            <w:noWrap w:val="0"/>
            <w:vAlign w:val="center"/>
          </w:tcPr>
          <w:p w14:paraId="67517132">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仿宋" w:hAnsi="仿宋" w:eastAsia="仿宋" w:cs="仿宋"/>
                <w:sz w:val="30"/>
                <w:szCs w:val="30"/>
              </w:rPr>
            </w:pPr>
            <w:r>
              <w:rPr>
                <w:rFonts w:hint="eastAsia" w:ascii="仿宋" w:hAnsi="仿宋" w:eastAsia="仿宋" w:cs="仿宋"/>
                <w:sz w:val="30"/>
                <w:szCs w:val="30"/>
              </w:rPr>
              <w:t>经十路17923号</w:t>
            </w:r>
          </w:p>
        </w:tc>
      </w:tr>
      <w:tr w14:paraId="368E36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47" w:type="pct"/>
            <w:tcBorders>
              <w:top w:val="single" w:color="auto" w:sz="4" w:space="0"/>
              <w:left w:val="single" w:color="auto" w:sz="4" w:space="0"/>
              <w:bottom w:val="single" w:color="auto" w:sz="4" w:space="0"/>
              <w:right w:val="single" w:color="auto" w:sz="4" w:space="0"/>
            </w:tcBorders>
            <w:noWrap w:val="0"/>
            <w:vAlign w:val="center"/>
          </w:tcPr>
          <w:p w14:paraId="22C791C9">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仿宋" w:hAnsi="仿宋" w:eastAsia="仿宋" w:cs="仿宋"/>
                <w:sz w:val="30"/>
                <w:szCs w:val="30"/>
              </w:rPr>
            </w:pPr>
            <w:r>
              <w:rPr>
                <w:rFonts w:hint="eastAsia" w:ascii="仿宋" w:hAnsi="仿宋" w:eastAsia="仿宋" w:cs="仿宋"/>
                <w:color w:val="000000"/>
                <w:sz w:val="30"/>
                <w:szCs w:val="30"/>
              </w:rPr>
              <w:t>山东大学兴隆山校区</w:t>
            </w:r>
          </w:p>
        </w:tc>
        <w:tc>
          <w:tcPr>
            <w:tcW w:w="1644" w:type="pct"/>
            <w:tcBorders>
              <w:top w:val="single" w:color="auto" w:sz="4" w:space="0"/>
              <w:left w:val="single" w:color="auto" w:sz="4" w:space="0"/>
              <w:bottom w:val="single" w:color="auto" w:sz="4" w:space="0"/>
              <w:right w:val="single" w:color="auto" w:sz="4" w:space="0"/>
            </w:tcBorders>
            <w:noWrap w:val="0"/>
            <w:vAlign w:val="center"/>
          </w:tcPr>
          <w:p w14:paraId="1BC98FC6">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仿宋" w:hAnsi="仿宋" w:eastAsia="仿宋" w:cs="仿宋"/>
                <w:sz w:val="30"/>
                <w:szCs w:val="30"/>
              </w:rPr>
            </w:pPr>
            <w:r>
              <w:rPr>
                <w:rFonts w:hint="eastAsia" w:ascii="仿宋" w:hAnsi="仿宋" w:eastAsia="仿宋" w:cs="仿宋"/>
                <w:sz w:val="30"/>
                <w:szCs w:val="30"/>
              </w:rPr>
              <w:t>一号食堂</w:t>
            </w:r>
          </w:p>
        </w:tc>
        <w:tc>
          <w:tcPr>
            <w:tcW w:w="1809" w:type="pct"/>
            <w:tcBorders>
              <w:top w:val="single" w:color="auto" w:sz="4" w:space="0"/>
              <w:left w:val="single" w:color="auto" w:sz="4" w:space="0"/>
              <w:bottom w:val="single" w:color="auto" w:sz="4" w:space="0"/>
              <w:right w:val="single" w:color="auto" w:sz="4" w:space="0"/>
            </w:tcBorders>
            <w:noWrap w:val="0"/>
            <w:vAlign w:val="center"/>
          </w:tcPr>
          <w:p w14:paraId="156F61CF">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仿宋" w:hAnsi="仿宋" w:eastAsia="仿宋" w:cs="仿宋"/>
                <w:sz w:val="30"/>
                <w:szCs w:val="30"/>
              </w:rPr>
            </w:pPr>
            <w:r>
              <w:rPr>
                <w:rFonts w:hint="eastAsia" w:ascii="仿宋" w:hAnsi="仿宋" w:eastAsia="仿宋" w:cs="仿宋"/>
                <w:sz w:val="30"/>
                <w:szCs w:val="30"/>
              </w:rPr>
              <w:t>二环南路12550号</w:t>
            </w:r>
          </w:p>
        </w:tc>
      </w:tr>
      <w:tr w14:paraId="2D3FDA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47" w:type="pct"/>
            <w:tcBorders>
              <w:top w:val="single" w:color="auto" w:sz="4" w:space="0"/>
              <w:left w:val="single" w:color="auto" w:sz="4" w:space="0"/>
              <w:bottom w:val="single" w:color="auto" w:sz="4" w:space="0"/>
              <w:right w:val="single" w:color="auto" w:sz="4" w:space="0"/>
            </w:tcBorders>
            <w:noWrap w:val="0"/>
            <w:vAlign w:val="center"/>
          </w:tcPr>
          <w:p w14:paraId="21E80FC6">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仿宋" w:hAnsi="仿宋" w:eastAsia="仿宋" w:cs="仿宋"/>
                <w:color w:val="000000"/>
                <w:sz w:val="30"/>
                <w:szCs w:val="30"/>
              </w:rPr>
            </w:pPr>
            <w:r>
              <w:rPr>
                <w:rFonts w:hint="eastAsia" w:ascii="仿宋" w:hAnsi="仿宋" w:eastAsia="仿宋" w:cs="仿宋"/>
                <w:color w:val="000000"/>
                <w:sz w:val="30"/>
                <w:szCs w:val="30"/>
              </w:rPr>
              <w:t>山东大学兴隆山校区</w:t>
            </w:r>
          </w:p>
        </w:tc>
        <w:tc>
          <w:tcPr>
            <w:tcW w:w="1644" w:type="pct"/>
            <w:tcBorders>
              <w:top w:val="single" w:color="auto" w:sz="4" w:space="0"/>
              <w:left w:val="single" w:color="auto" w:sz="4" w:space="0"/>
              <w:bottom w:val="single" w:color="auto" w:sz="4" w:space="0"/>
              <w:right w:val="single" w:color="auto" w:sz="4" w:space="0"/>
            </w:tcBorders>
            <w:noWrap w:val="0"/>
            <w:vAlign w:val="center"/>
          </w:tcPr>
          <w:p w14:paraId="3B5DDD9C">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仿宋" w:hAnsi="仿宋" w:eastAsia="仿宋" w:cs="仿宋"/>
                <w:sz w:val="30"/>
                <w:szCs w:val="30"/>
              </w:rPr>
            </w:pPr>
            <w:r>
              <w:rPr>
                <w:rFonts w:hint="eastAsia" w:ascii="仿宋" w:hAnsi="仿宋" w:eastAsia="仿宋" w:cs="仿宋"/>
                <w:sz w:val="30"/>
                <w:szCs w:val="30"/>
              </w:rPr>
              <w:t>二号食堂</w:t>
            </w:r>
          </w:p>
        </w:tc>
        <w:tc>
          <w:tcPr>
            <w:tcW w:w="1809" w:type="pct"/>
            <w:tcBorders>
              <w:top w:val="single" w:color="auto" w:sz="4" w:space="0"/>
              <w:left w:val="single" w:color="auto" w:sz="4" w:space="0"/>
              <w:bottom w:val="single" w:color="auto" w:sz="4" w:space="0"/>
              <w:right w:val="single" w:color="auto" w:sz="4" w:space="0"/>
            </w:tcBorders>
            <w:noWrap w:val="0"/>
            <w:vAlign w:val="center"/>
          </w:tcPr>
          <w:p w14:paraId="44F64498">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仿宋" w:hAnsi="仿宋" w:eastAsia="仿宋" w:cs="仿宋"/>
                <w:sz w:val="30"/>
                <w:szCs w:val="30"/>
              </w:rPr>
            </w:pPr>
            <w:r>
              <w:rPr>
                <w:rFonts w:hint="eastAsia" w:ascii="仿宋" w:hAnsi="仿宋" w:eastAsia="仿宋" w:cs="仿宋"/>
                <w:sz w:val="30"/>
                <w:szCs w:val="30"/>
              </w:rPr>
              <w:t>二环南路12550号</w:t>
            </w:r>
          </w:p>
        </w:tc>
      </w:tr>
      <w:tr w14:paraId="70E295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47" w:type="pct"/>
            <w:tcBorders>
              <w:top w:val="single" w:color="auto" w:sz="4" w:space="0"/>
              <w:left w:val="single" w:color="auto" w:sz="4" w:space="0"/>
              <w:bottom w:val="single" w:color="auto" w:sz="4" w:space="0"/>
              <w:right w:val="single" w:color="auto" w:sz="4" w:space="0"/>
            </w:tcBorders>
            <w:noWrap w:val="0"/>
            <w:vAlign w:val="center"/>
          </w:tcPr>
          <w:p w14:paraId="6C0BFC48">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仿宋" w:hAnsi="仿宋" w:eastAsia="仿宋" w:cs="仿宋"/>
                <w:sz w:val="30"/>
                <w:szCs w:val="30"/>
              </w:rPr>
            </w:pPr>
            <w:r>
              <w:rPr>
                <w:rFonts w:hint="eastAsia" w:ascii="仿宋" w:hAnsi="仿宋" w:eastAsia="仿宋" w:cs="仿宋"/>
                <w:color w:val="000000"/>
                <w:sz w:val="30"/>
                <w:szCs w:val="30"/>
              </w:rPr>
              <w:t>山东大学齐鲁软件园校区</w:t>
            </w:r>
          </w:p>
        </w:tc>
        <w:tc>
          <w:tcPr>
            <w:tcW w:w="1644" w:type="pct"/>
            <w:tcBorders>
              <w:top w:val="single" w:color="auto" w:sz="4" w:space="0"/>
              <w:left w:val="single" w:color="auto" w:sz="4" w:space="0"/>
              <w:bottom w:val="single" w:color="auto" w:sz="4" w:space="0"/>
              <w:right w:val="single" w:color="auto" w:sz="4" w:space="0"/>
            </w:tcBorders>
            <w:noWrap w:val="0"/>
            <w:vAlign w:val="center"/>
          </w:tcPr>
          <w:p w14:paraId="1D95FEEB">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仿宋" w:hAnsi="仿宋" w:eastAsia="仿宋" w:cs="仿宋"/>
                <w:sz w:val="30"/>
                <w:szCs w:val="30"/>
              </w:rPr>
            </w:pPr>
            <w:r>
              <w:rPr>
                <w:rFonts w:hint="eastAsia" w:ascii="仿宋" w:hAnsi="仿宋" w:eastAsia="仿宋" w:cs="仿宋"/>
                <w:sz w:val="30"/>
                <w:szCs w:val="30"/>
              </w:rPr>
              <w:t>学生食堂</w:t>
            </w:r>
          </w:p>
        </w:tc>
        <w:tc>
          <w:tcPr>
            <w:tcW w:w="1809" w:type="pct"/>
            <w:tcBorders>
              <w:top w:val="single" w:color="auto" w:sz="4" w:space="0"/>
              <w:left w:val="single" w:color="auto" w:sz="4" w:space="0"/>
              <w:bottom w:val="single" w:color="auto" w:sz="4" w:space="0"/>
              <w:right w:val="single" w:color="auto" w:sz="4" w:space="0"/>
            </w:tcBorders>
            <w:noWrap w:val="0"/>
            <w:vAlign w:val="center"/>
          </w:tcPr>
          <w:p w14:paraId="7702EE15">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仿宋" w:hAnsi="仿宋" w:eastAsia="仿宋" w:cs="仿宋"/>
                <w:sz w:val="30"/>
                <w:szCs w:val="30"/>
              </w:rPr>
            </w:pPr>
            <w:r>
              <w:rPr>
                <w:rFonts w:hint="eastAsia" w:ascii="仿宋" w:hAnsi="仿宋" w:eastAsia="仿宋" w:cs="仿宋"/>
                <w:sz w:val="30"/>
                <w:szCs w:val="30"/>
              </w:rPr>
              <w:t>舜华路1500号</w:t>
            </w:r>
          </w:p>
        </w:tc>
      </w:tr>
    </w:tbl>
    <w:p w14:paraId="1DB6235E">
      <w:pPr>
        <w:keepNext w:val="0"/>
        <w:keepLines w:val="0"/>
        <w:pageBreakBefore w:val="0"/>
        <w:kinsoku/>
        <w:wordWrap/>
        <w:overflowPunct/>
        <w:topLinePunct w:val="0"/>
        <w:autoSpaceDE/>
        <w:autoSpaceDN/>
        <w:bidi w:val="0"/>
        <w:adjustRightInd/>
        <w:snapToGrid/>
        <w:spacing w:line="360" w:lineRule="auto"/>
        <w:ind w:left="0" w:leftChars="0" w:firstLine="600" w:firstLineChars="200"/>
        <w:rPr>
          <w:rFonts w:hint="eastAsia" w:ascii="仿宋" w:hAnsi="仿宋" w:eastAsia="仿宋" w:cs="仿宋"/>
          <w:sz w:val="30"/>
          <w:szCs w:val="30"/>
          <w:lang w:eastAsia="zh-CN"/>
        </w:rPr>
      </w:pPr>
      <w:r>
        <w:rPr>
          <w:rFonts w:hint="eastAsia" w:ascii="仿宋" w:hAnsi="仿宋" w:eastAsia="仿宋" w:cs="仿宋"/>
          <w:sz w:val="30"/>
          <w:szCs w:val="30"/>
          <w:lang w:eastAsia="zh-CN"/>
        </w:rPr>
        <w:t>4.2配送频次为每</w:t>
      </w:r>
      <w:r>
        <w:rPr>
          <w:rFonts w:hint="eastAsia" w:ascii="仿宋" w:hAnsi="仿宋" w:eastAsia="仿宋" w:cs="仿宋"/>
          <w:sz w:val="30"/>
          <w:szCs w:val="30"/>
          <w:lang w:val="en-US" w:eastAsia="zh-CN"/>
        </w:rPr>
        <w:t>校区每周</w:t>
      </w:r>
      <w:r>
        <w:rPr>
          <w:rFonts w:hint="eastAsia" w:ascii="仿宋" w:hAnsi="仿宋" w:eastAsia="仿宋" w:cs="仿宋"/>
          <w:sz w:val="30"/>
          <w:szCs w:val="30"/>
          <w:lang w:eastAsia="zh-CN"/>
        </w:rPr>
        <w:t>1-2</w:t>
      </w:r>
      <w:r>
        <w:rPr>
          <w:rFonts w:hint="eastAsia" w:ascii="仿宋" w:hAnsi="仿宋" w:eastAsia="仿宋" w:cs="仿宋"/>
          <w:sz w:val="30"/>
          <w:szCs w:val="30"/>
          <w:lang w:val="en-US" w:eastAsia="zh-CN"/>
        </w:rPr>
        <w:t>次</w:t>
      </w:r>
      <w:r>
        <w:rPr>
          <w:rFonts w:hint="eastAsia" w:ascii="仿宋" w:hAnsi="仿宋" w:eastAsia="仿宋" w:cs="仿宋"/>
          <w:sz w:val="30"/>
          <w:szCs w:val="30"/>
          <w:lang w:eastAsia="zh-CN"/>
        </w:rPr>
        <w:t>，配送时限以订单要求为准。</w:t>
      </w:r>
    </w:p>
    <w:p w14:paraId="05458258">
      <w:pPr>
        <w:keepNext w:val="0"/>
        <w:keepLines w:val="0"/>
        <w:pageBreakBefore w:val="0"/>
        <w:kinsoku/>
        <w:wordWrap/>
        <w:overflowPunct/>
        <w:topLinePunct w:val="0"/>
        <w:autoSpaceDE/>
        <w:autoSpaceDN/>
        <w:bidi w:val="0"/>
        <w:adjustRightInd/>
        <w:snapToGrid/>
        <w:spacing w:line="360" w:lineRule="auto"/>
        <w:ind w:left="0" w:leftChars="0" w:firstLine="600" w:firstLineChars="200"/>
        <w:rPr>
          <w:rFonts w:hint="eastAsia" w:ascii="仿宋" w:hAnsi="仿宋" w:eastAsia="仿宋" w:cs="仿宋"/>
          <w:sz w:val="30"/>
          <w:szCs w:val="30"/>
          <w:lang w:eastAsia="zh-CN"/>
        </w:rPr>
      </w:pPr>
      <w:r>
        <w:rPr>
          <w:rFonts w:hint="eastAsia" w:ascii="仿宋" w:hAnsi="仿宋" w:eastAsia="仿宋" w:cs="仿宋"/>
          <w:sz w:val="30"/>
          <w:szCs w:val="30"/>
          <w:lang w:eastAsia="zh-CN"/>
        </w:rPr>
        <w:t>4.3需使用专用运输车辆；</w:t>
      </w:r>
    </w:p>
    <w:p w14:paraId="2AD924C8">
      <w:pPr>
        <w:keepNext w:val="0"/>
        <w:keepLines w:val="0"/>
        <w:pageBreakBefore w:val="0"/>
        <w:kinsoku/>
        <w:wordWrap/>
        <w:overflowPunct/>
        <w:topLinePunct w:val="0"/>
        <w:autoSpaceDE/>
        <w:autoSpaceDN/>
        <w:bidi w:val="0"/>
        <w:adjustRightInd/>
        <w:snapToGrid/>
        <w:spacing w:line="360" w:lineRule="auto"/>
        <w:ind w:left="0" w:leftChars="0" w:firstLine="600" w:firstLineChars="200"/>
        <w:rPr>
          <w:rFonts w:hint="eastAsia" w:ascii="仿宋" w:hAnsi="仿宋" w:eastAsia="仿宋" w:cs="仿宋"/>
          <w:sz w:val="30"/>
          <w:szCs w:val="30"/>
          <w:lang w:eastAsia="zh-CN"/>
        </w:rPr>
      </w:pPr>
      <w:r>
        <w:rPr>
          <w:rFonts w:hint="eastAsia" w:ascii="仿宋" w:hAnsi="仿宋" w:eastAsia="仿宋" w:cs="仿宋"/>
          <w:sz w:val="30"/>
          <w:szCs w:val="30"/>
          <w:lang w:eastAsia="zh-CN"/>
        </w:rPr>
        <w:t>4.4进入校园后，投标人需严格遵守山东大学相关道路安全规定，限速行驶。如因违反相关规定导致该车辆无法进入校园，投标人自行更换配送车辆履约；如违反相关规定导致发生交通事故，投标人自行承担全部经济责任和法律责任。</w:t>
      </w:r>
    </w:p>
    <w:p w14:paraId="508BA095">
      <w:pPr>
        <w:keepNext w:val="0"/>
        <w:keepLines w:val="0"/>
        <w:pageBreakBefore w:val="0"/>
        <w:kinsoku/>
        <w:wordWrap/>
        <w:overflowPunct/>
        <w:topLinePunct w:val="0"/>
        <w:autoSpaceDE/>
        <w:autoSpaceDN/>
        <w:bidi w:val="0"/>
        <w:adjustRightInd/>
        <w:snapToGrid/>
        <w:spacing w:line="360" w:lineRule="auto"/>
        <w:ind w:left="0" w:leftChars="0" w:firstLine="600" w:firstLineChars="200"/>
        <w:rPr>
          <w:rFonts w:hint="eastAsia" w:ascii="仿宋" w:hAnsi="仿宋" w:eastAsia="仿宋" w:cs="仿宋"/>
          <w:sz w:val="30"/>
          <w:szCs w:val="30"/>
          <w:lang w:eastAsia="zh-CN"/>
        </w:rPr>
      </w:pPr>
      <w:r>
        <w:rPr>
          <w:rFonts w:hint="eastAsia" w:ascii="仿宋" w:hAnsi="仿宋" w:eastAsia="仿宋" w:cs="仿宋"/>
          <w:sz w:val="30"/>
          <w:szCs w:val="30"/>
          <w:lang w:eastAsia="zh-CN"/>
        </w:rPr>
        <w:t>5.货物验收</w:t>
      </w:r>
    </w:p>
    <w:p w14:paraId="0B9DBDE6">
      <w:pPr>
        <w:keepNext w:val="0"/>
        <w:keepLines w:val="0"/>
        <w:pageBreakBefore w:val="0"/>
        <w:kinsoku/>
        <w:wordWrap/>
        <w:overflowPunct/>
        <w:topLinePunct w:val="0"/>
        <w:autoSpaceDE/>
        <w:autoSpaceDN/>
        <w:bidi w:val="0"/>
        <w:adjustRightInd/>
        <w:snapToGrid/>
        <w:spacing w:line="360" w:lineRule="auto"/>
        <w:ind w:left="0" w:leftChars="0" w:firstLine="600" w:firstLineChars="200"/>
        <w:rPr>
          <w:rFonts w:hint="eastAsia" w:ascii="仿宋" w:hAnsi="仿宋" w:eastAsia="仿宋" w:cs="仿宋"/>
          <w:sz w:val="30"/>
          <w:szCs w:val="30"/>
          <w:lang w:eastAsia="zh-CN"/>
        </w:rPr>
      </w:pPr>
      <w:r>
        <w:rPr>
          <w:rFonts w:hint="eastAsia" w:ascii="仿宋" w:hAnsi="仿宋" w:eastAsia="仿宋" w:cs="仿宋"/>
          <w:sz w:val="30"/>
          <w:szCs w:val="30"/>
          <w:lang w:eastAsia="zh-CN"/>
        </w:rPr>
        <w:t>5.1投标人提供的产品及外包装必须符合国家相关法律法规和标准要求，并符合遴选文件中技术指标要求，以及投标承诺的质量标准。日常配送的产品应具有产品应有的色泽、滋味和气味，无异味；并具有产品应有的状态，无霉变，无正常视力可见的外来异物。</w:t>
      </w:r>
    </w:p>
    <w:p w14:paraId="3FF1BE90">
      <w:pPr>
        <w:keepNext w:val="0"/>
        <w:keepLines w:val="0"/>
        <w:pageBreakBefore w:val="0"/>
        <w:kinsoku/>
        <w:wordWrap/>
        <w:overflowPunct/>
        <w:topLinePunct w:val="0"/>
        <w:autoSpaceDE/>
        <w:autoSpaceDN/>
        <w:bidi w:val="0"/>
        <w:adjustRightInd/>
        <w:snapToGrid/>
        <w:spacing w:line="360" w:lineRule="auto"/>
        <w:ind w:left="0" w:leftChars="0" w:firstLine="600" w:firstLineChars="200"/>
        <w:rPr>
          <w:rFonts w:hint="eastAsia" w:ascii="仿宋" w:hAnsi="仿宋" w:eastAsia="仿宋" w:cs="仿宋"/>
          <w:sz w:val="30"/>
          <w:szCs w:val="30"/>
          <w:lang w:eastAsia="zh-CN"/>
        </w:rPr>
      </w:pPr>
      <w:r>
        <w:rPr>
          <w:rFonts w:hint="eastAsia" w:ascii="仿宋" w:hAnsi="仿宋" w:eastAsia="仿宋" w:cs="仿宋"/>
          <w:sz w:val="30"/>
          <w:szCs w:val="30"/>
          <w:lang w:eastAsia="zh-CN"/>
        </w:rPr>
        <w:t>5.2投标人实际供应的物资应与响应文件所申报的内容相一致，未经许可不得串、调非申报生产企业的产品或其他品牌的产品，一经发现，采购人需求部门有权拒收。情节严重的视为商业信誉及供货能力不符，按签订的采购合同中违约的相关规定处理。</w:t>
      </w:r>
    </w:p>
    <w:p w14:paraId="3BCB6764">
      <w:pPr>
        <w:keepNext w:val="0"/>
        <w:keepLines w:val="0"/>
        <w:pageBreakBefore w:val="0"/>
        <w:kinsoku/>
        <w:wordWrap/>
        <w:overflowPunct/>
        <w:topLinePunct w:val="0"/>
        <w:autoSpaceDE/>
        <w:autoSpaceDN/>
        <w:bidi w:val="0"/>
        <w:adjustRightInd/>
        <w:snapToGrid/>
        <w:spacing w:line="360" w:lineRule="auto"/>
        <w:ind w:left="0" w:leftChars="0" w:firstLine="600" w:firstLineChars="200"/>
        <w:rPr>
          <w:rFonts w:hint="eastAsia" w:ascii="仿宋" w:hAnsi="仿宋" w:eastAsia="仿宋" w:cs="仿宋"/>
          <w:sz w:val="30"/>
          <w:szCs w:val="30"/>
          <w:lang w:eastAsia="zh-CN"/>
        </w:rPr>
      </w:pPr>
      <w:r>
        <w:rPr>
          <w:rFonts w:hint="eastAsia" w:ascii="仿宋" w:hAnsi="仿宋" w:eastAsia="仿宋" w:cs="仿宋"/>
          <w:sz w:val="30"/>
          <w:szCs w:val="30"/>
          <w:lang w:eastAsia="zh-CN"/>
        </w:rPr>
        <w:t>5.3投标人应提供的随货资质包括：销货清单（加盖公章）一式三份、产品合格证。非同一批次产品的，需提供相应批次的出厂检验报告。</w:t>
      </w:r>
    </w:p>
    <w:p w14:paraId="5DD52F1C">
      <w:pPr>
        <w:keepNext w:val="0"/>
        <w:keepLines w:val="0"/>
        <w:pageBreakBefore w:val="0"/>
        <w:kinsoku/>
        <w:wordWrap/>
        <w:overflowPunct/>
        <w:topLinePunct w:val="0"/>
        <w:autoSpaceDE/>
        <w:autoSpaceDN/>
        <w:bidi w:val="0"/>
        <w:adjustRightInd/>
        <w:snapToGrid/>
        <w:spacing w:line="360" w:lineRule="auto"/>
        <w:ind w:left="0" w:leftChars="0" w:firstLine="600" w:firstLineChars="200"/>
        <w:rPr>
          <w:rFonts w:hint="eastAsia" w:ascii="仿宋" w:hAnsi="仿宋" w:eastAsia="仿宋" w:cs="仿宋"/>
          <w:sz w:val="30"/>
          <w:szCs w:val="30"/>
          <w:lang w:eastAsia="zh-CN"/>
        </w:rPr>
      </w:pPr>
      <w:r>
        <w:rPr>
          <w:rFonts w:hint="eastAsia" w:ascii="仿宋" w:hAnsi="仿宋" w:eastAsia="仿宋" w:cs="仿宋"/>
          <w:sz w:val="30"/>
          <w:szCs w:val="30"/>
          <w:lang w:eastAsia="zh-CN"/>
        </w:rPr>
        <w:t>5.4验收流程和不合格品处置方式应按照采购人制定的《饮食管理服务中心采购验收标准》执行。</w:t>
      </w:r>
    </w:p>
    <w:p w14:paraId="156E7440">
      <w:pPr>
        <w:keepNext w:val="0"/>
        <w:keepLines w:val="0"/>
        <w:pageBreakBefore w:val="0"/>
        <w:kinsoku/>
        <w:wordWrap/>
        <w:overflowPunct/>
        <w:topLinePunct w:val="0"/>
        <w:autoSpaceDE/>
        <w:autoSpaceDN/>
        <w:bidi w:val="0"/>
        <w:adjustRightInd/>
        <w:snapToGrid/>
        <w:spacing w:line="360" w:lineRule="auto"/>
        <w:ind w:left="0" w:leftChars="0" w:firstLine="600" w:firstLineChars="200"/>
        <w:rPr>
          <w:rFonts w:hint="eastAsia" w:ascii="仿宋" w:hAnsi="仿宋" w:eastAsia="仿宋" w:cs="仿宋"/>
          <w:sz w:val="30"/>
          <w:szCs w:val="30"/>
          <w:lang w:eastAsia="zh-CN"/>
        </w:rPr>
      </w:pPr>
      <w:r>
        <w:rPr>
          <w:rFonts w:hint="eastAsia" w:ascii="仿宋" w:hAnsi="仿宋" w:eastAsia="仿宋" w:cs="仿宋"/>
          <w:sz w:val="30"/>
          <w:szCs w:val="30"/>
          <w:lang w:eastAsia="zh-CN"/>
        </w:rPr>
        <w:t>6.服务保障及其他要求</w:t>
      </w:r>
    </w:p>
    <w:p w14:paraId="52B27A8D">
      <w:pPr>
        <w:keepNext w:val="0"/>
        <w:keepLines w:val="0"/>
        <w:pageBreakBefore w:val="0"/>
        <w:kinsoku/>
        <w:wordWrap/>
        <w:overflowPunct/>
        <w:topLinePunct w:val="0"/>
        <w:autoSpaceDE/>
        <w:autoSpaceDN/>
        <w:bidi w:val="0"/>
        <w:adjustRightInd/>
        <w:snapToGrid/>
        <w:spacing w:line="360" w:lineRule="auto"/>
        <w:ind w:left="0" w:leftChars="0" w:firstLine="600" w:firstLineChars="200"/>
        <w:rPr>
          <w:rFonts w:hint="eastAsia" w:ascii="仿宋" w:hAnsi="仿宋" w:eastAsia="仿宋" w:cs="仿宋"/>
          <w:sz w:val="30"/>
          <w:szCs w:val="30"/>
          <w:lang w:eastAsia="zh-CN"/>
        </w:rPr>
      </w:pPr>
      <w:r>
        <w:rPr>
          <w:rFonts w:hint="eastAsia" w:ascii="仿宋" w:hAnsi="仿宋" w:eastAsia="仿宋" w:cs="仿宋"/>
          <w:sz w:val="30"/>
          <w:szCs w:val="30"/>
          <w:lang w:eastAsia="zh-CN"/>
        </w:rPr>
        <w:t>6.1投标人应具有组织配送、调运、分拣、二次搬运的能力，并具有固定的配送网点服务能力。</w:t>
      </w:r>
    </w:p>
    <w:p w14:paraId="2D2F30AD">
      <w:pPr>
        <w:keepNext w:val="0"/>
        <w:keepLines w:val="0"/>
        <w:pageBreakBefore w:val="0"/>
        <w:kinsoku/>
        <w:wordWrap/>
        <w:overflowPunct/>
        <w:topLinePunct w:val="0"/>
        <w:autoSpaceDE/>
        <w:autoSpaceDN/>
        <w:bidi w:val="0"/>
        <w:adjustRightInd/>
        <w:snapToGrid/>
        <w:spacing w:line="360" w:lineRule="auto"/>
        <w:ind w:left="0" w:leftChars="0" w:firstLine="600" w:firstLineChars="200"/>
        <w:rPr>
          <w:rFonts w:hint="eastAsia" w:ascii="仿宋" w:hAnsi="仿宋" w:eastAsia="仿宋" w:cs="仿宋"/>
          <w:sz w:val="30"/>
          <w:szCs w:val="30"/>
          <w:lang w:eastAsia="zh-CN"/>
        </w:rPr>
      </w:pPr>
      <w:r>
        <w:rPr>
          <w:rFonts w:hint="eastAsia" w:ascii="仿宋" w:hAnsi="仿宋" w:eastAsia="仿宋" w:cs="仿宋"/>
          <w:sz w:val="30"/>
          <w:szCs w:val="30"/>
          <w:lang w:eastAsia="zh-CN"/>
        </w:rPr>
        <w:t>6.2若采购人发现在</w:t>
      </w:r>
      <w:r>
        <w:rPr>
          <w:rFonts w:hint="eastAsia" w:ascii="仿宋" w:hAnsi="仿宋" w:eastAsia="仿宋" w:cs="仿宋"/>
          <w:sz w:val="30"/>
          <w:szCs w:val="30"/>
          <w:lang w:val="en-US" w:eastAsia="zh-CN"/>
        </w:rPr>
        <w:t>产品外包装破损及发霉</w:t>
      </w:r>
      <w:r>
        <w:rPr>
          <w:rFonts w:hint="eastAsia" w:ascii="仿宋" w:hAnsi="仿宋" w:eastAsia="仿宋" w:cs="仿宋"/>
          <w:sz w:val="30"/>
          <w:szCs w:val="30"/>
          <w:lang w:eastAsia="zh-CN"/>
        </w:rPr>
        <w:t>，中标人应及时进行处理，并更换相应数量的物资。</w:t>
      </w:r>
    </w:p>
    <w:p w14:paraId="170CB6E7">
      <w:pPr>
        <w:keepNext w:val="0"/>
        <w:keepLines w:val="0"/>
        <w:pageBreakBefore w:val="0"/>
        <w:kinsoku/>
        <w:wordWrap/>
        <w:overflowPunct/>
        <w:topLinePunct w:val="0"/>
        <w:autoSpaceDE/>
        <w:autoSpaceDN/>
        <w:bidi w:val="0"/>
        <w:adjustRightInd/>
        <w:snapToGrid/>
        <w:spacing w:line="360" w:lineRule="auto"/>
        <w:ind w:left="0" w:leftChars="0" w:firstLine="600" w:firstLineChars="200"/>
        <w:rPr>
          <w:rFonts w:hint="eastAsia" w:ascii="仿宋" w:hAnsi="仿宋" w:eastAsia="仿宋" w:cs="仿宋"/>
          <w:sz w:val="30"/>
          <w:szCs w:val="30"/>
          <w:lang w:eastAsia="zh-CN"/>
        </w:rPr>
      </w:pPr>
      <w:r>
        <w:rPr>
          <w:rFonts w:hint="eastAsia" w:ascii="仿宋" w:hAnsi="仿宋" w:eastAsia="仿宋" w:cs="仿宋"/>
          <w:sz w:val="30"/>
          <w:szCs w:val="30"/>
          <w:lang w:eastAsia="zh-CN"/>
        </w:rPr>
        <w:t>6.3中标人应按采购人要求，配合完成相关资质索证等，包括但不仅限于营业执照、</w:t>
      </w:r>
      <w:r>
        <w:rPr>
          <w:rFonts w:hint="eastAsia" w:ascii="仿宋" w:hAnsi="仿宋" w:eastAsia="仿宋" w:cs="仿宋"/>
          <w:sz w:val="30"/>
          <w:szCs w:val="30"/>
          <w:lang w:val="en-US" w:eastAsia="zh-CN"/>
        </w:rPr>
        <w:t>全国工业产品生产许可证</w:t>
      </w:r>
      <w:r>
        <w:rPr>
          <w:rFonts w:hint="eastAsia" w:ascii="仿宋" w:hAnsi="仿宋" w:eastAsia="仿宋" w:cs="仿宋"/>
          <w:sz w:val="30"/>
          <w:szCs w:val="30"/>
          <w:lang w:eastAsia="zh-CN"/>
        </w:rPr>
        <w:t>等，并及时提供产品的最新检测报告，报告检测项目不能低于采购文件中列明的技术指标项目。中标人不及时提供产品的最新检测报告或检测报告中检测项目与采购文件中列明的技术指标项目不符，采购人有权将产品进行送检或相关部门抽检，抽检费由中标人承担。</w:t>
      </w:r>
    </w:p>
    <w:p w14:paraId="6461390D">
      <w:pPr>
        <w:keepNext w:val="0"/>
        <w:keepLines w:val="0"/>
        <w:pageBreakBefore w:val="0"/>
        <w:kinsoku/>
        <w:wordWrap/>
        <w:overflowPunct/>
        <w:topLinePunct w:val="0"/>
        <w:autoSpaceDE/>
        <w:autoSpaceDN/>
        <w:bidi w:val="0"/>
        <w:adjustRightInd/>
        <w:snapToGrid/>
        <w:spacing w:line="360" w:lineRule="auto"/>
        <w:ind w:left="0" w:leftChars="0" w:firstLine="600" w:firstLineChars="200"/>
        <w:rPr>
          <w:rFonts w:hint="eastAsia" w:ascii="仿宋" w:hAnsi="仿宋" w:eastAsia="仿宋" w:cs="仿宋"/>
          <w:sz w:val="30"/>
          <w:szCs w:val="30"/>
          <w:lang w:eastAsia="zh-CN"/>
        </w:rPr>
      </w:pPr>
      <w:r>
        <w:rPr>
          <w:rFonts w:hint="eastAsia" w:ascii="仿宋" w:hAnsi="仿宋" w:eastAsia="仿宋" w:cs="仿宋"/>
          <w:sz w:val="30"/>
          <w:szCs w:val="30"/>
          <w:lang w:eastAsia="zh-CN"/>
        </w:rPr>
        <w:t>6.</w:t>
      </w:r>
      <w:r>
        <w:rPr>
          <w:rFonts w:hint="eastAsia" w:ascii="仿宋" w:hAnsi="仿宋" w:eastAsia="仿宋" w:cs="仿宋"/>
          <w:sz w:val="30"/>
          <w:szCs w:val="30"/>
          <w:lang w:val="en-US" w:eastAsia="zh-CN"/>
        </w:rPr>
        <w:t>4</w:t>
      </w:r>
      <w:r>
        <w:rPr>
          <w:rFonts w:hint="eastAsia" w:ascii="仿宋" w:hAnsi="仿宋" w:eastAsia="仿宋" w:cs="仿宋"/>
          <w:sz w:val="30"/>
          <w:szCs w:val="30"/>
          <w:lang w:eastAsia="zh-CN"/>
        </w:rPr>
        <w:t>投标人还应承诺拟一旦成交后，在本次项目的管理人员必须为本单位人员且与响应文件中拟派的管理层人员一致。若在服务期间，需更换本项目的管理人员，应向采购人报备并得到确认，更换的管理人员也必须为本单位人员。</w:t>
      </w:r>
    </w:p>
    <w:p w14:paraId="5295BEA0">
      <w:pPr>
        <w:keepNext w:val="0"/>
        <w:keepLines w:val="0"/>
        <w:pageBreakBefore w:val="0"/>
        <w:kinsoku/>
        <w:wordWrap/>
        <w:overflowPunct/>
        <w:topLinePunct w:val="0"/>
        <w:autoSpaceDE/>
        <w:autoSpaceDN/>
        <w:bidi w:val="0"/>
        <w:adjustRightInd/>
        <w:snapToGrid/>
        <w:spacing w:line="360" w:lineRule="auto"/>
        <w:ind w:left="0" w:leftChars="0" w:firstLine="600" w:firstLineChars="200"/>
        <w:rPr>
          <w:rFonts w:hint="eastAsia" w:ascii="仿宋" w:hAnsi="仿宋" w:eastAsia="仿宋" w:cs="仿宋"/>
          <w:sz w:val="30"/>
          <w:szCs w:val="30"/>
          <w:lang w:eastAsia="zh-CN"/>
        </w:rPr>
      </w:pPr>
      <w:r>
        <w:rPr>
          <w:rFonts w:hint="eastAsia" w:ascii="仿宋" w:hAnsi="仿宋" w:eastAsia="仿宋" w:cs="仿宋"/>
          <w:sz w:val="30"/>
          <w:szCs w:val="30"/>
          <w:lang w:eastAsia="zh-CN"/>
        </w:rPr>
        <w:t>6.</w:t>
      </w:r>
      <w:r>
        <w:rPr>
          <w:rFonts w:hint="eastAsia" w:ascii="仿宋" w:hAnsi="仿宋" w:eastAsia="仿宋" w:cs="仿宋"/>
          <w:sz w:val="30"/>
          <w:szCs w:val="30"/>
          <w:lang w:val="en-US" w:eastAsia="zh-CN"/>
        </w:rPr>
        <w:t>5</w:t>
      </w:r>
      <w:r>
        <w:rPr>
          <w:rFonts w:hint="eastAsia" w:ascii="仿宋" w:hAnsi="仿宋" w:eastAsia="仿宋" w:cs="仿宋"/>
          <w:sz w:val="30"/>
          <w:szCs w:val="30"/>
          <w:lang w:eastAsia="zh-CN"/>
        </w:rPr>
        <w:t>报价表中所列产品为该项目采购主要产品，当采购人提出报价表之外的该标段品类货物时，中标人不得无故拒绝，对新增采购产品的品牌、规格和价格由双方商议后确认。</w:t>
      </w:r>
    </w:p>
    <w:p w14:paraId="55B3B03B">
      <w:pPr>
        <w:keepNext w:val="0"/>
        <w:keepLines w:val="0"/>
        <w:pageBreakBefore w:val="0"/>
        <w:kinsoku/>
        <w:wordWrap/>
        <w:overflowPunct/>
        <w:topLinePunct w:val="0"/>
        <w:autoSpaceDE/>
        <w:autoSpaceDN/>
        <w:bidi w:val="0"/>
        <w:adjustRightInd/>
        <w:snapToGrid/>
        <w:spacing w:line="360" w:lineRule="auto"/>
        <w:ind w:left="0" w:leftChars="0" w:firstLine="600" w:firstLineChars="200"/>
        <w:rPr>
          <w:rFonts w:hint="eastAsia" w:ascii="仿宋" w:hAnsi="仿宋" w:eastAsia="仿宋" w:cs="仿宋"/>
          <w:sz w:val="30"/>
          <w:szCs w:val="30"/>
          <w:lang w:eastAsia="zh-CN"/>
        </w:rPr>
      </w:pPr>
      <w:r>
        <w:rPr>
          <w:rFonts w:hint="eastAsia" w:ascii="仿宋" w:hAnsi="仿宋" w:eastAsia="仿宋" w:cs="仿宋"/>
          <w:sz w:val="30"/>
          <w:szCs w:val="30"/>
          <w:lang w:val="en-US" w:eastAsia="zh-CN"/>
        </w:rPr>
        <w:t>7</w:t>
      </w:r>
      <w:r>
        <w:rPr>
          <w:rFonts w:hint="eastAsia" w:ascii="仿宋" w:hAnsi="仿宋" w:eastAsia="仿宋" w:cs="仿宋"/>
          <w:sz w:val="30"/>
          <w:szCs w:val="30"/>
          <w:lang w:eastAsia="zh-CN"/>
        </w:rPr>
        <w:t>.低于成本价不正当竞争预防措施</w:t>
      </w:r>
    </w:p>
    <w:p w14:paraId="13AAB893">
      <w:pPr>
        <w:keepNext w:val="0"/>
        <w:keepLines w:val="0"/>
        <w:pageBreakBefore w:val="0"/>
        <w:kinsoku/>
        <w:wordWrap/>
        <w:overflowPunct/>
        <w:topLinePunct w:val="0"/>
        <w:autoSpaceDE/>
        <w:autoSpaceDN/>
        <w:bidi w:val="0"/>
        <w:adjustRightInd/>
        <w:snapToGrid/>
        <w:spacing w:line="360" w:lineRule="auto"/>
        <w:ind w:left="0" w:leftChars="0" w:firstLine="600" w:firstLineChars="200"/>
        <w:rPr>
          <w:rFonts w:hint="eastAsia" w:ascii="仿宋" w:hAnsi="仿宋" w:eastAsia="仿宋" w:cs="仿宋"/>
          <w:sz w:val="30"/>
          <w:szCs w:val="30"/>
          <w:lang w:eastAsia="zh-CN"/>
        </w:rPr>
      </w:pPr>
      <w:r>
        <w:rPr>
          <w:rFonts w:hint="eastAsia" w:ascii="仿宋" w:hAnsi="仿宋" w:eastAsia="仿宋" w:cs="仿宋"/>
          <w:sz w:val="30"/>
          <w:szCs w:val="30"/>
          <w:lang w:val="en-US" w:eastAsia="zh-CN"/>
        </w:rPr>
        <w:t>7</w:t>
      </w:r>
      <w:r>
        <w:rPr>
          <w:rFonts w:hint="eastAsia" w:ascii="仿宋" w:hAnsi="仿宋" w:eastAsia="仿宋" w:cs="仿宋"/>
          <w:sz w:val="30"/>
          <w:szCs w:val="30"/>
          <w:lang w:eastAsia="zh-CN"/>
        </w:rPr>
        <w:t>.</w:t>
      </w:r>
      <w:r>
        <w:rPr>
          <w:rFonts w:hint="eastAsia" w:ascii="仿宋" w:hAnsi="仿宋" w:eastAsia="仿宋" w:cs="仿宋"/>
          <w:sz w:val="30"/>
          <w:szCs w:val="30"/>
          <w:lang w:val="en-US" w:eastAsia="zh-CN"/>
        </w:rPr>
        <w:t>1</w:t>
      </w:r>
      <w:r>
        <w:rPr>
          <w:rFonts w:hint="eastAsia" w:ascii="仿宋" w:hAnsi="仿宋" w:eastAsia="仿宋" w:cs="仿宋"/>
          <w:sz w:val="30"/>
          <w:szCs w:val="30"/>
          <w:lang w:eastAsia="zh-CN"/>
        </w:rPr>
        <w:t>在评标过程中，评标委员会认为投标人的报价明显低于其他通过符合性审查投标人的报价，有可能影响产品质量或者不能诚信履约的，评标委员会应当要求其在评标现场合理的时间内提供成本构成书面说明，并提交相关证明材料。投标人书面说明应当按照国家财务会计制度的规定要求，逐项就提供的货物和服务的主营业务成本（应根据投标人企业类型予以区别）、税金及附加、销售费用、管理费用、财务费用等成本构成事项详细陈述。</w:t>
      </w:r>
    </w:p>
    <w:p w14:paraId="70A8E738">
      <w:pPr>
        <w:keepNext w:val="0"/>
        <w:keepLines w:val="0"/>
        <w:pageBreakBefore w:val="0"/>
        <w:kinsoku/>
        <w:wordWrap/>
        <w:overflowPunct/>
        <w:topLinePunct w:val="0"/>
        <w:autoSpaceDE/>
        <w:autoSpaceDN/>
        <w:bidi w:val="0"/>
        <w:adjustRightInd/>
        <w:snapToGrid/>
        <w:spacing w:line="360" w:lineRule="auto"/>
        <w:ind w:left="0" w:leftChars="0" w:firstLine="600" w:firstLineChars="200"/>
        <w:rPr>
          <w:rFonts w:hint="eastAsia" w:ascii="仿宋" w:hAnsi="仿宋" w:eastAsia="仿宋" w:cs="仿宋"/>
          <w:sz w:val="30"/>
          <w:szCs w:val="30"/>
          <w:lang w:eastAsia="zh-CN"/>
        </w:rPr>
      </w:pPr>
      <w:r>
        <w:rPr>
          <w:rFonts w:hint="eastAsia" w:ascii="仿宋" w:hAnsi="仿宋" w:eastAsia="仿宋" w:cs="仿宋"/>
          <w:sz w:val="30"/>
          <w:szCs w:val="30"/>
          <w:lang w:val="en-US" w:eastAsia="zh-CN"/>
        </w:rPr>
        <w:t>7</w:t>
      </w:r>
      <w:r>
        <w:rPr>
          <w:rFonts w:hint="eastAsia" w:ascii="仿宋" w:hAnsi="仿宋" w:eastAsia="仿宋" w:cs="仿宋"/>
          <w:sz w:val="30"/>
          <w:szCs w:val="30"/>
          <w:lang w:eastAsia="zh-CN"/>
        </w:rPr>
        <w:t>.</w:t>
      </w:r>
      <w:r>
        <w:rPr>
          <w:rFonts w:hint="eastAsia" w:ascii="仿宋" w:hAnsi="仿宋" w:eastAsia="仿宋" w:cs="仿宋"/>
          <w:sz w:val="30"/>
          <w:szCs w:val="30"/>
          <w:lang w:val="en-US" w:eastAsia="zh-CN"/>
        </w:rPr>
        <w:t>2</w:t>
      </w:r>
      <w:r>
        <w:rPr>
          <w:rFonts w:hint="eastAsia" w:ascii="仿宋" w:hAnsi="仿宋" w:eastAsia="仿宋" w:cs="仿宋"/>
          <w:sz w:val="30"/>
          <w:szCs w:val="30"/>
          <w:lang w:eastAsia="zh-CN"/>
        </w:rPr>
        <w:t>投标人书面说明应当签字确认或者加盖公章，否则无效。书面说明的签字确认，投标人为法人的，由其法定代表人或者授权代理人签字确认；投标人为其他组织的，由其主要负责人或者授权代理人签字确认；投标人为自然人的，由其本人或者授权代理人签字确认。</w:t>
      </w:r>
    </w:p>
    <w:p w14:paraId="78FDE264">
      <w:pPr>
        <w:keepNext w:val="0"/>
        <w:keepLines w:val="0"/>
        <w:pageBreakBefore w:val="0"/>
        <w:kinsoku/>
        <w:wordWrap/>
        <w:overflowPunct/>
        <w:topLinePunct w:val="0"/>
        <w:autoSpaceDE/>
        <w:autoSpaceDN/>
        <w:bidi w:val="0"/>
        <w:adjustRightInd/>
        <w:snapToGrid/>
        <w:spacing w:line="360" w:lineRule="auto"/>
        <w:ind w:left="0" w:leftChars="0" w:firstLine="600" w:firstLineChars="200"/>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7</w:t>
      </w:r>
      <w:r>
        <w:rPr>
          <w:rFonts w:hint="eastAsia" w:ascii="仿宋" w:hAnsi="仿宋" w:eastAsia="仿宋" w:cs="仿宋"/>
          <w:sz w:val="30"/>
          <w:szCs w:val="30"/>
          <w:lang w:eastAsia="zh-CN"/>
        </w:rPr>
        <w:t>.</w:t>
      </w:r>
      <w:r>
        <w:rPr>
          <w:rFonts w:hint="eastAsia" w:ascii="仿宋" w:hAnsi="仿宋" w:eastAsia="仿宋" w:cs="仿宋"/>
          <w:sz w:val="30"/>
          <w:szCs w:val="30"/>
          <w:lang w:val="en-US" w:eastAsia="zh-CN"/>
        </w:rPr>
        <w:t>3</w:t>
      </w:r>
      <w:r>
        <w:rPr>
          <w:rFonts w:hint="eastAsia" w:ascii="仿宋" w:hAnsi="仿宋" w:eastAsia="仿宋" w:cs="仿宋"/>
          <w:sz w:val="30"/>
          <w:szCs w:val="30"/>
          <w:lang w:eastAsia="zh-CN"/>
        </w:rPr>
        <w:t>投标人提供书面说明后，评标委员会应当结合采购项目采购需求、专业实际情况、投标人财务状况报告、与其他投标人比较情况等就投标人书面说明进行审查。投标人拒绝或变相拒绝提供有效书面说明或者书面说明不能证明其报价合理性的，评标委员会应当将其响应文件作为无效处理。</w:t>
      </w:r>
    </w:p>
    <w:p w14:paraId="72DC7A57">
      <w:pPr>
        <w:pStyle w:val="20"/>
        <w:keepNext w:val="0"/>
        <w:keepLines w:val="0"/>
        <w:pageBreakBefore w:val="0"/>
        <w:numPr>
          <w:ilvl w:val="0"/>
          <w:numId w:val="0"/>
        </w:numPr>
        <w:kinsoku/>
        <w:wordWrap/>
        <w:overflowPunct/>
        <w:topLinePunct w:val="0"/>
        <w:autoSpaceDE/>
        <w:autoSpaceDN/>
        <w:bidi w:val="0"/>
        <w:adjustRightInd/>
        <w:snapToGrid/>
        <w:spacing w:line="360" w:lineRule="auto"/>
        <w:ind w:left="0" w:leftChars="0" w:firstLine="602" w:firstLineChars="200"/>
        <w:jc w:val="left"/>
        <w:rPr>
          <w:rFonts w:hint="eastAsia" w:ascii="仿宋" w:hAnsi="仿宋" w:eastAsia="仿宋" w:cs="仿宋"/>
          <w:b/>
          <w:bCs/>
          <w:sz w:val="30"/>
          <w:szCs w:val="30"/>
        </w:rPr>
      </w:pPr>
      <w:r>
        <w:rPr>
          <w:rFonts w:hint="eastAsia" w:ascii="仿宋" w:hAnsi="仿宋" w:eastAsia="仿宋" w:cs="仿宋"/>
          <w:b/>
          <w:bCs/>
          <w:kern w:val="0"/>
          <w:sz w:val="30"/>
          <w:szCs w:val="30"/>
          <w:lang w:val="en-US" w:eastAsia="zh-CN" w:bidi="ar-SA"/>
        </w:rPr>
        <w:t>四、</w:t>
      </w:r>
      <w:r>
        <w:rPr>
          <w:rFonts w:hint="eastAsia" w:ascii="仿宋" w:hAnsi="仿宋" w:eastAsia="仿宋" w:cs="仿宋"/>
          <w:b/>
          <w:bCs/>
          <w:sz w:val="30"/>
          <w:szCs w:val="30"/>
        </w:rPr>
        <w:t>技术要求</w:t>
      </w:r>
    </w:p>
    <w:p w14:paraId="6599323C">
      <w:pPr>
        <w:pStyle w:val="20"/>
        <w:keepNext w:val="0"/>
        <w:keepLines w:val="0"/>
        <w:pageBreakBefore w:val="0"/>
        <w:kinsoku/>
        <w:wordWrap/>
        <w:overflowPunct/>
        <w:topLinePunct w:val="0"/>
        <w:autoSpaceDE/>
        <w:autoSpaceDN/>
        <w:bidi w:val="0"/>
        <w:adjustRightInd/>
        <w:snapToGrid/>
        <w:spacing w:line="360" w:lineRule="auto"/>
        <w:ind w:left="0" w:leftChars="0" w:firstLine="600" w:firstLineChars="200"/>
        <w:jc w:val="left"/>
        <w:rPr>
          <w:rFonts w:hint="eastAsia" w:ascii="仿宋" w:hAnsi="仿宋" w:eastAsia="仿宋" w:cs="仿宋"/>
          <w:sz w:val="30"/>
          <w:szCs w:val="30"/>
        </w:rPr>
      </w:pPr>
      <w:r>
        <w:rPr>
          <w:rFonts w:hint="eastAsia" w:ascii="仿宋" w:hAnsi="仿宋" w:eastAsia="仿宋" w:cs="仿宋"/>
          <w:sz w:val="30"/>
          <w:szCs w:val="30"/>
        </w:rPr>
        <w:t>投标产品符合以下执行标准及具体要求</w:t>
      </w:r>
    </w:p>
    <w:tbl>
      <w:tblPr>
        <w:tblStyle w:val="3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0"/>
        <w:gridCol w:w="1211"/>
        <w:gridCol w:w="435"/>
        <w:gridCol w:w="6062"/>
      </w:tblGrid>
      <w:tr w14:paraId="46A9CD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gridSpan w:val="4"/>
            <w:noWrap w:val="0"/>
            <w:vAlign w:val="top"/>
          </w:tcPr>
          <w:p w14:paraId="204F2632">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仿宋" w:hAnsi="仿宋" w:eastAsia="仿宋" w:cs="仿宋"/>
                <w:bCs/>
                <w:kern w:val="0"/>
                <w:sz w:val="30"/>
                <w:szCs w:val="30"/>
              </w:rPr>
            </w:pPr>
            <w:r>
              <w:rPr>
                <w:rFonts w:hint="eastAsia" w:ascii="仿宋" w:hAnsi="仿宋" w:eastAsia="仿宋" w:cs="仿宋"/>
                <w:bCs/>
                <w:kern w:val="0"/>
                <w:sz w:val="30"/>
                <w:szCs w:val="30"/>
              </w:rPr>
              <w:t>执行标准</w:t>
            </w:r>
          </w:p>
        </w:tc>
      </w:tr>
      <w:tr w14:paraId="1BD34C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1" w:type="pct"/>
            <w:noWrap w:val="0"/>
            <w:vAlign w:val="top"/>
          </w:tcPr>
          <w:p w14:paraId="089FA167">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仿宋" w:hAnsi="仿宋" w:eastAsia="仿宋" w:cs="仿宋"/>
                <w:bCs/>
                <w:kern w:val="0"/>
                <w:sz w:val="30"/>
                <w:szCs w:val="30"/>
              </w:rPr>
            </w:pPr>
            <w:r>
              <w:rPr>
                <w:rFonts w:hint="eastAsia" w:ascii="仿宋" w:hAnsi="仿宋" w:eastAsia="仿宋" w:cs="仿宋"/>
                <w:bCs/>
                <w:kern w:val="0"/>
                <w:sz w:val="30"/>
                <w:szCs w:val="30"/>
              </w:rPr>
              <w:t>1</w:t>
            </w:r>
          </w:p>
        </w:tc>
        <w:tc>
          <w:tcPr>
            <w:tcW w:w="4518" w:type="pct"/>
            <w:gridSpan w:val="3"/>
            <w:noWrap w:val="0"/>
            <w:vAlign w:val="top"/>
          </w:tcPr>
          <w:p w14:paraId="6DEBAFC5">
            <w:pPr>
              <w:pStyle w:val="20"/>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仿宋" w:hAnsi="仿宋" w:eastAsia="仿宋" w:cs="仿宋"/>
                <w:bCs/>
                <w:kern w:val="0"/>
                <w:sz w:val="30"/>
                <w:szCs w:val="30"/>
              </w:rPr>
            </w:pPr>
            <w:r>
              <w:rPr>
                <w:rFonts w:hint="eastAsia" w:ascii="仿宋" w:hAnsi="仿宋" w:eastAsia="仿宋" w:cs="仿宋"/>
                <w:bCs/>
                <w:kern w:val="0"/>
                <w:sz w:val="30"/>
                <w:szCs w:val="30"/>
              </w:rPr>
              <w:t>GB 18006.1 塑性一次性餐饮具通用技术要求</w:t>
            </w:r>
          </w:p>
        </w:tc>
      </w:tr>
      <w:tr w14:paraId="08C2FC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1" w:type="pct"/>
            <w:noWrap w:val="0"/>
            <w:vAlign w:val="top"/>
          </w:tcPr>
          <w:p w14:paraId="2B01FAFC">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仿宋" w:hAnsi="仿宋" w:eastAsia="仿宋" w:cs="仿宋"/>
                <w:bCs/>
                <w:kern w:val="0"/>
                <w:sz w:val="30"/>
                <w:szCs w:val="30"/>
              </w:rPr>
            </w:pPr>
            <w:r>
              <w:rPr>
                <w:rFonts w:hint="eastAsia" w:ascii="仿宋" w:hAnsi="仿宋" w:eastAsia="仿宋" w:cs="仿宋"/>
                <w:bCs/>
                <w:kern w:val="0"/>
                <w:sz w:val="30"/>
                <w:szCs w:val="30"/>
              </w:rPr>
              <w:t>2</w:t>
            </w:r>
          </w:p>
        </w:tc>
        <w:tc>
          <w:tcPr>
            <w:tcW w:w="4518" w:type="pct"/>
            <w:gridSpan w:val="3"/>
            <w:noWrap w:val="0"/>
            <w:vAlign w:val="top"/>
          </w:tcPr>
          <w:p w14:paraId="6389C781">
            <w:pPr>
              <w:pStyle w:val="20"/>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仿宋" w:hAnsi="仿宋" w:eastAsia="仿宋" w:cs="仿宋"/>
                <w:bCs/>
                <w:kern w:val="0"/>
                <w:sz w:val="30"/>
                <w:szCs w:val="30"/>
              </w:rPr>
            </w:pPr>
            <w:r>
              <w:rPr>
                <w:rFonts w:hint="eastAsia" w:ascii="仿宋" w:hAnsi="仿宋" w:eastAsia="仿宋" w:cs="仿宋"/>
                <w:bCs/>
                <w:kern w:val="0"/>
                <w:sz w:val="30"/>
                <w:szCs w:val="30"/>
              </w:rPr>
              <w:t>BB/T 0039 商品零售包装袋</w:t>
            </w:r>
          </w:p>
        </w:tc>
      </w:tr>
      <w:tr w14:paraId="5FD2CB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1" w:type="pct"/>
            <w:noWrap w:val="0"/>
            <w:vAlign w:val="top"/>
          </w:tcPr>
          <w:p w14:paraId="35ADA50B">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仿宋" w:hAnsi="仿宋" w:eastAsia="仿宋" w:cs="仿宋"/>
                <w:bCs/>
                <w:kern w:val="0"/>
                <w:sz w:val="30"/>
                <w:szCs w:val="30"/>
              </w:rPr>
            </w:pPr>
            <w:r>
              <w:rPr>
                <w:rFonts w:hint="eastAsia" w:ascii="仿宋" w:hAnsi="仿宋" w:eastAsia="仿宋" w:cs="仿宋"/>
                <w:bCs/>
                <w:kern w:val="0"/>
                <w:sz w:val="30"/>
                <w:szCs w:val="30"/>
              </w:rPr>
              <w:t>3</w:t>
            </w:r>
          </w:p>
        </w:tc>
        <w:tc>
          <w:tcPr>
            <w:tcW w:w="4518" w:type="pct"/>
            <w:gridSpan w:val="3"/>
            <w:noWrap w:val="0"/>
            <w:vAlign w:val="top"/>
          </w:tcPr>
          <w:p w14:paraId="66A3198E">
            <w:pPr>
              <w:pStyle w:val="20"/>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仿宋" w:hAnsi="仿宋" w:eastAsia="仿宋" w:cs="仿宋"/>
                <w:bCs/>
                <w:kern w:val="0"/>
                <w:sz w:val="30"/>
                <w:szCs w:val="30"/>
              </w:rPr>
            </w:pPr>
            <w:r>
              <w:rPr>
                <w:rFonts w:hint="eastAsia" w:ascii="仿宋" w:hAnsi="仿宋" w:eastAsia="仿宋" w:cs="仿宋"/>
                <w:bCs/>
                <w:kern w:val="0"/>
                <w:sz w:val="30"/>
                <w:szCs w:val="30"/>
              </w:rPr>
              <w:t>GB 19790.2 一次性筷子 第2部分：竹筷</w:t>
            </w:r>
          </w:p>
        </w:tc>
      </w:tr>
      <w:tr w14:paraId="74714B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1" w:type="pct"/>
            <w:noWrap w:val="0"/>
            <w:vAlign w:val="top"/>
          </w:tcPr>
          <w:p w14:paraId="08AC928D">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仿宋" w:hAnsi="仿宋" w:eastAsia="仿宋" w:cs="仿宋"/>
                <w:bCs/>
                <w:kern w:val="0"/>
                <w:sz w:val="30"/>
                <w:szCs w:val="30"/>
              </w:rPr>
            </w:pPr>
            <w:r>
              <w:rPr>
                <w:rFonts w:hint="eastAsia" w:ascii="仿宋" w:hAnsi="仿宋" w:eastAsia="仿宋" w:cs="仿宋"/>
                <w:bCs/>
                <w:kern w:val="0"/>
                <w:sz w:val="30"/>
                <w:szCs w:val="30"/>
              </w:rPr>
              <w:t>4</w:t>
            </w:r>
          </w:p>
        </w:tc>
        <w:tc>
          <w:tcPr>
            <w:tcW w:w="4518" w:type="pct"/>
            <w:gridSpan w:val="3"/>
            <w:noWrap w:val="0"/>
            <w:vAlign w:val="top"/>
          </w:tcPr>
          <w:p w14:paraId="37F4F92D">
            <w:pPr>
              <w:pStyle w:val="20"/>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仿宋" w:hAnsi="仿宋" w:eastAsia="仿宋" w:cs="仿宋"/>
                <w:bCs/>
                <w:kern w:val="0"/>
                <w:sz w:val="30"/>
                <w:szCs w:val="30"/>
              </w:rPr>
            </w:pPr>
            <w:r>
              <w:rPr>
                <w:rFonts w:hint="eastAsia" w:ascii="仿宋" w:hAnsi="仿宋" w:eastAsia="仿宋" w:cs="仿宋"/>
                <w:bCs/>
                <w:kern w:val="0"/>
                <w:sz w:val="30"/>
                <w:szCs w:val="30"/>
              </w:rPr>
              <w:t>GB 4806.1 食品安全国家标准 食品接触材料及制品通用安全要求</w:t>
            </w:r>
          </w:p>
        </w:tc>
      </w:tr>
      <w:tr w14:paraId="4001E6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1" w:type="pct"/>
            <w:noWrap w:val="0"/>
            <w:vAlign w:val="top"/>
          </w:tcPr>
          <w:p w14:paraId="2EEF84D8">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仿宋" w:hAnsi="仿宋" w:eastAsia="仿宋" w:cs="仿宋"/>
                <w:bCs/>
                <w:kern w:val="0"/>
                <w:sz w:val="30"/>
                <w:szCs w:val="30"/>
              </w:rPr>
            </w:pPr>
            <w:r>
              <w:rPr>
                <w:rFonts w:hint="eastAsia" w:ascii="仿宋" w:hAnsi="仿宋" w:eastAsia="仿宋" w:cs="仿宋"/>
                <w:bCs/>
                <w:kern w:val="0"/>
                <w:sz w:val="30"/>
                <w:szCs w:val="30"/>
              </w:rPr>
              <w:t>5</w:t>
            </w:r>
          </w:p>
        </w:tc>
        <w:tc>
          <w:tcPr>
            <w:tcW w:w="4518" w:type="pct"/>
            <w:gridSpan w:val="3"/>
            <w:noWrap w:val="0"/>
            <w:vAlign w:val="top"/>
          </w:tcPr>
          <w:p w14:paraId="06EDD3DA">
            <w:pPr>
              <w:pStyle w:val="20"/>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仿宋" w:hAnsi="仿宋" w:eastAsia="仿宋" w:cs="仿宋"/>
                <w:bCs/>
                <w:kern w:val="0"/>
                <w:sz w:val="30"/>
                <w:szCs w:val="30"/>
              </w:rPr>
            </w:pPr>
            <w:r>
              <w:rPr>
                <w:rFonts w:hint="eastAsia" w:ascii="仿宋" w:hAnsi="仿宋" w:eastAsia="仿宋" w:cs="仿宋"/>
                <w:bCs/>
                <w:kern w:val="0"/>
                <w:sz w:val="30"/>
                <w:szCs w:val="30"/>
              </w:rPr>
              <w:t>GB 4806.6 食品安全国家标准 食品接触用塑料树脂</w:t>
            </w:r>
          </w:p>
        </w:tc>
      </w:tr>
      <w:tr w14:paraId="67F5E4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1" w:type="pct"/>
            <w:noWrap w:val="0"/>
            <w:vAlign w:val="top"/>
          </w:tcPr>
          <w:p w14:paraId="3D2CC446">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仿宋" w:hAnsi="仿宋" w:eastAsia="仿宋" w:cs="仿宋"/>
                <w:bCs/>
                <w:kern w:val="0"/>
                <w:sz w:val="30"/>
                <w:szCs w:val="30"/>
              </w:rPr>
            </w:pPr>
            <w:r>
              <w:rPr>
                <w:rFonts w:hint="eastAsia" w:ascii="仿宋" w:hAnsi="仿宋" w:eastAsia="仿宋" w:cs="仿宋"/>
                <w:bCs/>
                <w:kern w:val="0"/>
                <w:sz w:val="30"/>
                <w:szCs w:val="30"/>
              </w:rPr>
              <w:t>6</w:t>
            </w:r>
          </w:p>
        </w:tc>
        <w:tc>
          <w:tcPr>
            <w:tcW w:w="4518" w:type="pct"/>
            <w:gridSpan w:val="3"/>
            <w:noWrap w:val="0"/>
            <w:vAlign w:val="top"/>
          </w:tcPr>
          <w:p w14:paraId="6F41E0B4">
            <w:pPr>
              <w:pStyle w:val="20"/>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仿宋" w:hAnsi="仿宋" w:eastAsia="仿宋" w:cs="仿宋"/>
                <w:bCs/>
                <w:kern w:val="0"/>
                <w:sz w:val="30"/>
                <w:szCs w:val="30"/>
              </w:rPr>
            </w:pPr>
            <w:r>
              <w:rPr>
                <w:rFonts w:hint="eastAsia" w:ascii="仿宋" w:hAnsi="仿宋" w:eastAsia="仿宋" w:cs="仿宋"/>
                <w:bCs/>
                <w:kern w:val="0"/>
                <w:sz w:val="30"/>
                <w:szCs w:val="30"/>
              </w:rPr>
              <w:t>GB 4806.7 食品安全国家标准 食品接触用塑料材料及制品</w:t>
            </w:r>
          </w:p>
        </w:tc>
      </w:tr>
      <w:tr w14:paraId="420E20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1" w:type="pct"/>
            <w:noWrap w:val="0"/>
            <w:vAlign w:val="top"/>
          </w:tcPr>
          <w:p w14:paraId="5084E4E0">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仿宋" w:hAnsi="仿宋" w:eastAsia="仿宋" w:cs="仿宋"/>
                <w:bCs/>
                <w:kern w:val="0"/>
                <w:sz w:val="30"/>
                <w:szCs w:val="30"/>
              </w:rPr>
            </w:pPr>
            <w:r>
              <w:rPr>
                <w:rFonts w:hint="eastAsia" w:ascii="仿宋" w:hAnsi="仿宋" w:eastAsia="仿宋" w:cs="仿宋"/>
                <w:bCs/>
                <w:kern w:val="0"/>
                <w:sz w:val="30"/>
                <w:szCs w:val="30"/>
              </w:rPr>
              <w:t>7</w:t>
            </w:r>
          </w:p>
        </w:tc>
        <w:tc>
          <w:tcPr>
            <w:tcW w:w="4518" w:type="pct"/>
            <w:gridSpan w:val="3"/>
            <w:noWrap w:val="0"/>
            <w:vAlign w:val="top"/>
          </w:tcPr>
          <w:p w14:paraId="23AE37C7">
            <w:pPr>
              <w:pStyle w:val="20"/>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仿宋" w:hAnsi="仿宋" w:eastAsia="仿宋" w:cs="仿宋"/>
                <w:bCs/>
                <w:kern w:val="0"/>
                <w:sz w:val="30"/>
                <w:szCs w:val="30"/>
              </w:rPr>
            </w:pPr>
            <w:r>
              <w:rPr>
                <w:rFonts w:hint="eastAsia" w:ascii="仿宋" w:hAnsi="仿宋" w:eastAsia="仿宋" w:cs="仿宋"/>
                <w:bCs/>
                <w:kern w:val="0"/>
                <w:sz w:val="30"/>
                <w:szCs w:val="30"/>
              </w:rPr>
              <w:t>GB 4806.8 食品安全国家标准 食品接触用纸和纸板材料及制品</w:t>
            </w:r>
          </w:p>
        </w:tc>
      </w:tr>
      <w:tr w14:paraId="08E2D7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1" w:type="pct"/>
            <w:noWrap w:val="0"/>
            <w:vAlign w:val="top"/>
          </w:tcPr>
          <w:p w14:paraId="748BB398">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仿宋" w:hAnsi="仿宋" w:eastAsia="仿宋" w:cs="仿宋"/>
                <w:bCs/>
                <w:kern w:val="0"/>
                <w:sz w:val="30"/>
                <w:szCs w:val="30"/>
              </w:rPr>
            </w:pPr>
            <w:r>
              <w:rPr>
                <w:rFonts w:hint="eastAsia" w:ascii="仿宋" w:hAnsi="仿宋" w:eastAsia="仿宋" w:cs="仿宋"/>
                <w:bCs/>
                <w:kern w:val="0"/>
                <w:sz w:val="30"/>
                <w:szCs w:val="30"/>
              </w:rPr>
              <w:t>8</w:t>
            </w:r>
          </w:p>
        </w:tc>
        <w:tc>
          <w:tcPr>
            <w:tcW w:w="4518" w:type="pct"/>
            <w:gridSpan w:val="3"/>
            <w:noWrap w:val="0"/>
            <w:vAlign w:val="top"/>
          </w:tcPr>
          <w:p w14:paraId="1A9ECC3B">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仿宋" w:hAnsi="仿宋" w:eastAsia="仿宋" w:cs="仿宋"/>
                <w:bCs/>
                <w:kern w:val="0"/>
                <w:sz w:val="30"/>
                <w:szCs w:val="30"/>
              </w:rPr>
            </w:pPr>
            <w:r>
              <w:rPr>
                <w:rFonts w:hint="eastAsia" w:ascii="仿宋" w:hAnsi="仿宋" w:eastAsia="仿宋" w:cs="仿宋"/>
                <w:bCs/>
                <w:kern w:val="0"/>
                <w:sz w:val="30"/>
                <w:szCs w:val="30"/>
              </w:rPr>
              <w:t>GB 9685 食品安全国家标准 食品接触材料及制品用添加剂使用标准</w:t>
            </w:r>
          </w:p>
        </w:tc>
      </w:tr>
      <w:tr w14:paraId="72C7EC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1" w:type="pct"/>
            <w:noWrap w:val="0"/>
            <w:vAlign w:val="top"/>
          </w:tcPr>
          <w:p w14:paraId="15B7EB0E">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仿宋" w:hAnsi="仿宋" w:eastAsia="仿宋" w:cs="仿宋"/>
                <w:bCs/>
                <w:kern w:val="0"/>
                <w:sz w:val="30"/>
                <w:szCs w:val="30"/>
                <w:lang w:val="en-US" w:eastAsia="zh-CN"/>
              </w:rPr>
            </w:pPr>
            <w:r>
              <w:rPr>
                <w:rFonts w:hint="eastAsia" w:ascii="仿宋" w:hAnsi="仿宋" w:eastAsia="仿宋" w:cs="仿宋"/>
                <w:bCs/>
                <w:kern w:val="0"/>
                <w:sz w:val="30"/>
                <w:szCs w:val="30"/>
                <w:lang w:val="en-US" w:eastAsia="zh-CN"/>
              </w:rPr>
              <w:t>9</w:t>
            </w:r>
          </w:p>
        </w:tc>
        <w:tc>
          <w:tcPr>
            <w:tcW w:w="4518" w:type="pct"/>
            <w:gridSpan w:val="3"/>
            <w:noWrap w:val="0"/>
            <w:vAlign w:val="top"/>
          </w:tcPr>
          <w:p w14:paraId="0B2A2B80">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仿宋" w:hAnsi="仿宋" w:eastAsia="仿宋" w:cs="仿宋"/>
                <w:bCs/>
                <w:kern w:val="0"/>
                <w:sz w:val="30"/>
                <w:szCs w:val="30"/>
              </w:rPr>
            </w:pPr>
            <w:r>
              <w:rPr>
                <w:rFonts w:hint="eastAsia" w:ascii="仿宋" w:hAnsi="仿宋" w:eastAsia="仿宋" w:cs="仿宋"/>
                <w:bCs/>
                <w:kern w:val="0"/>
                <w:sz w:val="30"/>
                <w:szCs w:val="30"/>
              </w:rPr>
              <w:t>GB 14930.1</w:t>
            </w:r>
            <w:r>
              <w:rPr>
                <w:rFonts w:hint="eastAsia" w:ascii="仿宋" w:hAnsi="仿宋" w:eastAsia="仿宋" w:cs="仿宋"/>
                <w:bCs/>
                <w:kern w:val="0"/>
                <w:sz w:val="30"/>
                <w:szCs w:val="30"/>
                <w:lang w:val="en-US" w:eastAsia="zh-CN"/>
              </w:rPr>
              <w:t xml:space="preserve"> </w:t>
            </w:r>
            <w:r>
              <w:rPr>
                <w:rFonts w:hint="eastAsia" w:ascii="仿宋" w:hAnsi="仿宋" w:eastAsia="仿宋" w:cs="仿宋"/>
                <w:bCs/>
                <w:kern w:val="0"/>
                <w:sz w:val="30"/>
                <w:szCs w:val="30"/>
              </w:rPr>
              <w:t>食品安全国家标准 洗涤剂</w:t>
            </w:r>
          </w:p>
        </w:tc>
      </w:tr>
      <w:tr w14:paraId="336751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1" w:type="pct"/>
            <w:noWrap w:val="0"/>
            <w:vAlign w:val="top"/>
          </w:tcPr>
          <w:p w14:paraId="11D4953C">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仿宋" w:hAnsi="仿宋" w:eastAsia="仿宋" w:cs="仿宋"/>
                <w:bCs/>
                <w:kern w:val="0"/>
                <w:sz w:val="30"/>
                <w:szCs w:val="30"/>
                <w:lang w:val="en-US" w:eastAsia="zh-CN"/>
              </w:rPr>
            </w:pPr>
            <w:r>
              <w:rPr>
                <w:rFonts w:hint="eastAsia" w:ascii="仿宋" w:hAnsi="仿宋" w:eastAsia="仿宋" w:cs="仿宋"/>
                <w:bCs/>
                <w:kern w:val="0"/>
                <w:sz w:val="30"/>
                <w:szCs w:val="30"/>
                <w:lang w:val="en-US" w:eastAsia="zh-CN"/>
              </w:rPr>
              <w:t>10</w:t>
            </w:r>
          </w:p>
        </w:tc>
        <w:tc>
          <w:tcPr>
            <w:tcW w:w="4518" w:type="pct"/>
            <w:gridSpan w:val="3"/>
            <w:noWrap w:val="0"/>
            <w:vAlign w:val="top"/>
          </w:tcPr>
          <w:p w14:paraId="1DA0EDE4">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仿宋" w:hAnsi="仿宋" w:eastAsia="仿宋" w:cs="仿宋"/>
                <w:bCs/>
                <w:kern w:val="0"/>
                <w:sz w:val="30"/>
                <w:szCs w:val="30"/>
              </w:rPr>
            </w:pPr>
            <w:r>
              <w:rPr>
                <w:rFonts w:hint="eastAsia" w:ascii="仿宋" w:hAnsi="仿宋" w:eastAsia="仿宋" w:cs="仿宋"/>
                <w:sz w:val="30"/>
                <w:szCs w:val="30"/>
              </w:rPr>
              <w:t>GB/T 36970</w:t>
            </w:r>
            <w:r>
              <w:rPr>
                <w:rFonts w:hint="eastAsia" w:ascii="仿宋" w:hAnsi="仿宋" w:eastAsia="仿宋" w:cs="仿宋"/>
                <w:sz w:val="30"/>
                <w:szCs w:val="30"/>
                <w:lang w:val="en-US" w:eastAsia="zh-CN"/>
              </w:rPr>
              <w:t xml:space="preserve"> </w:t>
            </w:r>
            <w:r>
              <w:rPr>
                <w:rFonts w:hint="eastAsia" w:ascii="仿宋" w:hAnsi="仿宋" w:eastAsia="仿宋" w:cs="仿宋"/>
                <w:sz w:val="30"/>
                <w:szCs w:val="30"/>
              </w:rPr>
              <w:t>消费品使用说明 洗涤用品标签</w:t>
            </w:r>
          </w:p>
        </w:tc>
      </w:tr>
      <w:tr w14:paraId="5DF1BE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1" w:type="pct"/>
            <w:noWrap w:val="0"/>
            <w:vAlign w:val="top"/>
          </w:tcPr>
          <w:p w14:paraId="1930364A">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仿宋" w:hAnsi="仿宋" w:eastAsia="仿宋" w:cs="仿宋"/>
                <w:bCs/>
                <w:kern w:val="0"/>
                <w:sz w:val="30"/>
                <w:szCs w:val="30"/>
                <w:lang w:val="en-US" w:eastAsia="zh-CN"/>
              </w:rPr>
            </w:pPr>
            <w:r>
              <w:rPr>
                <w:rFonts w:hint="eastAsia" w:ascii="仿宋" w:hAnsi="仿宋" w:eastAsia="仿宋" w:cs="仿宋"/>
                <w:bCs/>
                <w:kern w:val="0"/>
                <w:sz w:val="30"/>
                <w:szCs w:val="30"/>
                <w:lang w:val="en-US" w:eastAsia="zh-CN"/>
              </w:rPr>
              <w:t>11</w:t>
            </w:r>
          </w:p>
        </w:tc>
        <w:tc>
          <w:tcPr>
            <w:tcW w:w="4518" w:type="pct"/>
            <w:gridSpan w:val="3"/>
            <w:noWrap w:val="0"/>
            <w:vAlign w:val="top"/>
          </w:tcPr>
          <w:p w14:paraId="03E0C7EF">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仿宋" w:hAnsi="仿宋" w:eastAsia="仿宋" w:cs="仿宋"/>
                <w:bCs/>
                <w:kern w:val="0"/>
                <w:sz w:val="30"/>
                <w:szCs w:val="30"/>
              </w:rPr>
            </w:pPr>
            <w:r>
              <w:rPr>
                <w:rFonts w:hint="eastAsia" w:ascii="仿宋" w:hAnsi="仿宋" w:eastAsia="仿宋" w:cs="仿宋"/>
                <w:bCs/>
                <w:kern w:val="0"/>
                <w:sz w:val="30"/>
                <w:szCs w:val="30"/>
              </w:rPr>
              <w:t>QB</w:t>
            </w:r>
            <w:r>
              <w:rPr>
                <w:rFonts w:hint="eastAsia" w:ascii="仿宋" w:hAnsi="仿宋" w:eastAsia="仿宋" w:cs="仿宋"/>
                <w:bCs/>
                <w:kern w:val="0"/>
                <w:sz w:val="30"/>
                <w:szCs w:val="30"/>
                <w:lang w:val="en-US" w:eastAsia="zh-CN"/>
              </w:rPr>
              <w:t>/</w:t>
            </w:r>
            <w:r>
              <w:rPr>
                <w:rFonts w:hint="eastAsia" w:ascii="仿宋" w:hAnsi="仿宋" w:eastAsia="仿宋" w:cs="仿宋"/>
                <w:bCs/>
                <w:kern w:val="0"/>
                <w:sz w:val="30"/>
                <w:szCs w:val="30"/>
              </w:rPr>
              <w:t>T2952 洗涤用品标示和包装要求</w:t>
            </w:r>
          </w:p>
        </w:tc>
      </w:tr>
      <w:tr w14:paraId="65D8E4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gridSpan w:val="4"/>
            <w:noWrap w:val="0"/>
            <w:vAlign w:val="top"/>
          </w:tcPr>
          <w:p w14:paraId="1C57C56C">
            <w:pPr>
              <w:keepNext w:val="0"/>
              <w:keepLines w:val="0"/>
              <w:pageBreakBefore w:val="0"/>
              <w:widowControl w:val="0"/>
              <w:tabs>
                <w:tab w:val="left" w:pos="2318"/>
              </w:tabs>
              <w:kinsoku/>
              <w:wordWrap/>
              <w:overflowPunct/>
              <w:topLinePunct w:val="0"/>
              <w:autoSpaceDE/>
              <w:autoSpaceDN/>
              <w:bidi w:val="0"/>
              <w:adjustRightInd/>
              <w:snapToGrid/>
              <w:spacing w:line="360" w:lineRule="auto"/>
              <w:ind w:left="0" w:leftChars="0" w:firstLine="0" w:firstLineChars="0"/>
              <w:jc w:val="left"/>
              <w:textAlignment w:val="auto"/>
              <w:rPr>
                <w:rFonts w:hint="eastAsia" w:ascii="仿宋" w:hAnsi="仿宋" w:eastAsia="仿宋" w:cs="仿宋"/>
                <w:bCs/>
                <w:kern w:val="0"/>
                <w:sz w:val="30"/>
                <w:szCs w:val="30"/>
              </w:rPr>
            </w:pPr>
            <w:r>
              <w:rPr>
                <w:rFonts w:hint="eastAsia" w:ascii="仿宋" w:hAnsi="仿宋" w:eastAsia="仿宋" w:cs="仿宋"/>
                <w:bCs/>
                <w:kern w:val="0"/>
                <w:sz w:val="30"/>
                <w:szCs w:val="30"/>
              </w:rPr>
              <w:t>以上执行标准凡是注明日期的，其随后所有的修改单或修订版均不适用于本执行标准。凡是不注明日期的，其最新版本适用于本执行标准</w:t>
            </w:r>
          </w:p>
        </w:tc>
      </w:tr>
      <w:tr w14:paraId="5D09B8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91" w:type="pct"/>
            <w:gridSpan w:val="2"/>
            <w:noWrap w:val="0"/>
            <w:vAlign w:val="center"/>
          </w:tcPr>
          <w:p w14:paraId="646E2E26">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仿宋" w:hAnsi="仿宋" w:eastAsia="仿宋" w:cs="仿宋"/>
                <w:b/>
                <w:bCs/>
                <w:kern w:val="0"/>
                <w:sz w:val="30"/>
                <w:szCs w:val="30"/>
              </w:rPr>
            </w:pPr>
            <w:r>
              <w:rPr>
                <w:rFonts w:hint="eastAsia" w:ascii="仿宋" w:hAnsi="仿宋" w:eastAsia="仿宋" w:cs="仿宋"/>
                <w:b/>
                <w:bCs/>
                <w:kern w:val="0"/>
                <w:sz w:val="30"/>
                <w:szCs w:val="30"/>
              </w:rPr>
              <w:t>名称</w:t>
            </w:r>
          </w:p>
        </w:tc>
        <w:tc>
          <w:tcPr>
            <w:tcW w:w="3808" w:type="pct"/>
            <w:gridSpan w:val="2"/>
            <w:noWrap w:val="0"/>
            <w:vAlign w:val="center"/>
          </w:tcPr>
          <w:p w14:paraId="2EE5A0BF">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仿宋" w:hAnsi="仿宋" w:eastAsia="仿宋" w:cs="仿宋"/>
                <w:b/>
                <w:bCs/>
                <w:kern w:val="0"/>
                <w:sz w:val="30"/>
                <w:szCs w:val="30"/>
              </w:rPr>
            </w:pPr>
            <w:r>
              <w:rPr>
                <w:rFonts w:hint="eastAsia" w:ascii="仿宋" w:hAnsi="仿宋" w:eastAsia="仿宋" w:cs="仿宋"/>
                <w:b/>
                <w:bCs/>
                <w:kern w:val="0"/>
                <w:sz w:val="30"/>
                <w:szCs w:val="30"/>
              </w:rPr>
              <w:t>感官及技术要求</w:t>
            </w:r>
          </w:p>
        </w:tc>
      </w:tr>
      <w:tr w14:paraId="781AC6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jc w:val="center"/>
        </w:trPr>
        <w:tc>
          <w:tcPr>
            <w:tcW w:w="1191" w:type="pct"/>
            <w:gridSpan w:val="2"/>
            <w:vMerge w:val="restart"/>
            <w:noWrap w:val="0"/>
            <w:vAlign w:val="center"/>
          </w:tcPr>
          <w:p w14:paraId="137E30D2">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仿宋" w:hAnsi="仿宋" w:eastAsia="仿宋" w:cs="仿宋"/>
                <w:bCs/>
                <w:kern w:val="0"/>
                <w:sz w:val="30"/>
                <w:szCs w:val="30"/>
              </w:rPr>
            </w:pPr>
            <w:r>
              <w:rPr>
                <w:rFonts w:hint="eastAsia" w:ascii="仿宋" w:hAnsi="仿宋" w:eastAsia="仿宋" w:cs="仿宋"/>
                <w:bCs/>
                <w:kern w:val="0"/>
                <w:sz w:val="30"/>
                <w:szCs w:val="30"/>
              </w:rPr>
              <w:t>一次性带盖餐杯</w:t>
            </w:r>
          </w:p>
          <w:p w14:paraId="54791FFD">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仿宋" w:hAnsi="仿宋" w:eastAsia="仿宋" w:cs="仿宋"/>
                <w:bCs/>
                <w:kern w:val="0"/>
                <w:sz w:val="30"/>
                <w:szCs w:val="30"/>
              </w:rPr>
            </w:pPr>
            <w:r>
              <w:rPr>
                <w:rFonts w:hint="eastAsia" w:ascii="仿宋" w:hAnsi="仿宋" w:eastAsia="仿宋" w:cs="仿宋"/>
                <w:bCs/>
                <w:kern w:val="0"/>
                <w:sz w:val="30"/>
                <w:szCs w:val="30"/>
              </w:rPr>
              <w:t>（豆浆杯）</w:t>
            </w:r>
          </w:p>
        </w:tc>
        <w:tc>
          <w:tcPr>
            <w:tcW w:w="255" w:type="pct"/>
            <w:noWrap w:val="0"/>
            <w:vAlign w:val="center"/>
          </w:tcPr>
          <w:p w14:paraId="3E734436">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仿宋" w:hAnsi="仿宋" w:eastAsia="仿宋" w:cs="仿宋"/>
                <w:bCs/>
                <w:kern w:val="0"/>
                <w:sz w:val="30"/>
                <w:szCs w:val="30"/>
              </w:rPr>
            </w:pPr>
            <w:r>
              <w:rPr>
                <w:rFonts w:hint="eastAsia" w:ascii="仿宋" w:hAnsi="仿宋" w:eastAsia="仿宋" w:cs="仿宋"/>
                <w:bCs/>
                <w:kern w:val="0"/>
                <w:sz w:val="30"/>
                <w:szCs w:val="30"/>
              </w:rPr>
              <w:t>1</w:t>
            </w:r>
          </w:p>
        </w:tc>
        <w:tc>
          <w:tcPr>
            <w:tcW w:w="3552" w:type="pct"/>
            <w:noWrap w:val="0"/>
            <w:vAlign w:val="center"/>
          </w:tcPr>
          <w:p w14:paraId="27662301">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仿宋" w:hAnsi="仿宋" w:eastAsia="仿宋" w:cs="仿宋"/>
                <w:bCs/>
                <w:kern w:val="0"/>
                <w:sz w:val="30"/>
                <w:szCs w:val="30"/>
              </w:rPr>
            </w:pPr>
            <w:r>
              <w:rPr>
                <w:rFonts w:hint="eastAsia" w:ascii="仿宋" w:hAnsi="仿宋" w:eastAsia="仿宋" w:cs="仿宋"/>
                <w:bCs/>
                <w:kern w:val="0"/>
                <w:sz w:val="30"/>
                <w:szCs w:val="30"/>
              </w:rPr>
              <w:t>纸杯杯口及杯底不应凹陷、起皱；</w:t>
            </w:r>
          </w:p>
        </w:tc>
      </w:tr>
      <w:tr w14:paraId="21A17E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jc w:val="center"/>
        </w:trPr>
        <w:tc>
          <w:tcPr>
            <w:tcW w:w="1191" w:type="pct"/>
            <w:gridSpan w:val="2"/>
            <w:vMerge w:val="continue"/>
            <w:noWrap w:val="0"/>
            <w:vAlign w:val="center"/>
          </w:tcPr>
          <w:p w14:paraId="1630546F">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仿宋" w:hAnsi="仿宋" w:eastAsia="仿宋" w:cs="仿宋"/>
                <w:bCs/>
                <w:kern w:val="0"/>
                <w:sz w:val="30"/>
                <w:szCs w:val="30"/>
              </w:rPr>
            </w:pPr>
          </w:p>
        </w:tc>
        <w:tc>
          <w:tcPr>
            <w:tcW w:w="255" w:type="pct"/>
            <w:noWrap w:val="0"/>
            <w:vAlign w:val="center"/>
          </w:tcPr>
          <w:p w14:paraId="4A8698A7">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仿宋" w:hAnsi="仿宋" w:eastAsia="仿宋" w:cs="仿宋"/>
                <w:bCs/>
                <w:kern w:val="0"/>
                <w:sz w:val="30"/>
                <w:szCs w:val="30"/>
              </w:rPr>
            </w:pPr>
            <w:r>
              <w:rPr>
                <w:rFonts w:hint="eastAsia" w:ascii="仿宋" w:hAnsi="仿宋" w:eastAsia="仿宋" w:cs="仿宋"/>
                <w:bCs/>
                <w:kern w:val="0"/>
                <w:sz w:val="30"/>
                <w:szCs w:val="30"/>
              </w:rPr>
              <w:t>2</w:t>
            </w:r>
          </w:p>
        </w:tc>
        <w:tc>
          <w:tcPr>
            <w:tcW w:w="3552" w:type="pct"/>
            <w:noWrap w:val="0"/>
            <w:vAlign w:val="center"/>
          </w:tcPr>
          <w:p w14:paraId="6D743847">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仿宋" w:hAnsi="仿宋" w:eastAsia="仿宋" w:cs="仿宋"/>
                <w:bCs/>
                <w:kern w:val="0"/>
                <w:sz w:val="30"/>
                <w:szCs w:val="30"/>
              </w:rPr>
            </w:pPr>
            <w:r>
              <w:rPr>
                <w:rFonts w:hint="eastAsia" w:ascii="仿宋" w:hAnsi="仿宋" w:eastAsia="仿宋" w:cs="仿宋"/>
                <w:bCs/>
                <w:kern w:val="0"/>
                <w:sz w:val="30"/>
                <w:szCs w:val="30"/>
              </w:rPr>
              <w:t>淋膜层、上蜡层应均匀，且杯身应清洁无异物；</w:t>
            </w:r>
          </w:p>
        </w:tc>
      </w:tr>
      <w:tr w14:paraId="62403F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jc w:val="center"/>
        </w:trPr>
        <w:tc>
          <w:tcPr>
            <w:tcW w:w="1191" w:type="pct"/>
            <w:gridSpan w:val="2"/>
            <w:vMerge w:val="continue"/>
            <w:noWrap w:val="0"/>
            <w:vAlign w:val="center"/>
          </w:tcPr>
          <w:p w14:paraId="6D9D0C13">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仿宋" w:hAnsi="仿宋" w:eastAsia="仿宋" w:cs="仿宋"/>
                <w:bCs/>
                <w:kern w:val="0"/>
                <w:sz w:val="30"/>
                <w:szCs w:val="30"/>
              </w:rPr>
            </w:pPr>
          </w:p>
        </w:tc>
        <w:tc>
          <w:tcPr>
            <w:tcW w:w="255" w:type="pct"/>
            <w:noWrap w:val="0"/>
            <w:vAlign w:val="center"/>
          </w:tcPr>
          <w:p w14:paraId="3CF592AA">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仿宋" w:hAnsi="仿宋" w:eastAsia="仿宋" w:cs="仿宋"/>
                <w:bCs/>
                <w:kern w:val="0"/>
                <w:sz w:val="30"/>
                <w:szCs w:val="30"/>
              </w:rPr>
            </w:pPr>
            <w:r>
              <w:rPr>
                <w:rFonts w:hint="eastAsia" w:ascii="仿宋" w:hAnsi="仿宋" w:eastAsia="仿宋" w:cs="仿宋"/>
                <w:bCs/>
                <w:kern w:val="0"/>
                <w:sz w:val="30"/>
                <w:szCs w:val="30"/>
              </w:rPr>
              <w:t>3</w:t>
            </w:r>
          </w:p>
        </w:tc>
        <w:tc>
          <w:tcPr>
            <w:tcW w:w="3552" w:type="pct"/>
            <w:noWrap w:val="0"/>
            <w:vAlign w:val="center"/>
          </w:tcPr>
          <w:p w14:paraId="12E45EFB">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仿宋" w:hAnsi="仿宋" w:eastAsia="仿宋" w:cs="仿宋"/>
                <w:bCs/>
                <w:kern w:val="0"/>
                <w:sz w:val="30"/>
                <w:szCs w:val="30"/>
              </w:rPr>
            </w:pPr>
            <w:r>
              <w:rPr>
                <w:rFonts w:hint="eastAsia" w:ascii="仿宋" w:hAnsi="仿宋" w:eastAsia="仿宋" w:cs="仿宋"/>
                <w:bCs/>
                <w:kern w:val="0"/>
                <w:sz w:val="30"/>
                <w:szCs w:val="30"/>
              </w:rPr>
              <w:t>纸杯印刷图案应轮廓清晰、色泽均匀、无明显色斑，杯口距杯身15mm内、杯底距杯身10mm内不应印刷；纸杯不应有异味。</w:t>
            </w:r>
          </w:p>
        </w:tc>
      </w:tr>
      <w:tr w14:paraId="79AAC7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jc w:val="center"/>
        </w:trPr>
        <w:tc>
          <w:tcPr>
            <w:tcW w:w="1191" w:type="pct"/>
            <w:gridSpan w:val="2"/>
            <w:vMerge w:val="restart"/>
            <w:noWrap w:val="0"/>
            <w:vAlign w:val="center"/>
          </w:tcPr>
          <w:p w14:paraId="178CF5E0">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仿宋" w:hAnsi="仿宋" w:eastAsia="仿宋" w:cs="仿宋"/>
                <w:bCs/>
                <w:kern w:val="0"/>
                <w:sz w:val="30"/>
                <w:szCs w:val="30"/>
              </w:rPr>
            </w:pPr>
            <w:r>
              <w:rPr>
                <w:rFonts w:hint="eastAsia" w:ascii="仿宋" w:hAnsi="仿宋" w:eastAsia="仿宋" w:cs="仿宋"/>
                <w:bCs/>
                <w:kern w:val="0"/>
                <w:sz w:val="30"/>
                <w:szCs w:val="30"/>
              </w:rPr>
              <w:t>一次性塑料餐杯、一次性餐盒、餐勺、分餐手套</w:t>
            </w:r>
          </w:p>
        </w:tc>
        <w:tc>
          <w:tcPr>
            <w:tcW w:w="255" w:type="pct"/>
            <w:noWrap w:val="0"/>
            <w:vAlign w:val="center"/>
          </w:tcPr>
          <w:p w14:paraId="6BB3EB10">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仿宋" w:hAnsi="仿宋" w:eastAsia="仿宋" w:cs="仿宋"/>
                <w:bCs/>
                <w:kern w:val="0"/>
                <w:sz w:val="30"/>
                <w:szCs w:val="30"/>
              </w:rPr>
            </w:pPr>
            <w:r>
              <w:rPr>
                <w:rFonts w:hint="eastAsia" w:ascii="仿宋" w:hAnsi="仿宋" w:eastAsia="仿宋" w:cs="仿宋"/>
                <w:bCs/>
                <w:kern w:val="0"/>
                <w:sz w:val="30"/>
                <w:szCs w:val="30"/>
              </w:rPr>
              <w:t>1</w:t>
            </w:r>
          </w:p>
        </w:tc>
        <w:tc>
          <w:tcPr>
            <w:tcW w:w="3552" w:type="pct"/>
            <w:noWrap w:val="0"/>
            <w:vAlign w:val="center"/>
          </w:tcPr>
          <w:p w14:paraId="266EAAD9">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仿宋" w:hAnsi="仿宋" w:eastAsia="仿宋" w:cs="仿宋"/>
                <w:bCs/>
                <w:kern w:val="0"/>
                <w:sz w:val="30"/>
                <w:szCs w:val="30"/>
              </w:rPr>
            </w:pPr>
            <w:r>
              <w:rPr>
                <w:rFonts w:hint="eastAsia" w:ascii="仿宋" w:hAnsi="仿宋" w:eastAsia="仿宋" w:cs="仿宋"/>
                <w:bCs/>
                <w:kern w:val="0"/>
                <w:sz w:val="30"/>
                <w:szCs w:val="30"/>
              </w:rPr>
              <w:t>应符合GB 4806.1-2016中“8产品信息”以及GB 18006.1-2009中“8.1 标志”中的规定。</w:t>
            </w:r>
          </w:p>
        </w:tc>
      </w:tr>
      <w:tr w14:paraId="1BDB75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jc w:val="center"/>
        </w:trPr>
        <w:tc>
          <w:tcPr>
            <w:tcW w:w="1191" w:type="pct"/>
            <w:gridSpan w:val="2"/>
            <w:vMerge w:val="continue"/>
            <w:noWrap w:val="0"/>
            <w:vAlign w:val="center"/>
          </w:tcPr>
          <w:p w14:paraId="11C27E5C">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仿宋" w:hAnsi="仿宋" w:eastAsia="仿宋" w:cs="仿宋"/>
                <w:bCs/>
                <w:kern w:val="0"/>
                <w:sz w:val="30"/>
                <w:szCs w:val="30"/>
              </w:rPr>
            </w:pPr>
          </w:p>
        </w:tc>
        <w:tc>
          <w:tcPr>
            <w:tcW w:w="255" w:type="pct"/>
            <w:noWrap w:val="0"/>
            <w:vAlign w:val="center"/>
          </w:tcPr>
          <w:p w14:paraId="19FCED30">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仿宋" w:hAnsi="仿宋" w:eastAsia="仿宋" w:cs="仿宋"/>
                <w:bCs/>
                <w:kern w:val="0"/>
                <w:sz w:val="30"/>
                <w:szCs w:val="30"/>
              </w:rPr>
            </w:pPr>
            <w:r>
              <w:rPr>
                <w:rFonts w:hint="eastAsia" w:ascii="仿宋" w:hAnsi="仿宋" w:eastAsia="仿宋" w:cs="仿宋"/>
                <w:bCs/>
                <w:kern w:val="0"/>
                <w:sz w:val="30"/>
                <w:szCs w:val="30"/>
              </w:rPr>
              <w:t>2</w:t>
            </w:r>
          </w:p>
        </w:tc>
        <w:tc>
          <w:tcPr>
            <w:tcW w:w="3552" w:type="pct"/>
            <w:noWrap w:val="0"/>
            <w:vAlign w:val="center"/>
          </w:tcPr>
          <w:p w14:paraId="1E45766D">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仿宋" w:hAnsi="仿宋" w:eastAsia="仿宋" w:cs="仿宋"/>
                <w:bCs/>
                <w:kern w:val="0"/>
                <w:sz w:val="30"/>
                <w:szCs w:val="30"/>
              </w:rPr>
            </w:pPr>
            <w:r>
              <w:rPr>
                <w:rFonts w:hint="eastAsia" w:ascii="仿宋" w:hAnsi="仿宋" w:eastAsia="仿宋" w:cs="仿宋"/>
                <w:bCs/>
                <w:kern w:val="0"/>
                <w:sz w:val="30"/>
                <w:szCs w:val="30"/>
              </w:rPr>
              <w:t>所有餐盒类（圆形、方形、双层、三格、四格、六格）必须为全透明</w:t>
            </w:r>
            <w:r>
              <w:rPr>
                <w:rFonts w:hint="eastAsia" w:ascii="仿宋" w:hAnsi="仿宋" w:eastAsia="仿宋" w:cs="仿宋"/>
                <w:bCs/>
                <w:kern w:val="0"/>
                <w:sz w:val="30"/>
                <w:szCs w:val="30"/>
                <w:lang w:val="en-US" w:eastAsia="zh-CN"/>
              </w:rPr>
              <w:t>PP</w:t>
            </w:r>
            <w:r>
              <w:rPr>
                <w:rFonts w:hint="eastAsia" w:ascii="仿宋" w:hAnsi="仿宋" w:eastAsia="仿宋" w:cs="仿宋"/>
                <w:bCs/>
                <w:kern w:val="0"/>
                <w:sz w:val="30"/>
                <w:szCs w:val="30"/>
              </w:rPr>
              <w:t>材质；</w:t>
            </w:r>
          </w:p>
        </w:tc>
      </w:tr>
      <w:tr w14:paraId="7C491F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jc w:val="center"/>
        </w:trPr>
        <w:tc>
          <w:tcPr>
            <w:tcW w:w="1191" w:type="pct"/>
            <w:gridSpan w:val="2"/>
            <w:vMerge w:val="continue"/>
            <w:noWrap w:val="0"/>
            <w:vAlign w:val="center"/>
          </w:tcPr>
          <w:p w14:paraId="2E655280">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仿宋" w:hAnsi="仿宋" w:eastAsia="仿宋" w:cs="仿宋"/>
                <w:bCs/>
                <w:kern w:val="0"/>
                <w:sz w:val="30"/>
                <w:szCs w:val="30"/>
              </w:rPr>
            </w:pPr>
          </w:p>
        </w:tc>
        <w:tc>
          <w:tcPr>
            <w:tcW w:w="255" w:type="pct"/>
            <w:noWrap w:val="0"/>
            <w:vAlign w:val="center"/>
          </w:tcPr>
          <w:p w14:paraId="4D12080A">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仿宋" w:hAnsi="仿宋" w:eastAsia="仿宋" w:cs="仿宋"/>
                <w:bCs/>
                <w:kern w:val="0"/>
                <w:sz w:val="30"/>
                <w:szCs w:val="30"/>
              </w:rPr>
            </w:pPr>
            <w:r>
              <w:rPr>
                <w:rFonts w:hint="eastAsia" w:ascii="仿宋" w:hAnsi="仿宋" w:eastAsia="仿宋" w:cs="仿宋"/>
                <w:bCs/>
                <w:kern w:val="0"/>
                <w:sz w:val="30"/>
                <w:szCs w:val="30"/>
              </w:rPr>
              <w:t>3</w:t>
            </w:r>
          </w:p>
        </w:tc>
        <w:tc>
          <w:tcPr>
            <w:tcW w:w="3552" w:type="pct"/>
            <w:noWrap w:val="0"/>
            <w:vAlign w:val="center"/>
          </w:tcPr>
          <w:p w14:paraId="174072E0">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仿宋" w:hAnsi="仿宋" w:eastAsia="仿宋" w:cs="仿宋"/>
                <w:bCs/>
                <w:kern w:val="0"/>
                <w:sz w:val="30"/>
                <w:szCs w:val="30"/>
              </w:rPr>
            </w:pPr>
            <w:r>
              <w:rPr>
                <w:rFonts w:hint="eastAsia" w:ascii="仿宋" w:hAnsi="仿宋" w:eastAsia="仿宋" w:cs="仿宋"/>
                <w:bCs/>
                <w:kern w:val="0"/>
                <w:sz w:val="30"/>
                <w:szCs w:val="30"/>
              </w:rPr>
              <w:t>正常色泽；不能有裂缝口及装填缺陷；</w:t>
            </w:r>
          </w:p>
        </w:tc>
      </w:tr>
      <w:tr w14:paraId="31E8F8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jc w:val="center"/>
        </w:trPr>
        <w:tc>
          <w:tcPr>
            <w:tcW w:w="1191" w:type="pct"/>
            <w:gridSpan w:val="2"/>
            <w:vMerge w:val="continue"/>
            <w:noWrap w:val="0"/>
            <w:vAlign w:val="center"/>
          </w:tcPr>
          <w:p w14:paraId="28514686">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仿宋" w:hAnsi="仿宋" w:eastAsia="仿宋" w:cs="仿宋"/>
                <w:bCs/>
                <w:kern w:val="0"/>
                <w:sz w:val="30"/>
                <w:szCs w:val="30"/>
              </w:rPr>
            </w:pPr>
          </w:p>
        </w:tc>
        <w:tc>
          <w:tcPr>
            <w:tcW w:w="255" w:type="pct"/>
            <w:noWrap w:val="0"/>
            <w:vAlign w:val="center"/>
          </w:tcPr>
          <w:p w14:paraId="559214BC">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仿宋" w:hAnsi="仿宋" w:eastAsia="仿宋" w:cs="仿宋"/>
                <w:bCs/>
                <w:kern w:val="0"/>
                <w:sz w:val="30"/>
                <w:szCs w:val="30"/>
              </w:rPr>
            </w:pPr>
            <w:r>
              <w:rPr>
                <w:rFonts w:hint="eastAsia" w:ascii="仿宋" w:hAnsi="仿宋" w:eastAsia="仿宋" w:cs="仿宋"/>
                <w:bCs/>
                <w:kern w:val="0"/>
                <w:sz w:val="30"/>
                <w:szCs w:val="30"/>
              </w:rPr>
              <w:t>4</w:t>
            </w:r>
          </w:p>
        </w:tc>
        <w:tc>
          <w:tcPr>
            <w:tcW w:w="3552" w:type="pct"/>
            <w:noWrap w:val="0"/>
            <w:vAlign w:val="center"/>
          </w:tcPr>
          <w:p w14:paraId="38CB4B02">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仿宋" w:hAnsi="仿宋" w:eastAsia="仿宋" w:cs="仿宋"/>
                <w:bCs/>
                <w:kern w:val="0"/>
                <w:sz w:val="30"/>
                <w:szCs w:val="30"/>
              </w:rPr>
            </w:pPr>
            <w:r>
              <w:rPr>
                <w:rFonts w:hint="eastAsia" w:ascii="仿宋" w:hAnsi="仿宋" w:eastAsia="仿宋" w:cs="仿宋"/>
                <w:bCs/>
                <w:kern w:val="0"/>
                <w:sz w:val="30"/>
                <w:szCs w:val="30"/>
              </w:rPr>
              <w:t>表面无油污、尘土、霉变及其他异物；</w:t>
            </w:r>
          </w:p>
        </w:tc>
      </w:tr>
      <w:tr w14:paraId="41FC03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jc w:val="center"/>
        </w:trPr>
        <w:tc>
          <w:tcPr>
            <w:tcW w:w="1191" w:type="pct"/>
            <w:gridSpan w:val="2"/>
            <w:vMerge w:val="continue"/>
            <w:noWrap w:val="0"/>
            <w:vAlign w:val="center"/>
          </w:tcPr>
          <w:p w14:paraId="7DB59D54">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仿宋" w:hAnsi="仿宋" w:eastAsia="仿宋" w:cs="仿宋"/>
                <w:bCs/>
                <w:kern w:val="0"/>
                <w:sz w:val="30"/>
                <w:szCs w:val="30"/>
              </w:rPr>
            </w:pPr>
          </w:p>
        </w:tc>
        <w:tc>
          <w:tcPr>
            <w:tcW w:w="255" w:type="pct"/>
            <w:noWrap w:val="0"/>
            <w:vAlign w:val="center"/>
          </w:tcPr>
          <w:p w14:paraId="2AEF1D7C">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仿宋" w:hAnsi="仿宋" w:eastAsia="仿宋" w:cs="仿宋"/>
                <w:bCs/>
                <w:kern w:val="0"/>
                <w:sz w:val="30"/>
                <w:szCs w:val="30"/>
              </w:rPr>
            </w:pPr>
            <w:r>
              <w:rPr>
                <w:rFonts w:hint="eastAsia" w:ascii="仿宋" w:hAnsi="仿宋" w:eastAsia="仿宋" w:cs="仿宋"/>
                <w:bCs/>
                <w:kern w:val="0"/>
                <w:sz w:val="30"/>
                <w:szCs w:val="30"/>
              </w:rPr>
              <w:t>5</w:t>
            </w:r>
          </w:p>
        </w:tc>
        <w:tc>
          <w:tcPr>
            <w:tcW w:w="3552" w:type="pct"/>
            <w:noWrap w:val="0"/>
            <w:vAlign w:val="center"/>
          </w:tcPr>
          <w:p w14:paraId="313FD26A">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仿宋" w:hAnsi="仿宋" w:eastAsia="仿宋" w:cs="仿宋"/>
                <w:bCs/>
                <w:kern w:val="0"/>
                <w:sz w:val="30"/>
                <w:szCs w:val="30"/>
              </w:rPr>
            </w:pPr>
            <w:r>
              <w:rPr>
                <w:rFonts w:hint="eastAsia" w:ascii="仿宋" w:hAnsi="仿宋" w:eastAsia="仿宋" w:cs="仿宋"/>
                <w:bCs/>
                <w:kern w:val="0"/>
                <w:sz w:val="30"/>
                <w:szCs w:val="30"/>
              </w:rPr>
              <w:t>表面平整洁净、质地均匀，无划痕，无皱折，无剥离，无破裂，无穿孔；</w:t>
            </w:r>
          </w:p>
        </w:tc>
      </w:tr>
      <w:tr w14:paraId="480D5C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jc w:val="center"/>
        </w:trPr>
        <w:tc>
          <w:tcPr>
            <w:tcW w:w="1191" w:type="pct"/>
            <w:gridSpan w:val="2"/>
            <w:vMerge w:val="continue"/>
            <w:noWrap w:val="0"/>
            <w:vAlign w:val="center"/>
          </w:tcPr>
          <w:p w14:paraId="3FA17592">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仿宋" w:hAnsi="仿宋" w:eastAsia="仿宋" w:cs="仿宋"/>
                <w:bCs/>
                <w:kern w:val="0"/>
                <w:sz w:val="30"/>
                <w:szCs w:val="30"/>
              </w:rPr>
            </w:pPr>
          </w:p>
        </w:tc>
        <w:tc>
          <w:tcPr>
            <w:tcW w:w="255" w:type="pct"/>
            <w:noWrap w:val="0"/>
            <w:vAlign w:val="center"/>
          </w:tcPr>
          <w:p w14:paraId="5BBAF4B1">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仿宋" w:hAnsi="仿宋" w:eastAsia="仿宋" w:cs="仿宋"/>
                <w:bCs/>
                <w:kern w:val="0"/>
                <w:sz w:val="30"/>
                <w:szCs w:val="30"/>
              </w:rPr>
            </w:pPr>
            <w:r>
              <w:rPr>
                <w:rFonts w:hint="eastAsia" w:ascii="仿宋" w:hAnsi="仿宋" w:eastAsia="仿宋" w:cs="仿宋"/>
                <w:bCs/>
                <w:kern w:val="0"/>
                <w:sz w:val="30"/>
                <w:szCs w:val="30"/>
              </w:rPr>
              <w:t>6</w:t>
            </w:r>
          </w:p>
        </w:tc>
        <w:tc>
          <w:tcPr>
            <w:tcW w:w="3552" w:type="pct"/>
            <w:noWrap w:val="0"/>
            <w:vAlign w:val="center"/>
          </w:tcPr>
          <w:p w14:paraId="6E1D82D7">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仿宋" w:hAnsi="仿宋" w:eastAsia="仿宋" w:cs="仿宋"/>
                <w:bCs/>
                <w:kern w:val="0"/>
                <w:sz w:val="30"/>
                <w:szCs w:val="30"/>
              </w:rPr>
            </w:pPr>
            <w:r>
              <w:rPr>
                <w:rFonts w:hint="eastAsia" w:ascii="仿宋" w:hAnsi="仿宋" w:eastAsia="仿宋" w:cs="仿宋"/>
                <w:bCs/>
                <w:kern w:val="0"/>
                <w:sz w:val="30"/>
                <w:szCs w:val="30"/>
              </w:rPr>
              <w:t>不能有明显的异物、起泡、模型缺陷、毛刺、膨胀及其他缺陷。</w:t>
            </w:r>
          </w:p>
        </w:tc>
      </w:tr>
      <w:tr w14:paraId="43FDA0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jc w:val="center"/>
        </w:trPr>
        <w:tc>
          <w:tcPr>
            <w:tcW w:w="1191" w:type="pct"/>
            <w:gridSpan w:val="2"/>
            <w:vMerge w:val="restart"/>
            <w:noWrap w:val="0"/>
            <w:vAlign w:val="center"/>
          </w:tcPr>
          <w:p w14:paraId="65DDE3BF">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仿宋" w:hAnsi="仿宋" w:eastAsia="仿宋" w:cs="仿宋"/>
                <w:bCs/>
                <w:kern w:val="0"/>
                <w:sz w:val="30"/>
                <w:szCs w:val="30"/>
              </w:rPr>
            </w:pPr>
            <w:r>
              <w:rPr>
                <w:rFonts w:hint="eastAsia" w:ascii="仿宋" w:hAnsi="仿宋" w:eastAsia="仿宋" w:cs="仿宋"/>
                <w:bCs/>
                <w:kern w:val="0"/>
                <w:sz w:val="30"/>
                <w:szCs w:val="30"/>
              </w:rPr>
              <w:t>食品用</w:t>
            </w:r>
          </w:p>
          <w:p w14:paraId="23913F11">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仿宋" w:hAnsi="仿宋" w:eastAsia="仿宋" w:cs="仿宋"/>
                <w:bCs/>
                <w:kern w:val="0"/>
                <w:sz w:val="30"/>
                <w:szCs w:val="30"/>
              </w:rPr>
            </w:pPr>
            <w:r>
              <w:rPr>
                <w:rFonts w:hint="eastAsia" w:ascii="仿宋" w:hAnsi="仿宋" w:eastAsia="仿宋" w:cs="仿宋"/>
                <w:bCs/>
                <w:kern w:val="0"/>
                <w:sz w:val="30"/>
                <w:szCs w:val="30"/>
              </w:rPr>
              <w:t>塑料包装袋</w:t>
            </w:r>
          </w:p>
        </w:tc>
        <w:tc>
          <w:tcPr>
            <w:tcW w:w="255" w:type="pct"/>
            <w:noWrap w:val="0"/>
            <w:vAlign w:val="center"/>
          </w:tcPr>
          <w:p w14:paraId="14D5E375">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仿宋" w:hAnsi="仿宋" w:eastAsia="仿宋" w:cs="仿宋"/>
                <w:bCs/>
                <w:kern w:val="0"/>
                <w:sz w:val="30"/>
                <w:szCs w:val="30"/>
              </w:rPr>
            </w:pPr>
            <w:r>
              <w:rPr>
                <w:rFonts w:hint="eastAsia" w:ascii="仿宋" w:hAnsi="仿宋" w:eastAsia="仿宋" w:cs="仿宋"/>
                <w:bCs/>
                <w:kern w:val="0"/>
                <w:sz w:val="30"/>
                <w:szCs w:val="30"/>
              </w:rPr>
              <w:t>1</w:t>
            </w:r>
          </w:p>
        </w:tc>
        <w:tc>
          <w:tcPr>
            <w:tcW w:w="3552" w:type="pct"/>
            <w:noWrap w:val="0"/>
            <w:vAlign w:val="center"/>
          </w:tcPr>
          <w:p w14:paraId="52D85597">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仿宋" w:hAnsi="仿宋" w:eastAsia="仿宋" w:cs="仿宋"/>
                <w:bCs/>
                <w:kern w:val="0"/>
                <w:sz w:val="30"/>
                <w:szCs w:val="30"/>
              </w:rPr>
            </w:pPr>
            <w:r>
              <w:rPr>
                <w:rFonts w:hint="eastAsia" w:ascii="仿宋" w:hAnsi="仿宋" w:eastAsia="仿宋" w:cs="仿宋"/>
                <w:bCs/>
                <w:kern w:val="0"/>
                <w:sz w:val="30"/>
                <w:szCs w:val="30"/>
              </w:rPr>
              <w:t>材质需符合《GB 4806.6-2016 食品安全国家标准 食品接触用塑料树脂》中附录A所规定的材料；</w:t>
            </w:r>
          </w:p>
        </w:tc>
      </w:tr>
      <w:tr w14:paraId="753108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jc w:val="center"/>
        </w:trPr>
        <w:tc>
          <w:tcPr>
            <w:tcW w:w="1191" w:type="pct"/>
            <w:gridSpan w:val="2"/>
            <w:vMerge w:val="continue"/>
            <w:noWrap w:val="0"/>
            <w:vAlign w:val="center"/>
          </w:tcPr>
          <w:p w14:paraId="71CB34E6">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仿宋" w:hAnsi="仿宋" w:eastAsia="仿宋" w:cs="仿宋"/>
                <w:bCs/>
                <w:kern w:val="0"/>
                <w:sz w:val="30"/>
                <w:szCs w:val="30"/>
              </w:rPr>
            </w:pPr>
          </w:p>
        </w:tc>
        <w:tc>
          <w:tcPr>
            <w:tcW w:w="255" w:type="pct"/>
            <w:noWrap w:val="0"/>
            <w:vAlign w:val="center"/>
          </w:tcPr>
          <w:p w14:paraId="7F7C57C0">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仿宋" w:hAnsi="仿宋" w:eastAsia="仿宋" w:cs="仿宋"/>
                <w:bCs/>
                <w:kern w:val="0"/>
                <w:sz w:val="30"/>
                <w:szCs w:val="30"/>
              </w:rPr>
            </w:pPr>
            <w:r>
              <w:rPr>
                <w:rFonts w:hint="eastAsia" w:ascii="仿宋" w:hAnsi="仿宋" w:eastAsia="仿宋" w:cs="仿宋"/>
                <w:bCs/>
                <w:kern w:val="0"/>
                <w:sz w:val="30"/>
                <w:szCs w:val="30"/>
              </w:rPr>
              <w:t>2</w:t>
            </w:r>
          </w:p>
        </w:tc>
        <w:tc>
          <w:tcPr>
            <w:tcW w:w="3552" w:type="pct"/>
            <w:noWrap w:val="0"/>
            <w:vAlign w:val="center"/>
          </w:tcPr>
          <w:p w14:paraId="795E2F0E">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仿宋" w:hAnsi="仿宋" w:eastAsia="仿宋" w:cs="仿宋"/>
                <w:bCs/>
                <w:kern w:val="0"/>
                <w:sz w:val="30"/>
                <w:szCs w:val="30"/>
              </w:rPr>
            </w:pPr>
            <w:r>
              <w:rPr>
                <w:rFonts w:hint="eastAsia" w:ascii="仿宋" w:hAnsi="仿宋" w:eastAsia="仿宋" w:cs="仿宋"/>
                <w:bCs/>
                <w:kern w:val="0"/>
                <w:sz w:val="30"/>
                <w:szCs w:val="30"/>
              </w:rPr>
              <w:t>规格要求：</w:t>
            </w:r>
          </w:p>
          <w:p w14:paraId="7936803E">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仿宋" w:hAnsi="仿宋" w:eastAsia="仿宋" w:cs="仿宋"/>
                <w:bCs/>
                <w:kern w:val="0"/>
                <w:sz w:val="30"/>
                <w:szCs w:val="30"/>
              </w:rPr>
            </w:pPr>
            <w:r>
              <w:rPr>
                <w:rFonts w:hint="eastAsia" w:ascii="仿宋" w:hAnsi="仿宋" w:eastAsia="仿宋" w:cs="仿宋"/>
                <w:bCs/>
                <w:kern w:val="0"/>
                <w:sz w:val="30"/>
                <w:szCs w:val="30"/>
              </w:rPr>
              <w:t>a.</w:t>
            </w:r>
            <w:r>
              <w:rPr>
                <w:rFonts w:hint="eastAsia" w:ascii="仿宋" w:hAnsi="仿宋" w:eastAsia="仿宋" w:cs="仿宋"/>
                <w:sz w:val="30"/>
                <w:szCs w:val="30"/>
              </w:rPr>
              <w:t xml:space="preserve"> </w:t>
            </w:r>
            <w:r>
              <w:rPr>
                <w:rFonts w:hint="eastAsia" w:ascii="仿宋" w:hAnsi="仿宋" w:eastAsia="仿宋" w:cs="仿宋"/>
                <w:bCs/>
                <w:kern w:val="0"/>
                <w:sz w:val="30"/>
                <w:szCs w:val="30"/>
              </w:rPr>
              <w:t>小号：19.5cm*31cm，折边5.5cm</w:t>
            </w:r>
          </w:p>
          <w:p w14:paraId="7CE6CFF2">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仿宋" w:hAnsi="仿宋" w:eastAsia="仿宋" w:cs="仿宋"/>
                <w:bCs/>
                <w:kern w:val="0"/>
                <w:sz w:val="30"/>
                <w:szCs w:val="30"/>
              </w:rPr>
            </w:pPr>
            <w:r>
              <w:rPr>
                <w:rFonts w:hint="eastAsia" w:ascii="仿宋" w:hAnsi="仿宋" w:eastAsia="仿宋" w:cs="仿宋"/>
                <w:bCs/>
                <w:kern w:val="0"/>
                <w:sz w:val="30"/>
                <w:szCs w:val="30"/>
              </w:rPr>
              <w:t>b.</w:t>
            </w:r>
            <w:r>
              <w:rPr>
                <w:rFonts w:hint="eastAsia" w:ascii="仿宋" w:hAnsi="仿宋" w:eastAsia="仿宋" w:cs="仿宋"/>
                <w:sz w:val="30"/>
                <w:szCs w:val="30"/>
              </w:rPr>
              <w:t xml:space="preserve"> </w:t>
            </w:r>
            <w:r>
              <w:rPr>
                <w:rFonts w:hint="eastAsia" w:ascii="仿宋" w:hAnsi="仿宋" w:eastAsia="仿宋" w:cs="仿宋"/>
                <w:bCs/>
                <w:kern w:val="0"/>
                <w:sz w:val="30"/>
                <w:szCs w:val="30"/>
              </w:rPr>
              <w:t>中号：25cm*41cm，折边6.5cm</w:t>
            </w:r>
          </w:p>
          <w:p w14:paraId="25B789DD">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仿宋" w:hAnsi="仿宋" w:eastAsia="仿宋" w:cs="仿宋"/>
                <w:bCs/>
                <w:kern w:val="0"/>
                <w:sz w:val="30"/>
                <w:szCs w:val="30"/>
              </w:rPr>
            </w:pPr>
            <w:r>
              <w:rPr>
                <w:rFonts w:hint="eastAsia" w:ascii="仿宋" w:hAnsi="仿宋" w:eastAsia="仿宋" w:cs="仿宋"/>
                <w:bCs/>
                <w:kern w:val="0"/>
                <w:sz w:val="30"/>
                <w:szCs w:val="30"/>
              </w:rPr>
              <w:t>c.</w:t>
            </w:r>
            <w:r>
              <w:rPr>
                <w:rFonts w:hint="eastAsia" w:ascii="仿宋" w:hAnsi="仿宋" w:eastAsia="仿宋" w:cs="仿宋"/>
                <w:sz w:val="30"/>
                <w:szCs w:val="30"/>
              </w:rPr>
              <w:t xml:space="preserve"> </w:t>
            </w:r>
            <w:r>
              <w:rPr>
                <w:rFonts w:hint="eastAsia" w:ascii="仿宋" w:hAnsi="仿宋" w:eastAsia="仿宋" w:cs="仿宋"/>
                <w:bCs/>
                <w:kern w:val="0"/>
                <w:sz w:val="30"/>
                <w:szCs w:val="30"/>
              </w:rPr>
              <w:t>大号：28.5cm*47.5cm，折边7.5cm</w:t>
            </w:r>
          </w:p>
          <w:p w14:paraId="207ED83A">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仿宋" w:hAnsi="仿宋" w:eastAsia="仿宋" w:cs="仿宋"/>
                <w:bCs/>
                <w:kern w:val="0"/>
                <w:sz w:val="30"/>
                <w:szCs w:val="30"/>
              </w:rPr>
            </w:pPr>
            <w:r>
              <w:rPr>
                <w:rFonts w:hint="eastAsia" w:ascii="仿宋" w:hAnsi="仿宋" w:eastAsia="仿宋" w:cs="仿宋"/>
                <w:bCs/>
                <w:kern w:val="0"/>
                <w:sz w:val="30"/>
                <w:szCs w:val="30"/>
              </w:rPr>
              <w:t>d.</w:t>
            </w:r>
            <w:r>
              <w:rPr>
                <w:rFonts w:hint="eastAsia" w:ascii="仿宋" w:hAnsi="仿宋" w:eastAsia="仿宋" w:cs="仿宋"/>
                <w:sz w:val="30"/>
                <w:szCs w:val="30"/>
              </w:rPr>
              <w:t xml:space="preserve"> </w:t>
            </w:r>
            <w:r>
              <w:rPr>
                <w:rFonts w:hint="eastAsia" w:ascii="仿宋" w:hAnsi="仿宋" w:eastAsia="仿宋" w:cs="仿宋"/>
                <w:bCs/>
                <w:kern w:val="0"/>
                <w:sz w:val="30"/>
                <w:szCs w:val="30"/>
              </w:rPr>
              <w:t>特大号：67cm*39.5cm，折边8.5cm</w:t>
            </w:r>
          </w:p>
        </w:tc>
      </w:tr>
      <w:tr w14:paraId="3C305A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jc w:val="center"/>
        </w:trPr>
        <w:tc>
          <w:tcPr>
            <w:tcW w:w="1191" w:type="pct"/>
            <w:gridSpan w:val="2"/>
            <w:vMerge w:val="continue"/>
            <w:noWrap w:val="0"/>
            <w:vAlign w:val="center"/>
          </w:tcPr>
          <w:p w14:paraId="520F2D4A">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仿宋" w:hAnsi="仿宋" w:eastAsia="仿宋" w:cs="仿宋"/>
                <w:bCs/>
                <w:kern w:val="0"/>
                <w:sz w:val="30"/>
                <w:szCs w:val="30"/>
              </w:rPr>
            </w:pPr>
          </w:p>
        </w:tc>
        <w:tc>
          <w:tcPr>
            <w:tcW w:w="255" w:type="pct"/>
            <w:noWrap w:val="0"/>
            <w:vAlign w:val="center"/>
          </w:tcPr>
          <w:p w14:paraId="7AF36E57">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仿宋" w:hAnsi="仿宋" w:eastAsia="仿宋" w:cs="仿宋"/>
                <w:bCs/>
                <w:kern w:val="0"/>
                <w:sz w:val="30"/>
                <w:szCs w:val="30"/>
              </w:rPr>
            </w:pPr>
            <w:r>
              <w:rPr>
                <w:rFonts w:hint="eastAsia" w:ascii="仿宋" w:hAnsi="仿宋" w:eastAsia="仿宋" w:cs="仿宋"/>
                <w:bCs/>
                <w:kern w:val="0"/>
                <w:sz w:val="30"/>
                <w:szCs w:val="30"/>
              </w:rPr>
              <w:t>3</w:t>
            </w:r>
          </w:p>
        </w:tc>
        <w:tc>
          <w:tcPr>
            <w:tcW w:w="3552" w:type="pct"/>
            <w:noWrap w:val="0"/>
            <w:vAlign w:val="center"/>
          </w:tcPr>
          <w:p w14:paraId="4BF1FE1A">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仿宋" w:hAnsi="仿宋" w:eastAsia="仿宋" w:cs="仿宋"/>
                <w:bCs/>
                <w:kern w:val="0"/>
                <w:sz w:val="30"/>
                <w:szCs w:val="30"/>
              </w:rPr>
            </w:pPr>
            <w:r>
              <w:rPr>
                <w:rFonts w:hint="eastAsia" w:ascii="仿宋" w:hAnsi="仿宋" w:eastAsia="仿宋" w:cs="仿宋"/>
                <w:bCs/>
                <w:kern w:val="0"/>
                <w:sz w:val="30"/>
                <w:szCs w:val="30"/>
              </w:rPr>
              <w:t>直接接触食品的包装袋应有“食品用”和相关法律法规要求的标识；</w:t>
            </w:r>
          </w:p>
        </w:tc>
      </w:tr>
      <w:tr w14:paraId="473FCD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jc w:val="center"/>
        </w:trPr>
        <w:tc>
          <w:tcPr>
            <w:tcW w:w="1191" w:type="pct"/>
            <w:gridSpan w:val="2"/>
            <w:vMerge w:val="continue"/>
            <w:noWrap w:val="0"/>
            <w:vAlign w:val="center"/>
          </w:tcPr>
          <w:p w14:paraId="7BBBAEF1">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仿宋" w:hAnsi="仿宋" w:eastAsia="仿宋" w:cs="仿宋"/>
                <w:bCs/>
                <w:kern w:val="0"/>
                <w:sz w:val="30"/>
                <w:szCs w:val="30"/>
              </w:rPr>
            </w:pPr>
          </w:p>
        </w:tc>
        <w:tc>
          <w:tcPr>
            <w:tcW w:w="255" w:type="pct"/>
            <w:noWrap w:val="0"/>
            <w:vAlign w:val="center"/>
          </w:tcPr>
          <w:p w14:paraId="677AF0B4">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仿宋" w:hAnsi="仿宋" w:eastAsia="仿宋" w:cs="仿宋"/>
                <w:bCs/>
                <w:kern w:val="0"/>
                <w:sz w:val="30"/>
                <w:szCs w:val="30"/>
              </w:rPr>
            </w:pPr>
            <w:r>
              <w:rPr>
                <w:rFonts w:hint="eastAsia" w:ascii="仿宋" w:hAnsi="仿宋" w:eastAsia="仿宋" w:cs="仿宋"/>
                <w:bCs/>
                <w:kern w:val="0"/>
                <w:sz w:val="30"/>
                <w:szCs w:val="30"/>
              </w:rPr>
              <w:t>4</w:t>
            </w:r>
          </w:p>
        </w:tc>
        <w:tc>
          <w:tcPr>
            <w:tcW w:w="3552" w:type="pct"/>
            <w:noWrap w:val="0"/>
            <w:vAlign w:val="center"/>
          </w:tcPr>
          <w:p w14:paraId="3B40128A">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仿宋" w:hAnsi="仿宋" w:eastAsia="仿宋" w:cs="仿宋"/>
                <w:bCs/>
                <w:kern w:val="0"/>
                <w:sz w:val="30"/>
                <w:szCs w:val="30"/>
              </w:rPr>
            </w:pPr>
            <w:r>
              <w:rPr>
                <w:rFonts w:hint="eastAsia" w:ascii="仿宋" w:hAnsi="仿宋" w:eastAsia="仿宋" w:cs="仿宋"/>
                <w:bCs/>
                <w:kern w:val="0"/>
                <w:sz w:val="30"/>
                <w:szCs w:val="30"/>
              </w:rPr>
              <w:t>包装袋不应有明显异嗅；外观材质应均匀、平整，无皱折、杂质、污迹、破损等缺陷；无气泡、针孔等缺陷；</w:t>
            </w:r>
          </w:p>
        </w:tc>
      </w:tr>
      <w:tr w14:paraId="0BBE6C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jc w:val="center"/>
        </w:trPr>
        <w:tc>
          <w:tcPr>
            <w:tcW w:w="1191" w:type="pct"/>
            <w:gridSpan w:val="2"/>
            <w:vMerge w:val="continue"/>
            <w:noWrap w:val="0"/>
            <w:vAlign w:val="center"/>
          </w:tcPr>
          <w:p w14:paraId="63616EA9">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仿宋" w:hAnsi="仿宋" w:eastAsia="仿宋" w:cs="仿宋"/>
                <w:bCs/>
                <w:kern w:val="0"/>
                <w:sz w:val="30"/>
                <w:szCs w:val="30"/>
              </w:rPr>
            </w:pPr>
          </w:p>
        </w:tc>
        <w:tc>
          <w:tcPr>
            <w:tcW w:w="255" w:type="pct"/>
            <w:noWrap w:val="0"/>
            <w:vAlign w:val="center"/>
          </w:tcPr>
          <w:p w14:paraId="0A873FE5">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仿宋" w:hAnsi="仿宋" w:eastAsia="仿宋" w:cs="仿宋"/>
                <w:bCs/>
                <w:kern w:val="0"/>
                <w:sz w:val="30"/>
                <w:szCs w:val="30"/>
              </w:rPr>
            </w:pPr>
            <w:r>
              <w:rPr>
                <w:rFonts w:hint="eastAsia" w:ascii="仿宋" w:hAnsi="仿宋" w:eastAsia="仿宋" w:cs="仿宋"/>
                <w:bCs/>
                <w:kern w:val="0"/>
                <w:sz w:val="30"/>
                <w:szCs w:val="30"/>
              </w:rPr>
              <w:t>5</w:t>
            </w:r>
          </w:p>
        </w:tc>
        <w:tc>
          <w:tcPr>
            <w:tcW w:w="3552" w:type="pct"/>
            <w:noWrap w:val="0"/>
            <w:vAlign w:val="center"/>
          </w:tcPr>
          <w:p w14:paraId="1A2BA432">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仿宋" w:hAnsi="仿宋" w:eastAsia="仿宋" w:cs="仿宋"/>
                <w:bCs/>
                <w:kern w:val="0"/>
                <w:sz w:val="30"/>
                <w:szCs w:val="30"/>
              </w:rPr>
            </w:pPr>
            <w:r>
              <w:rPr>
                <w:rFonts w:hint="eastAsia" w:ascii="仿宋" w:hAnsi="仿宋" w:eastAsia="仿宋" w:cs="仿宋"/>
                <w:bCs/>
                <w:kern w:val="0"/>
                <w:sz w:val="30"/>
                <w:szCs w:val="30"/>
              </w:rPr>
              <w:t>每批包装袋内应附有合格证，合格证应注明：产品名称、商标、制造厂名、厂址、规格、标称内装物质量、批号、数量、生产日期、检验员等。食品包装应在标志中注明，外包装也应有标志的主要内容。</w:t>
            </w:r>
          </w:p>
        </w:tc>
      </w:tr>
      <w:tr w14:paraId="068865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191" w:type="pct"/>
            <w:gridSpan w:val="2"/>
            <w:vMerge w:val="restart"/>
            <w:noWrap w:val="0"/>
            <w:vAlign w:val="center"/>
          </w:tcPr>
          <w:p w14:paraId="6F20FB28">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仿宋" w:hAnsi="仿宋" w:eastAsia="仿宋" w:cs="仿宋"/>
                <w:bCs/>
                <w:kern w:val="0"/>
                <w:sz w:val="30"/>
                <w:szCs w:val="30"/>
              </w:rPr>
            </w:pPr>
            <w:r>
              <w:rPr>
                <w:rFonts w:hint="eastAsia" w:ascii="仿宋" w:hAnsi="仿宋" w:eastAsia="仿宋" w:cs="仿宋"/>
                <w:bCs/>
                <w:kern w:val="0"/>
                <w:sz w:val="30"/>
                <w:szCs w:val="30"/>
              </w:rPr>
              <w:t>一次性餐筷</w:t>
            </w:r>
          </w:p>
        </w:tc>
        <w:tc>
          <w:tcPr>
            <w:tcW w:w="255" w:type="pct"/>
            <w:noWrap w:val="0"/>
            <w:vAlign w:val="center"/>
          </w:tcPr>
          <w:p w14:paraId="78689BEF">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仿宋" w:hAnsi="仿宋" w:eastAsia="仿宋" w:cs="仿宋"/>
                <w:bCs/>
                <w:kern w:val="0"/>
                <w:sz w:val="30"/>
                <w:szCs w:val="30"/>
              </w:rPr>
            </w:pPr>
            <w:r>
              <w:rPr>
                <w:rFonts w:hint="eastAsia" w:ascii="仿宋" w:hAnsi="仿宋" w:eastAsia="仿宋" w:cs="仿宋"/>
                <w:bCs/>
                <w:kern w:val="0"/>
                <w:sz w:val="30"/>
                <w:szCs w:val="30"/>
              </w:rPr>
              <w:t>1</w:t>
            </w:r>
          </w:p>
        </w:tc>
        <w:tc>
          <w:tcPr>
            <w:tcW w:w="3552" w:type="pct"/>
            <w:noWrap w:val="0"/>
            <w:vAlign w:val="center"/>
          </w:tcPr>
          <w:p w14:paraId="5E26FCBC">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仿宋" w:hAnsi="仿宋" w:eastAsia="仿宋" w:cs="仿宋"/>
                <w:bCs/>
                <w:kern w:val="0"/>
                <w:sz w:val="30"/>
                <w:szCs w:val="30"/>
              </w:rPr>
            </w:pPr>
            <w:r>
              <w:rPr>
                <w:rFonts w:hint="eastAsia" w:ascii="仿宋" w:hAnsi="仿宋" w:eastAsia="仿宋" w:cs="仿宋"/>
                <w:bCs/>
                <w:kern w:val="0"/>
                <w:sz w:val="30"/>
                <w:szCs w:val="30"/>
              </w:rPr>
              <w:t>材质要求：竹筷</w:t>
            </w:r>
          </w:p>
        </w:tc>
      </w:tr>
      <w:tr w14:paraId="1D6B4B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jc w:val="center"/>
        </w:trPr>
        <w:tc>
          <w:tcPr>
            <w:tcW w:w="1191" w:type="pct"/>
            <w:gridSpan w:val="2"/>
            <w:vMerge w:val="continue"/>
            <w:noWrap w:val="0"/>
            <w:vAlign w:val="center"/>
          </w:tcPr>
          <w:p w14:paraId="55A101C7">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仿宋" w:hAnsi="仿宋" w:eastAsia="仿宋" w:cs="仿宋"/>
                <w:bCs/>
                <w:kern w:val="0"/>
                <w:sz w:val="30"/>
                <w:szCs w:val="30"/>
              </w:rPr>
            </w:pPr>
          </w:p>
        </w:tc>
        <w:tc>
          <w:tcPr>
            <w:tcW w:w="255" w:type="pct"/>
            <w:noWrap w:val="0"/>
            <w:vAlign w:val="center"/>
          </w:tcPr>
          <w:p w14:paraId="454592B2">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仿宋" w:hAnsi="仿宋" w:eastAsia="仿宋" w:cs="仿宋"/>
                <w:bCs/>
                <w:kern w:val="0"/>
                <w:sz w:val="30"/>
                <w:szCs w:val="30"/>
              </w:rPr>
            </w:pPr>
            <w:r>
              <w:rPr>
                <w:rFonts w:hint="eastAsia" w:ascii="仿宋" w:hAnsi="仿宋" w:eastAsia="仿宋" w:cs="仿宋"/>
                <w:bCs/>
                <w:kern w:val="0"/>
                <w:sz w:val="30"/>
                <w:szCs w:val="30"/>
              </w:rPr>
              <w:t>2</w:t>
            </w:r>
          </w:p>
        </w:tc>
        <w:tc>
          <w:tcPr>
            <w:tcW w:w="3552" w:type="pct"/>
            <w:noWrap w:val="0"/>
            <w:vAlign w:val="center"/>
          </w:tcPr>
          <w:p w14:paraId="6509E451">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仿宋" w:hAnsi="仿宋" w:eastAsia="仿宋" w:cs="仿宋"/>
                <w:bCs/>
                <w:kern w:val="0"/>
                <w:sz w:val="30"/>
                <w:szCs w:val="30"/>
              </w:rPr>
            </w:pPr>
            <w:r>
              <w:rPr>
                <w:rFonts w:hint="eastAsia" w:ascii="仿宋" w:hAnsi="仿宋" w:eastAsia="仿宋" w:cs="仿宋"/>
                <w:bCs/>
                <w:kern w:val="0"/>
                <w:sz w:val="30"/>
                <w:szCs w:val="30"/>
              </w:rPr>
              <w:t>一次性竹筷应清洁、光滑，与食物接触端6cm范围不允许有毛刺。无污染、无异味、无虫蛀、无霉变、无腐朽、无破裂。</w:t>
            </w:r>
          </w:p>
        </w:tc>
      </w:tr>
      <w:tr w14:paraId="0C1B19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jc w:val="center"/>
        </w:trPr>
        <w:tc>
          <w:tcPr>
            <w:tcW w:w="1191" w:type="pct"/>
            <w:gridSpan w:val="2"/>
            <w:vMerge w:val="restart"/>
            <w:noWrap w:val="0"/>
            <w:vAlign w:val="center"/>
          </w:tcPr>
          <w:p w14:paraId="28B0D6A9">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仿宋" w:hAnsi="仿宋" w:eastAsia="仿宋" w:cs="仿宋"/>
                <w:bCs/>
                <w:kern w:val="0"/>
                <w:sz w:val="30"/>
                <w:szCs w:val="30"/>
                <w:lang w:val="en-US" w:eastAsia="zh-CN"/>
              </w:rPr>
            </w:pPr>
            <w:r>
              <w:rPr>
                <w:rFonts w:hint="eastAsia" w:ascii="仿宋" w:hAnsi="仿宋" w:eastAsia="仿宋" w:cs="仿宋"/>
                <w:bCs/>
                <w:kern w:val="0"/>
                <w:sz w:val="30"/>
                <w:szCs w:val="30"/>
                <w:lang w:val="en-US" w:eastAsia="zh-CN"/>
              </w:rPr>
              <w:t>洗涤剂</w:t>
            </w:r>
          </w:p>
        </w:tc>
        <w:tc>
          <w:tcPr>
            <w:tcW w:w="255" w:type="pct"/>
            <w:noWrap w:val="0"/>
            <w:vAlign w:val="center"/>
          </w:tcPr>
          <w:p w14:paraId="0DAC0ED1">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仿宋" w:hAnsi="仿宋" w:eastAsia="仿宋" w:cs="仿宋"/>
                <w:bCs/>
                <w:kern w:val="2"/>
                <w:sz w:val="30"/>
                <w:szCs w:val="30"/>
                <w:lang w:val="en-US" w:eastAsia="zh-CN" w:bidi="ar-SA"/>
              </w:rPr>
            </w:pPr>
            <w:r>
              <w:rPr>
                <w:rFonts w:hint="eastAsia" w:ascii="仿宋" w:hAnsi="仿宋" w:eastAsia="仿宋" w:cs="仿宋"/>
                <w:bCs/>
                <w:sz w:val="30"/>
                <w:szCs w:val="30"/>
                <w:lang w:val="en-US" w:eastAsia="zh-CN"/>
              </w:rPr>
              <w:t>1</w:t>
            </w:r>
          </w:p>
        </w:tc>
        <w:tc>
          <w:tcPr>
            <w:tcW w:w="3552" w:type="pct"/>
            <w:noWrap w:val="0"/>
            <w:vAlign w:val="center"/>
          </w:tcPr>
          <w:p w14:paraId="2BA6AD9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仿宋" w:hAnsi="仿宋" w:eastAsia="仿宋" w:cs="仿宋"/>
                <w:sz w:val="30"/>
                <w:szCs w:val="30"/>
                <w:lang w:val="en-US" w:eastAsia="zh-CN"/>
              </w:rPr>
            </w:pPr>
            <w:r>
              <w:rPr>
                <w:rFonts w:hint="eastAsia" w:ascii="仿宋" w:hAnsi="仿宋" w:eastAsia="仿宋" w:cs="仿宋"/>
                <w:kern w:val="2"/>
                <w:sz w:val="30"/>
                <w:szCs w:val="30"/>
                <w:lang w:val="en-US" w:eastAsia="zh-CN" w:bidi="ar-SA"/>
              </w:rPr>
              <w:t>1.</w:t>
            </w:r>
            <w:r>
              <w:rPr>
                <w:rFonts w:hint="eastAsia" w:ascii="仿宋" w:hAnsi="仿宋" w:eastAsia="仿宋" w:cs="仿宋"/>
                <w:i w:val="0"/>
                <w:iCs w:val="0"/>
                <w:color w:val="000000"/>
                <w:kern w:val="0"/>
                <w:sz w:val="30"/>
                <w:szCs w:val="30"/>
                <w:u w:val="none"/>
                <w:lang w:val="en-US" w:eastAsia="zh-CN" w:bidi="ar"/>
              </w:rPr>
              <w:t>洗涤剂（A类产品，不含阴离子表面活性剂成分）：</w:t>
            </w:r>
            <w:r>
              <w:rPr>
                <w:rFonts w:hint="eastAsia" w:ascii="仿宋" w:hAnsi="仿宋" w:eastAsia="仿宋" w:cs="仿宋"/>
                <w:sz w:val="30"/>
                <w:szCs w:val="30"/>
                <w:lang w:val="en-US" w:eastAsia="zh-CN"/>
              </w:rPr>
              <w:t>不含阴离子表面活性剂成分（要求提供的检测报告体现该成分未检出）。</w:t>
            </w:r>
          </w:p>
          <w:p w14:paraId="3D9D243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仿宋" w:hAnsi="仿宋" w:eastAsia="仿宋" w:cs="仿宋"/>
                <w:bCs/>
                <w:sz w:val="30"/>
                <w:szCs w:val="30"/>
                <w:lang w:val="en-US" w:eastAsia="zh-CN"/>
              </w:rPr>
            </w:pPr>
            <w:r>
              <w:rPr>
                <w:rFonts w:hint="eastAsia" w:ascii="仿宋" w:hAnsi="仿宋" w:eastAsia="仿宋" w:cs="仿宋"/>
                <w:bCs/>
                <w:kern w:val="2"/>
                <w:sz w:val="30"/>
                <w:szCs w:val="30"/>
                <w:lang w:val="en-US" w:eastAsia="zh-CN" w:bidi="ar-SA"/>
              </w:rPr>
              <w:t>2.</w:t>
            </w:r>
            <w:r>
              <w:rPr>
                <w:rFonts w:hint="eastAsia" w:ascii="仿宋" w:hAnsi="仿宋" w:eastAsia="仿宋" w:cs="仿宋"/>
                <w:i w:val="0"/>
                <w:iCs w:val="0"/>
                <w:color w:val="000000"/>
                <w:kern w:val="0"/>
                <w:sz w:val="30"/>
                <w:szCs w:val="30"/>
                <w:u w:val="none"/>
                <w:lang w:val="en-US" w:eastAsia="zh-CN" w:bidi="ar"/>
              </w:rPr>
              <w:t>洗涤剂（A类产品，含阴离子表面活性剂成分）</w:t>
            </w:r>
            <w:r>
              <w:rPr>
                <w:rFonts w:hint="eastAsia" w:ascii="仿宋" w:hAnsi="仿宋" w:eastAsia="仿宋" w:cs="仿宋"/>
                <w:bCs/>
                <w:sz w:val="30"/>
                <w:szCs w:val="30"/>
                <w:lang w:val="en-US" w:eastAsia="zh-CN"/>
              </w:rPr>
              <w:t>阴离子表面活性剂含量要求：</w:t>
            </w:r>
          </w:p>
          <w:p w14:paraId="6D2BAEB8">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直链烷基苯磺酸钠(LAS):含量要求在0.5~2.0克/千克；</w:t>
            </w:r>
          </w:p>
          <w:p w14:paraId="39EB6E87">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直链脂肪醇聚氧乙烯醚硫酸钠(AES):含量要求在1.7~5.0克/千克 。</w:t>
            </w:r>
          </w:p>
        </w:tc>
      </w:tr>
      <w:tr w14:paraId="5434B5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jc w:val="center"/>
        </w:trPr>
        <w:tc>
          <w:tcPr>
            <w:tcW w:w="1191" w:type="pct"/>
            <w:gridSpan w:val="2"/>
            <w:vMerge w:val="continue"/>
            <w:noWrap w:val="0"/>
            <w:vAlign w:val="center"/>
          </w:tcPr>
          <w:p w14:paraId="5F62CC19">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仿宋" w:hAnsi="仿宋" w:eastAsia="仿宋" w:cs="仿宋"/>
                <w:bCs/>
                <w:kern w:val="0"/>
                <w:sz w:val="30"/>
                <w:szCs w:val="30"/>
              </w:rPr>
            </w:pPr>
          </w:p>
        </w:tc>
        <w:tc>
          <w:tcPr>
            <w:tcW w:w="255" w:type="pct"/>
            <w:noWrap w:val="0"/>
            <w:vAlign w:val="center"/>
          </w:tcPr>
          <w:p w14:paraId="6375A4FD">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仿宋" w:hAnsi="仿宋" w:eastAsia="仿宋" w:cs="仿宋"/>
                <w:bCs/>
                <w:kern w:val="2"/>
                <w:sz w:val="30"/>
                <w:szCs w:val="30"/>
                <w:lang w:val="en-US" w:eastAsia="zh-CN" w:bidi="ar-SA"/>
              </w:rPr>
            </w:pPr>
            <w:r>
              <w:rPr>
                <w:rFonts w:hint="eastAsia" w:ascii="仿宋" w:hAnsi="仿宋" w:eastAsia="仿宋" w:cs="仿宋"/>
                <w:bCs/>
                <w:kern w:val="2"/>
                <w:sz w:val="30"/>
                <w:szCs w:val="30"/>
                <w:lang w:val="en-US" w:eastAsia="zh-CN" w:bidi="ar-SA"/>
              </w:rPr>
              <w:t>2</w:t>
            </w:r>
          </w:p>
        </w:tc>
        <w:tc>
          <w:tcPr>
            <w:tcW w:w="3552" w:type="pct"/>
            <w:noWrap w:val="0"/>
            <w:vAlign w:val="center"/>
          </w:tcPr>
          <w:p w14:paraId="4EB31033">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仿宋" w:hAnsi="仿宋" w:eastAsia="仿宋" w:cs="仿宋"/>
                <w:bCs/>
                <w:sz w:val="30"/>
                <w:szCs w:val="30"/>
                <w:lang w:eastAsia="zh-CN"/>
              </w:rPr>
            </w:pPr>
            <w:r>
              <w:rPr>
                <w:rFonts w:hint="eastAsia" w:ascii="仿宋" w:hAnsi="仿宋" w:eastAsia="仿宋" w:cs="仿宋"/>
                <w:bCs/>
                <w:sz w:val="30"/>
                <w:szCs w:val="30"/>
              </w:rPr>
              <w:t>执行标准</w:t>
            </w:r>
            <w:r>
              <w:rPr>
                <w:rFonts w:hint="eastAsia" w:ascii="仿宋" w:hAnsi="仿宋" w:eastAsia="仿宋" w:cs="仿宋"/>
                <w:bCs/>
                <w:sz w:val="30"/>
                <w:szCs w:val="30"/>
                <w:lang w:eastAsia="zh-CN"/>
              </w:rPr>
              <w:t>：</w:t>
            </w:r>
          </w:p>
          <w:p w14:paraId="1F0A3C74">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仿宋" w:hAnsi="仿宋" w:eastAsia="仿宋" w:cs="仿宋"/>
                <w:bCs/>
                <w:sz w:val="30"/>
                <w:szCs w:val="30"/>
                <w:lang w:val="en-US" w:eastAsia="zh-CN"/>
              </w:rPr>
            </w:pPr>
            <w:r>
              <w:rPr>
                <w:rFonts w:hint="eastAsia" w:ascii="仿宋" w:hAnsi="仿宋" w:eastAsia="仿宋" w:cs="仿宋"/>
                <w:bCs/>
                <w:sz w:val="30"/>
                <w:szCs w:val="30"/>
              </w:rPr>
              <w:t>1.GB 14930.1《食品安全国家标准 洗涤剂》</w:t>
            </w:r>
          </w:p>
          <w:p w14:paraId="600909B5">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仿宋" w:hAnsi="仿宋" w:eastAsia="仿宋" w:cs="仿宋"/>
                <w:sz w:val="30"/>
                <w:szCs w:val="30"/>
              </w:rPr>
            </w:pPr>
            <w:r>
              <w:rPr>
                <w:rFonts w:hint="eastAsia" w:ascii="仿宋" w:hAnsi="仿宋" w:eastAsia="仿宋" w:cs="仿宋"/>
                <w:sz w:val="30"/>
                <w:szCs w:val="30"/>
                <w:lang w:val="en-US" w:eastAsia="zh-CN"/>
              </w:rPr>
              <w:t>2</w:t>
            </w:r>
            <w:r>
              <w:rPr>
                <w:rFonts w:hint="eastAsia" w:ascii="仿宋" w:hAnsi="仿宋" w:eastAsia="仿宋" w:cs="仿宋"/>
                <w:sz w:val="30"/>
                <w:szCs w:val="30"/>
              </w:rPr>
              <w:t>.洗涤剂所用原料应符合</w:t>
            </w:r>
            <w:r>
              <w:rPr>
                <w:rFonts w:hint="eastAsia" w:ascii="仿宋" w:hAnsi="仿宋" w:eastAsia="仿宋" w:cs="仿宋"/>
                <w:bCs/>
                <w:sz w:val="30"/>
                <w:szCs w:val="30"/>
              </w:rPr>
              <w:t>GB 14930.1《食品安全国家标准 洗涤剂》</w:t>
            </w:r>
            <w:r>
              <w:rPr>
                <w:rFonts w:hint="eastAsia" w:ascii="仿宋" w:hAnsi="仿宋" w:eastAsia="仿宋" w:cs="仿宋"/>
                <w:bCs/>
                <w:sz w:val="30"/>
                <w:szCs w:val="30"/>
                <w:lang w:val="en-US" w:eastAsia="zh-CN"/>
              </w:rPr>
              <w:t>中的</w:t>
            </w:r>
            <w:r>
              <w:rPr>
                <w:rFonts w:hint="eastAsia" w:ascii="仿宋" w:hAnsi="仿宋" w:eastAsia="仿宋" w:cs="仿宋"/>
                <w:sz w:val="30"/>
                <w:szCs w:val="30"/>
              </w:rPr>
              <w:t>要求，不得添加禁用物质。</w:t>
            </w:r>
          </w:p>
          <w:p w14:paraId="6ED4B932">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仿宋" w:hAnsi="仿宋" w:eastAsia="仿宋" w:cs="仿宋"/>
                <w:sz w:val="30"/>
                <w:szCs w:val="30"/>
              </w:rPr>
            </w:pPr>
            <w:r>
              <w:rPr>
                <w:rFonts w:hint="eastAsia" w:ascii="仿宋" w:hAnsi="仿宋" w:eastAsia="仿宋" w:cs="仿宋"/>
                <w:sz w:val="30"/>
                <w:szCs w:val="30"/>
                <w:lang w:val="en-US" w:eastAsia="zh-CN"/>
              </w:rPr>
              <w:t>3</w:t>
            </w:r>
            <w:r>
              <w:rPr>
                <w:rFonts w:hint="eastAsia" w:ascii="仿宋" w:hAnsi="仿宋" w:eastAsia="仿宋" w:cs="仿宋"/>
                <w:sz w:val="30"/>
                <w:szCs w:val="30"/>
              </w:rPr>
              <w:t>.洗涤剂最小包装净含量，应符合JJF 1070 《定量包装商品净含量计量检验规则》要求</w:t>
            </w:r>
            <w:r>
              <w:rPr>
                <w:rFonts w:hint="eastAsia" w:ascii="仿宋" w:hAnsi="仿宋" w:eastAsia="仿宋" w:cs="仿宋"/>
                <w:sz w:val="30"/>
                <w:szCs w:val="30"/>
                <w:lang w:val="en-US" w:eastAsia="zh-CN"/>
              </w:rPr>
              <w:t>和国家市场监督管理总局第70号令《定量包装商品计量监督管理办法》</w:t>
            </w:r>
            <w:r>
              <w:rPr>
                <w:rFonts w:hint="eastAsia" w:ascii="仿宋" w:hAnsi="仿宋" w:eastAsia="仿宋" w:cs="仿宋"/>
                <w:sz w:val="30"/>
                <w:szCs w:val="30"/>
              </w:rPr>
              <w:t>。</w:t>
            </w:r>
          </w:p>
          <w:p w14:paraId="489A49DF">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仿宋" w:hAnsi="仿宋" w:eastAsia="仿宋" w:cs="仿宋"/>
                <w:sz w:val="30"/>
                <w:szCs w:val="30"/>
              </w:rPr>
            </w:pPr>
            <w:r>
              <w:rPr>
                <w:rFonts w:hint="eastAsia" w:ascii="仿宋" w:hAnsi="仿宋" w:eastAsia="仿宋" w:cs="仿宋"/>
                <w:sz w:val="30"/>
                <w:szCs w:val="30"/>
                <w:lang w:val="en-US" w:eastAsia="zh-CN"/>
              </w:rPr>
              <w:t>4</w:t>
            </w:r>
            <w:r>
              <w:rPr>
                <w:rFonts w:hint="eastAsia" w:ascii="仿宋" w:hAnsi="仿宋" w:eastAsia="仿宋" w:cs="仿宋"/>
                <w:sz w:val="30"/>
                <w:szCs w:val="30"/>
              </w:rPr>
              <w:t>.洗涤剂</w:t>
            </w:r>
            <w:r>
              <w:rPr>
                <w:rFonts w:hint="eastAsia" w:ascii="仿宋" w:hAnsi="仿宋" w:eastAsia="仿宋" w:cs="仿宋"/>
                <w:sz w:val="30"/>
                <w:szCs w:val="30"/>
                <w:lang w:val="en-US" w:eastAsia="zh-CN"/>
              </w:rPr>
              <w:t>产品标识和包装</w:t>
            </w:r>
            <w:r>
              <w:rPr>
                <w:rFonts w:hint="eastAsia" w:ascii="仿宋" w:hAnsi="仿宋" w:eastAsia="仿宋" w:cs="仿宋"/>
                <w:sz w:val="30"/>
                <w:szCs w:val="30"/>
              </w:rPr>
              <w:t>，应符合</w:t>
            </w:r>
            <w:r>
              <w:rPr>
                <w:rFonts w:hint="eastAsia" w:ascii="仿宋" w:hAnsi="仿宋" w:eastAsia="仿宋" w:cs="仿宋"/>
                <w:sz w:val="30"/>
                <w:szCs w:val="30"/>
                <w:lang w:val="en-US" w:eastAsia="zh-CN"/>
              </w:rPr>
              <w:t>GB4806.1《食品安全国家标准 食品接触材料及制品通用安全要求》;GB4806.7《食品安全国家标准 食品接触用塑料材料及制品》；GB4806.9《食品安全国家标准 食品接触用金属材料及制品》；</w:t>
            </w:r>
            <w:r>
              <w:rPr>
                <w:rFonts w:hint="eastAsia" w:ascii="仿宋" w:hAnsi="仿宋" w:eastAsia="仿宋" w:cs="仿宋"/>
                <w:sz w:val="30"/>
                <w:szCs w:val="30"/>
              </w:rPr>
              <w:t xml:space="preserve">GB/T </w:t>
            </w:r>
            <w:r>
              <w:rPr>
                <w:rFonts w:hint="eastAsia" w:ascii="仿宋" w:hAnsi="仿宋" w:eastAsia="仿宋" w:cs="仿宋"/>
                <w:sz w:val="30"/>
                <w:szCs w:val="30"/>
                <w:lang w:val="en-US" w:eastAsia="zh-CN"/>
              </w:rPr>
              <w:t>36970</w:t>
            </w:r>
            <w:r>
              <w:rPr>
                <w:rFonts w:hint="eastAsia" w:ascii="仿宋" w:hAnsi="仿宋" w:eastAsia="仿宋" w:cs="仿宋"/>
                <w:sz w:val="30"/>
                <w:szCs w:val="30"/>
              </w:rPr>
              <w:t>《</w:t>
            </w:r>
            <w:r>
              <w:rPr>
                <w:rFonts w:hint="eastAsia" w:ascii="仿宋" w:hAnsi="仿宋" w:eastAsia="仿宋" w:cs="仿宋"/>
                <w:sz w:val="30"/>
                <w:szCs w:val="30"/>
                <w:lang w:val="en-US" w:eastAsia="zh-CN"/>
              </w:rPr>
              <w:t>消费品使用说明 洗涤用品标签</w:t>
            </w:r>
            <w:r>
              <w:rPr>
                <w:rFonts w:hint="eastAsia" w:ascii="仿宋" w:hAnsi="仿宋" w:eastAsia="仿宋" w:cs="仿宋"/>
                <w:sz w:val="30"/>
                <w:szCs w:val="30"/>
              </w:rPr>
              <w:t>》</w:t>
            </w:r>
            <w:r>
              <w:rPr>
                <w:rFonts w:hint="eastAsia" w:ascii="仿宋" w:hAnsi="仿宋" w:eastAsia="仿宋" w:cs="仿宋"/>
                <w:sz w:val="30"/>
                <w:szCs w:val="30"/>
                <w:lang w:eastAsia="zh-CN"/>
              </w:rPr>
              <w:t>；</w:t>
            </w:r>
            <w:r>
              <w:rPr>
                <w:rFonts w:hint="eastAsia" w:ascii="仿宋" w:hAnsi="仿宋" w:eastAsia="仿宋" w:cs="仿宋"/>
                <w:sz w:val="30"/>
                <w:szCs w:val="30"/>
                <w:lang w:val="en-US" w:eastAsia="zh-CN"/>
              </w:rPr>
              <w:t>QBT2952 《洗涤用品标示和包装要求》</w:t>
            </w:r>
            <w:r>
              <w:rPr>
                <w:rFonts w:hint="eastAsia" w:ascii="仿宋" w:hAnsi="仿宋" w:eastAsia="仿宋" w:cs="仿宋"/>
                <w:sz w:val="30"/>
                <w:szCs w:val="30"/>
              </w:rPr>
              <w:t>要求。</w:t>
            </w:r>
          </w:p>
          <w:p w14:paraId="0C4E55AF">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仿宋" w:hAnsi="仿宋" w:eastAsia="仿宋" w:cs="仿宋"/>
                <w:bCs/>
                <w:kern w:val="2"/>
                <w:sz w:val="30"/>
                <w:szCs w:val="30"/>
                <w:lang w:val="en-US" w:eastAsia="zh-CN" w:bidi="ar-SA"/>
              </w:rPr>
            </w:pPr>
            <w:r>
              <w:rPr>
                <w:rFonts w:hint="eastAsia" w:ascii="仿宋" w:hAnsi="仿宋" w:eastAsia="仿宋" w:cs="仿宋"/>
                <w:sz w:val="30"/>
                <w:szCs w:val="30"/>
                <w:lang w:val="en-US" w:eastAsia="zh-CN"/>
              </w:rPr>
              <w:t>5</w:t>
            </w:r>
            <w:r>
              <w:rPr>
                <w:rFonts w:hint="eastAsia" w:ascii="仿宋" w:hAnsi="仿宋" w:eastAsia="仿宋" w:cs="仿宋"/>
                <w:sz w:val="30"/>
                <w:szCs w:val="30"/>
              </w:rPr>
              <w:t>.洗涤剂型式（或委托）检验、出厂检验项目，应符合其执行标准感官、理化、生物等检验要求</w:t>
            </w:r>
            <w:r>
              <w:rPr>
                <w:rFonts w:hint="eastAsia" w:ascii="仿宋" w:hAnsi="仿宋" w:eastAsia="仿宋" w:cs="仿宋"/>
                <w:color w:val="auto"/>
                <w:sz w:val="30"/>
                <w:szCs w:val="30"/>
              </w:rPr>
              <w:t>。</w:t>
            </w:r>
          </w:p>
        </w:tc>
      </w:tr>
    </w:tbl>
    <w:p w14:paraId="4AC0BFB8">
      <w:pPr>
        <w:keepNext w:val="0"/>
        <w:keepLines w:val="0"/>
        <w:pageBreakBefore w:val="0"/>
        <w:kinsoku/>
        <w:wordWrap/>
        <w:overflowPunct/>
        <w:topLinePunct w:val="0"/>
        <w:autoSpaceDE/>
        <w:autoSpaceDN/>
        <w:bidi w:val="0"/>
        <w:adjustRightInd/>
        <w:snapToGrid/>
        <w:spacing w:line="360" w:lineRule="auto"/>
        <w:ind w:left="0" w:leftChars="0" w:firstLine="600" w:firstLineChars="200"/>
        <w:rPr>
          <w:rFonts w:hint="eastAsia" w:ascii="仿宋" w:hAnsi="仿宋" w:eastAsia="仿宋" w:cs="仿宋"/>
          <w:sz w:val="30"/>
          <w:szCs w:val="30"/>
        </w:rPr>
      </w:pPr>
      <w:r>
        <w:rPr>
          <w:rFonts w:hint="eastAsia" w:ascii="仿宋" w:hAnsi="仿宋" w:eastAsia="仿宋" w:cs="仿宋"/>
          <w:sz w:val="30"/>
          <w:szCs w:val="30"/>
        </w:rPr>
        <w:t>1.表中相应的标准如有更新，按照最新修订的现行标准执行；表中未列出的产品也需达到相应的国家标准和行业标准，不再一一列举；表中理化及生物指标包括但不限于列出的项目，如有更新，按照最新修订的现行标准和国家市场监督管理部门抽检标准执行。</w:t>
      </w:r>
    </w:p>
    <w:p w14:paraId="68E80045">
      <w:pPr>
        <w:keepNext w:val="0"/>
        <w:keepLines w:val="0"/>
        <w:pageBreakBefore w:val="0"/>
        <w:kinsoku/>
        <w:wordWrap/>
        <w:overflowPunct/>
        <w:topLinePunct w:val="0"/>
        <w:autoSpaceDE/>
        <w:autoSpaceDN/>
        <w:bidi w:val="0"/>
        <w:adjustRightInd/>
        <w:snapToGrid/>
        <w:spacing w:line="360" w:lineRule="auto"/>
        <w:ind w:left="0" w:leftChars="0" w:firstLine="600" w:firstLineChars="200"/>
        <w:rPr>
          <w:rFonts w:hint="eastAsia" w:ascii="仿宋" w:hAnsi="仿宋" w:eastAsia="仿宋" w:cs="仿宋"/>
          <w:sz w:val="30"/>
          <w:szCs w:val="30"/>
        </w:rPr>
      </w:pPr>
      <w:r>
        <w:rPr>
          <w:rFonts w:hint="eastAsia" w:ascii="仿宋" w:hAnsi="仿宋" w:eastAsia="仿宋" w:cs="仿宋"/>
          <w:sz w:val="30"/>
          <w:szCs w:val="30"/>
        </w:rPr>
        <w:t>2.每种明细产品必须标明品种、规格、等级、生产厂家等内容。</w:t>
      </w:r>
    </w:p>
    <w:p w14:paraId="0425B9B8">
      <w:pPr>
        <w:keepNext w:val="0"/>
        <w:keepLines w:val="0"/>
        <w:pageBreakBefore w:val="0"/>
        <w:kinsoku/>
        <w:wordWrap/>
        <w:overflowPunct/>
        <w:topLinePunct w:val="0"/>
        <w:autoSpaceDE/>
        <w:autoSpaceDN/>
        <w:bidi w:val="0"/>
        <w:adjustRightInd/>
        <w:snapToGrid/>
        <w:spacing w:line="360" w:lineRule="auto"/>
        <w:ind w:left="0" w:leftChars="0" w:firstLine="600" w:firstLineChars="200"/>
        <w:rPr>
          <w:rFonts w:hint="eastAsia" w:ascii="仿宋" w:hAnsi="仿宋" w:eastAsia="仿宋" w:cs="仿宋"/>
          <w:sz w:val="30"/>
          <w:szCs w:val="30"/>
        </w:rPr>
      </w:pPr>
      <w:r>
        <w:rPr>
          <w:rFonts w:hint="eastAsia" w:ascii="仿宋" w:hAnsi="仿宋" w:eastAsia="仿宋" w:cs="仿宋"/>
          <w:sz w:val="30"/>
          <w:szCs w:val="30"/>
        </w:rPr>
        <w:t>3.所有产品必须符合产品明示的其他标准和质量要求，以及相关的法律法规、部门规章和规定。</w:t>
      </w:r>
    </w:p>
    <w:p w14:paraId="6803FF0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600" w:firstLineChars="200"/>
        <w:jc w:val="left"/>
        <w:rPr>
          <w:rFonts w:hint="eastAsia" w:ascii="仿宋" w:hAnsi="仿宋" w:eastAsia="仿宋" w:cs="仿宋"/>
          <w:b w:val="0"/>
          <w:sz w:val="30"/>
          <w:szCs w:val="30"/>
          <w:lang w:val="en-US" w:eastAsia="zh-CN"/>
        </w:rPr>
      </w:pPr>
      <w:r>
        <w:rPr>
          <w:rFonts w:hint="eastAsia" w:ascii="仿宋" w:hAnsi="仿宋" w:eastAsia="仿宋" w:cs="仿宋"/>
          <w:b w:val="0"/>
          <w:sz w:val="30"/>
          <w:szCs w:val="30"/>
          <w:lang w:val="en-US" w:eastAsia="zh-CN"/>
        </w:rPr>
        <w:t>4.</w:t>
      </w:r>
      <w:r>
        <w:rPr>
          <w:rFonts w:hint="eastAsia" w:ascii="仿宋" w:hAnsi="仿宋" w:eastAsia="仿宋" w:cs="仿宋"/>
          <w:sz w:val="30"/>
          <w:szCs w:val="30"/>
        </w:rPr>
        <w:t>提供所投产品有效期内（202</w:t>
      </w:r>
      <w:r>
        <w:rPr>
          <w:rFonts w:hint="eastAsia" w:ascii="仿宋" w:hAnsi="仿宋" w:eastAsia="仿宋" w:cs="仿宋"/>
          <w:sz w:val="30"/>
          <w:szCs w:val="30"/>
          <w:lang w:val="en-US" w:eastAsia="zh-CN"/>
        </w:rPr>
        <w:t>5</w:t>
      </w:r>
      <w:r>
        <w:rPr>
          <w:rFonts w:hint="eastAsia" w:ascii="仿宋" w:hAnsi="仿宋" w:eastAsia="仿宋" w:cs="仿宋"/>
          <w:sz w:val="30"/>
          <w:szCs w:val="30"/>
        </w:rPr>
        <w:t>年）第三方机构检测报告</w:t>
      </w:r>
      <w:r>
        <w:rPr>
          <w:rFonts w:hint="eastAsia" w:ascii="仿宋" w:hAnsi="仿宋" w:eastAsia="仿宋" w:cs="仿宋"/>
          <w:i w:val="0"/>
          <w:iCs w:val="0"/>
          <w:color w:val="000000"/>
          <w:kern w:val="0"/>
          <w:sz w:val="30"/>
          <w:szCs w:val="30"/>
          <w:u w:val="none"/>
          <w:lang w:val="en-US" w:eastAsia="zh-CN" w:bidi="ar"/>
        </w:rPr>
        <w:t>。</w:t>
      </w:r>
    </w:p>
    <w:p w14:paraId="4109CA3E">
      <w:pPr>
        <w:keepNext w:val="0"/>
        <w:keepLines w:val="0"/>
        <w:pageBreakBefore w:val="0"/>
        <w:kinsoku/>
        <w:wordWrap/>
        <w:overflowPunct/>
        <w:topLinePunct w:val="0"/>
        <w:autoSpaceDE/>
        <w:autoSpaceDN/>
        <w:bidi w:val="0"/>
        <w:adjustRightInd/>
        <w:snapToGrid/>
        <w:spacing w:line="360" w:lineRule="auto"/>
        <w:ind w:left="0" w:leftChars="0" w:firstLine="602" w:firstLineChars="200"/>
        <w:jc w:val="left"/>
        <w:rPr>
          <w:rFonts w:hint="eastAsia" w:ascii="仿宋" w:hAnsi="仿宋" w:eastAsia="仿宋" w:cs="仿宋"/>
          <w:b/>
          <w:sz w:val="30"/>
          <w:szCs w:val="30"/>
        </w:rPr>
      </w:pPr>
      <w:r>
        <w:rPr>
          <w:rFonts w:hint="eastAsia" w:ascii="仿宋" w:hAnsi="仿宋" w:eastAsia="仿宋" w:cs="仿宋"/>
          <w:b/>
          <w:sz w:val="30"/>
          <w:szCs w:val="30"/>
          <w:lang w:eastAsia="zh-CN"/>
        </w:rPr>
        <w:t>五</w:t>
      </w:r>
      <w:r>
        <w:rPr>
          <w:rFonts w:hint="eastAsia" w:ascii="仿宋" w:hAnsi="仿宋" w:eastAsia="仿宋" w:cs="仿宋"/>
          <w:b/>
          <w:sz w:val="30"/>
          <w:szCs w:val="30"/>
        </w:rPr>
        <w:t>、评标样品要求</w:t>
      </w:r>
    </w:p>
    <w:p w14:paraId="4C3EE9BA">
      <w:pPr>
        <w:keepNext w:val="0"/>
        <w:keepLines w:val="0"/>
        <w:pageBreakBefore w:val="0"/>
        <w:kinsoku/>
        <w:wordWrap/>
        <w:overflowPunct/>
        <w:topLinePunct w:val="0"/>
        <w:autoSpaceDE/>
        <w:autoSpaceDN/>
        <w:bidi w:val="0"/>
        <w:adjustRightInd/>
        <w:snapToGrid/>
        <w:spacing w:line="360" w:lineRule="auto"/>
        <w:ind w:left="0" w:leftChars="0" w:firstLine="602" w:firstLineChars="200"/>
        <w:jc w:val="left"/>
        <w:rPr>
          <w:rFonts w:hint="eastAsia" w:ascii="仿宋" w:hAnsi="仿宋" w:eastAsia="仿宋" w:cs="仿宋"/>
          <w:b/>
          <w:sz w:val="30"/>
          <w:szCs w:val="30"/>
        </w:rPr>
      </w:pPr>
      <w:r>
        <w:rPr>
          <w:rFonts w:hint="eastAsia" w:ascii="仿宋" w:hAnsi="仿宋" w:eastAsia="仿宋" w:cs="仿宋"/>
          <w:b/>
          <w:sz w:val="30"/>
          <w:szCs w:val="30"/>
        </w:rPr>
        <w:t>投标人需要在递交</w:t>
      </w:r>
      <w:r>
        <w:rPr>
          <w:rFonts w:hint="eastAsia" w:ascii="仿宋" w:hAnsi="仿宋" w:eastAsia="仿宋" w:cs="仿宋"/>
          <w:b/>
          <w:sz w:val="30"/>
          <w:szCs w:val="30"/>
          <w:lang w:eastAsia="zh-CN"/>
        </w:rPr>
        <w:t>投标</w:t>
      </w:r>
      <w:r>
        <w:rPr>
          <w:rFonts w:hint="eastAsia" w:ascii="仿宋" w:hAnsi="仿宋" w:eastAsia="仿宋" w:cs="仿宋"/>
          <w:b/>
          <w:sz w:val="30"/>
          <w:szCs w:val="30"/>
        </w:rPr>
        <w:t>文件的同时，按以下清单提供评标样品一份，评标样品需使用适合尺寸的无标识周转箱或纸箱封存：</w:t>
      </w:r>
    </w:p>
    <w:tbl>
      <w:tblPr>
        <w:tblStyle w:val="30"/>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96"/>
        <w:gridCol w:w="4221"/>
        <w:gridCol w:w="2708"/>
      </w:tblGrid>
      <w:tr w14:paraId="746A23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936" w:type="pct"/>
            <w:noWrap w:val="0"/>
            <w:vAlign w:val="center"/>
          </w:tcPr>
          <w:p w14:paraId="0F3A3BB5">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仿宋" w:hAnsi="仿宋" w:eastAsia="仿宋" w:cs="仿宋"/>
                <w:sz w:val="30"/>
                <w:szCs w:val="30"/>
              </w:rPr>
            </w:pPr>
            <w:r>
              <w:rPr>
                <w:rFonts w:hint="eastAsia" w:ascii="仿宋" w:hAnsi="仿宋" w:eastAsia="仿宋" w:cs="仿宋"/>
                <w:sz w:val="30"/>
                <w:szCs w:val="30"/>
              </w:rPr>
              <w:t>序号</w:t>
            </w:r>
          </w:p>
        </w:tc>
        <w:tc>
          <w:tcPr>
            <w:tcW w:w="2475" w:type="pct"/>
            <w:noWrap w:val="0"/>
            <w:vAlign w:val="center"/>
          </w:tcPr>
          <w:p w14:paraId="06101338">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仿宋" w:hAnsi="仿宋" w:eastAsia="仿宋" w:cs="仿宋"/>
                <w:sz w:val="30"/>
                <w:szCs w:val="30"/>
              </w:rPr>
            </w:pPr>
            <w:r>
              <w:rPr>
                <w:rFonts w:hint="eastAsia" w:ascii="仿宋" w:hAnsi="仿宋" w:eastAsia="仿宋" w:cs="仿宋"/>
                <w:sz w:val="30"/>
                <w:szCs w:val="30"/>
              </w:rPr>
              <w:t>名称</w:t>
            </w:r>
          </w:p>
        </w:tc>
        <w:tc>
          <w:tcPr>
            <w:tcW w:w="1588" w:type="pct"/>
            <w:noWrap w:val="0"/>
            <w:vAlign w:val="center"/>
          </w:tcPr>
          <w:p w14:paraId="70D8B57E">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仿宋" w:hAnsi="仿宋" w:eastAsia="仿宋" w:cs="仿宋"/>
                <w:sz w:val="30"/>
                <w:szCs w:val="30"/>
              </w:rPr>
            </w:pPr>
            <w:r>
              <w:rPr>
                <w:rFonts w:hint="eastAsia" w:ascii="仿宋" w:hAnsi="仿宋" w:eastAsia="仿宋" w:cs="仿宋"/>
                <w:sz w:val="30"/>
                <w:szCs w:val="30"/>
              </w:rPr>
              <w:t>数量</w:t>
            </w:r>
          </w:p>
        </w:tc>
      </w:tr>
      <w:tr w14:paraId="33422F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936" w:type="pct"/>
            <w:noWrap w:val="0"/>
            <w:vAlign w:val="center"/>
          </w:tcPr>
          <w:p w14:paraId="123D8048">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仿宋" w:hAnsi="仿宋" w:eastAsia="仿宋" w:cs="仿宋"/>
                <w:sz w:val="30"/>
                <w:szCs w:val="30"/>
              </w:rPr>
            </w:pPr>
            <w:r>
              <w:rPr>
                <w:rFonts w:hint="eastAsia" w:ascii="仿宋" w:hAnsi="仿宋" w:eastAsia="仿宋" w:cs="仿宋"/>
                <w:sz w:val="30"/>
                <w:szCs w:val="30"/>
              </w:rPr>
              <w:t>1</w:t>
            </w:r>
          </w:p>
        </w:tc>
        <w:tc>
          <w:tcPr>
            <w:tcW w:w="2475" w:type="pct"/>
            <w:noWrap w:val="0"/>
            <w:vAlign w:val="center"/>
          </w:tcPr>
          <w:p w14:paraId="5B44D266">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仿宋" w:hAnsi="仿宋" w:eastAsia="仿宋" w:cs="仿宋"/>
                <w:sz w:val="30"/>
                <w:szCs w:val="30"/>
              </w:rPr>
            </w:pPr>
            <w:r>
              <w:rPr>
                <w:rFonts w:hint="eastAsia" w:ascii="仿宋" w:hAnsi="仿宋" w:eastAsia="仿宋" w:cs="仿宋"/>
                <w:sz w:val="30"/>
                <w:szCs w:val="30"/>
              </w:rPr>
              <w:t>一次性餐筷</w:t>
            </w:r>
          </w:p>
        </w:tc>
        <w:tc>
          <w:tcPr>
            <w:tcW w:w="1588" w:type="pct"/>
            <w:noWrap w:val="0"/>
            <w:vAlign w:val="center"/>
          </w:tcPr>
          <w:p w14:paraId="5DC11804">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仿宋" w:hAnsi="仿宋" w:eastAsia="仿宋" w:cs="仿宋"/>
                <w:sz w:val="30"/>
                <w:szCs w:val="30"/>
              </w:rPr>
            </w:pPr>
            <w:r>
              <w:rPr>
                <w:rFonts w:hint="eastAsia" w:ascii="仿宋" w:hAnsi="仿宋" w:eastAsia="仿宋" w:cs="仿宋"/>
                <w:sz w:val="30"/>
                <w:szCs w:val="30"/>
              </w:rPr>
              <w:t>2双</w:t>
            </w:r>
          </w:p>
        </w:tc>
      </w:tr>
      <w:tr w14:paraId="1CFDFB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936" w:type="pct"/>
            <w:noWrap w:val="0"/>
            <w:vAlign w:val="center"/>
          </w:tcPr>
          <w:p w14:paraId="759C3B41">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仿宋" w:hAnsi="仿宋" w:eastAsia="仿宋" w:cs="仿宋"/>
                <w:sz w:val="30"/>
                <w:szCs w:val="30"/>
              </w:rPr>
            </w:pPr>
            <w:r>
              <w:rPr>
                <w:rFonts w:hint="eastAsia" w:ascii="仿宋" w:hAnsi="仿宋" w:eastAsia="仿宋" w:cs="仿宋"/>
                <w:sz w:val="30"/>
                <w:szCs w:val="30"/>
              </w:rPr>
              <w:t>2</w:t>
            </w:r>
          </w:p>
        </w:tc>
        <w:tc>
          <w:tcPr>
            <w:tcW w:w="2475" w:type="pct"/>
            <w:noWrap w:val="0"/>
            <w:vAlign w:val="center"/>
          </w:tcPr>
          <w:p w14:paraId="15F2B269">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仿宋" w:hAnsi="仿宋" w:eastAsia="仿宋" w:cs="仿宋"/>
                <w:sz w:val="30"/>
                <w:szCs w:val="30"/>
              </w:rPr>
            </w:pPr>
            <w:r>
              <w:rPr>
                <w:rFonts w:hint="eastAsia" w:ascii="仿宋" w:hAnsi="仿宋" w:eastAsia="仿宋" w:cs="仿宋"/>
                <w:sz w:val="30"/>
                <w:szCs w:val="30"/>
              </w:rPr>
              <w:t>一次性带盖餐杯（豆浆杯）</w:t>
            </w:r>
          </w:p>
        </w:tc>
        <w:tc>
          <w:tcPr>
            <w:tcW w:w="1588" w:type="pct"/>
            <w:noWrap w:val="0"/>
            <w:vAlign w:val="center"/>
          </w:tcPr>
          <w:p w14:paraId="2837C05D">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仿宋" w:hAnsi="仿宋" w:eastAsia="仿宋" w:cs="仿宋"/>
                <w:sz w:val="30"/>
                <w:szCs w:val="30"/>
              </w:rPr>
            </w:pPr>
            <w:r>
              <w:rPr>
                <w:rFonts w:hint="eastAsia" w:ascii="仿宋" w:hAnsi="仿宋" w:eastAsia="仿宋" w:cs="仿宋"/>
                <w:sz w:val="30"/>
                <w:szCs w:val="30"/>
              </w:rPr>
              <w:t>1个</w:t>
            </w:r>
          </w:p>
        </w:tc>
      </w:tr>
      <w:tr w14:paraId="1E4C7B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936" w:type="pct"/>
            <w:noWrap w:val="0"/>
            <w:vAlign w:val="center"/>
          </w:tcPr>
          <w:p w14:paraId="53F7B4A3">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3</w:t>
            </w:r>
          </w:p>
        </w:tc>
        <w:tc>
          <w:tcPr>
            <w:tcW w:w="2475" w:type="pct"/>
            <w:noWrap w:val="0"/>
            <w:vAlign w:val="center"/>
          </w:tcPr>
          <w:p w14:paraId="39AD4D86">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仿宋" w:hAnsi="仿宋" w:eastAsia="仿宋" w:cs="仿宋"/>
                <w:sz w:val="30"/>
                <w:szCs w:val="30"/>
              </w:rPr>
            </w:pPr>
            <w:r>
              <w:rPr>
                <w:rFonts w:hint="eastAsia" w:ascii="仿宋" w:hAnsi="仿宋" w:eastAsia="仿宋" w:cs="仿宋"/>
                <w:sz w:val="30"/>
                <w:szCs w:val="30"/>
              </w:rPr>
              <w:t>圆形餐盒 1000ml</w:t>
            </w:r>
          </w:p>
        </w:tc>
        <w:tc>
          <w:tcPr>
            <w:tcW w:w="1588" w:type="pct"/>
            <w:noWrap w:val="0"/>
            <w:vAlign w:val="center"/>
          </w:tcPr>
          <w:p w14:paraId="51165A1F">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仿宋" w:hAnsi="仿宋" w:eastAsia="仿宋" w:cs="仿宋"/>
                <w:sz w:val="30"/>
                <w:szCs w:val="30"/>
              </w:rPr>
            </w:pPr>
            <w:r>
              <w:rPr>
                <w:rFonts w:hint="eastAsia" w:ascii="仿宋" w:hAnsi="仿宋" w:eastAsia="仿宋" w:cs="仿宋"/>
                <w:sz w:val="30"/>
                <w:szCs w:val="30"/>
              </w:rPr>
              <w:t>1个</w:t>
            </w:r>
          </w:p>
        </w:tc>
      </w:tr>
      <w:tr w14:paraId="7BD374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936" w:type="pct"/>
            <w:noWrap w:val="0"/>
            <w:vAlign w:val="center"/>
          </w:tcPr>
          <w:p w14:paraId="282A577D">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4</w:t>
            </w:r>
          </w:p>
        </w:tc>
        <w:tc>
          <w:tcPr>
            <w:tcW w:w="2475" w:type="pct"/>
            <w:noWrap w:val="0"/>
            <w:vAlign w:val="center"/>
          </w:tcPr>
          <w:p w14:paraId="78804DF6">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仿宋" w:hAnsi="仿宋" w:eastAsia="仿宋" w:cs="仿宋"/>
                <w:sz w:val="30"/>
                <w:szCs w:val="30"/>
              </w:rPr>
            </w:pPr>
            <w:r>
              <w:rPr>
                <w:rFonts w:hint="eastAsia" w:ascii="仿宋" w:hAnsi="仿宋" w:eastAsia="仿宋" w:cs="仿宋"/>
                <w:sz w:val="30"/>
                <w:szCs w:val="30"/>
              </w:rPr>
              <w:t>六格餐盒</w:t>
            </w:r>
          </w:p>
        </w:tc>
        <w:tc>
          <w:tcPr>
            <w:tcW w:w="1588" w:type="pct"/>
            <w:noWrap w:val="0"/>
            <w:vAlign w:val="center"/>
          </w:tcPr>
          <w:p w14:paraId="15FB1889">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仿宋" w:hAnsi="仿宋" w:eastAsia="仿宋" w:cs="仿宋"/>
                <w:sz w:val="30"/>
                <w:szCs w:val="30"/>
              </w:rPr>
            </w:pPr>
            <w:r>
              <w:rPr>
                <w:rFonts w:hint="eastAsia" w:ascii="仿宋" w:hAnsi="仿宋" w:eastAsia="仿宋" w:cs="仿宋"/>
                <w:sz w:val="30"/>
                <w:szCs w:val="30"/>
              </w:rPr>
              <w:t>1个</w:t>
            </w:r>
          </w:p>
        </w:tc>
      </w:tr>
      <w:tr w14:paraId="105DDB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936" w:type="pct"/>
            <w:noWrap w:val="0"/>
            <w:vAlign w:val="center"/>
          </w:tcPr>
          <w:p w14:paraId="4578E915">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5</w:t>
            </w:r>
          </w:p>
        </w:tc>
        <w:tc>
          <w:tcPr>
            <w:tcW w:w="2475" w:type="pct"/>
            <w:noWrap w:val="0"/>
            <w:vAlign w:val="center"/>
          </w:tcPr>
          <w:p w14:paraId="3E12D065">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仿宋" w:hAnsi="仿宋" w:eastAsia="仿宋" w:cs="仿宋"/>
                <w:sz w:val="30"/>
                <w:szCs w:val="30"/>
              </w:rPr>
            </w:pPr>
            <w:r>
              <w:rPr>
                <w:rFonts w:hint="eastAsia" w:ascii="仿宋" w:hAnsi="仿宋" w:eastAsia="仿宋" w:cs="仿宋"/>
                <w:sz w:val="30"/>
                <w:szCs w:val="30"/>
              </w:rPr>
              <w:t>食品用塑料包装袋</w:t>
            </w:r>
          </w:p>
        </w:tc>
        <w:tc>
          <w:tcPr>
            <w:tcW w:w="1588" w:type="pct"/>
            <w:noWrap w:val="0"/>
            <w:vAlign w:val="center"/>
          </w:tcPr>
          <w:p w14:paraId="50A6B489">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仿宋" w:hAnsi="仿宋" w:eastAsia="仿宋" w:cs="仿宋"/>
                <w:sz w:val="30"/>
                <w:szCs w:val="30"/>
              </w:rPr>
            </w:pPr>
            <w:r>
              <w:rPr>
                <w:rFonts w:hint="eastAsia" w:ascii="仿宋" w:hAnsi="仿宋" w:eastAsia="仿宋" w:cs="仿宋"/>
                <w:sz w:val="30"/>
                <w:szCs w:val="30"/>
              </w:rPr>
              <w:t>小号</w:t>
            </w:r>
            <w:r>
              <w:rPr>
                <w:rFonts w:hint="eastAsia" w:ascii="仿宋" w:hAnsi="仿宋" w:eastAsia="仿宋" w:cs="仿宋"/>
                <w:sz w:val="30"/>
                <w:szCs w:val="30"/>
                <w:lang w:val="en-US" w:eastAsia="zh-CN"/>
              </w:rPr>
              <w:t>20</w:t>
            </w:r>
            <w:r>
              <w:rPr>
                <w:rFonts w:hint="eastAsia" w:ascii="仿宋" w:hAnsi="仿宋" w:eastAsia="仿宋" w:cs="仿宋"/>
                <w:sz w:val="30"/>
                <w:szCs w:val="30"/>
              </w:rPr>
              <w:t>个</w:t>
            </w:r>
          </w:p>
        </w:tc>
      </w:tr>
    </w:tbl>
    <w:p w14:paraId="69CDC537">
      <w:pPr>
        <w:keepNext w:val="0"/>
        <w:keepLines w:val="0"/>
        <w:pageBreakBefore w:val="0"/>
        <w:kinsoku/>
        <w:wordWrap/>
        <w:overflowPunct/>
        <w:topLinePunct w:val="0"/>
        <w:autoSpaceDE/>
        <w:autoSpaceDN/>
        <w:bidi w:val="0"/>
        <w:adjustRightInd/>
        <w:snapToGrid/>
        <w:spacing w:line="360" w:lineRule="auto"/>
        <w:ind w:left="0" w:leftChars="0" w:firstLine="602" w:firstLineChars="200"/>
        <w:jc w:val="left"/>
        <w:rPr>
          <w:rFonts w:hint="eastAsia" w:ascii="仿宋" w:hAnsi="仿宋" w:eastAsia="仿宋" w:cs="仿宋"/>
          <w:b/>
          <w:bCs w:val="0"/>
          <w:sz w:val="30"/>
          <w:szCs w:val="30"/>
          <w:highlight w:val="none"/>
        </w:rPr>
      </w:pPr>
      <w:r>
        <w:rPr>
          <w:rFonts w:hint="eastAsia" w:ascii="仿宋" w:hAnsi="仿宋" w:eastAsia="仿宋" w:cs="仿宋"/>
          <w:b/>
          <w:sz w:val="30"/>
          <w:szCs w:val="30"/>
          <w:highlight w:val="none"/>
          <w:lang w:eastAsia="zh-CN"/>
        </w:rPr>
        <w:t>中标单位</w:t>
      </w:r>
      <w:r>
        <w:rPr>
          <w:rFonts w:hint="eastAsia" w:ascii="仿宋" w:hAnsi="仿宋" w:eastAsia="仿宋" w:cs="仿宋"/>
          <w:b/>
          <w:sz w:val="30"/>
          <w:szCs w:val="30"/>
          <w:highlight w:val="none"/>
        </w:rPr>
        <w:t>的样品由投标人现场封存，由采购人保管，中标样品将作为供货过程中</w:t>
      </w:r>
      <w:r>
        <w:rPr>
          <w:rFonts w:hint="eastAsia" w:ascii="仿宋" w:hAnsi="仿宋" w:eastAsia="仿宋" w:cs="仿宋"/>
          <w:b/>
          <w:bCs w:val="0"/>
          <w:sz w:val="30"/>
          <w:szCs w:val="30"/>
          <w:highlight w:val="none"/>
        </w:rPr>
        <w:t>的质量验收标准。</w:t>
      </w:r>
    </w:p>
    <w:p w14:paraId="35E594BC">
      <w:pPr>
        <w:keepNext w:val="0"/>
        <w:keepLines w:val="0"/>
        <w:pageBreakBefore w:val="0"/>
        <w:kinsoku/>
        <w:wordWrap/>
        <w:overflowPunct/>
        <w:topLinePunct w:val="0"/>
        <w:autoSpaceDE/>
        <w:autoSpaceDN/>
        <w:bidi w:val="0"/>
        <w:adjustRightInd/>
        <w:snapToGrid/>
        <w:spacing w:line="360" w:lineRule="auto"/>
        <w:ind w:left="0" w:leftChars="0" w:firstLine="602" w:firstLineChars="200"/>
        <w:jc w:val="left"/>
        <w:rPr>
          <w:rFonts w:hint="eastAsia" w:ascii="仿宋" w:hAnsi="仿宋" w:eastAsia="仿宋" w:cs="仿宋"/>
          <w:b/>
          <w:bCs w:val="0"/>
          <w:sz w:val="30"/>
          <w:szCs w:val="30"/>
          <w:highlight w:val="none"/>
          <w:lang w:val="en-US" w:eastAsia="zh-CN"/>
        </w:rPr>
      </w:pPr>
      <w:r>
        <w:rPr>
          <w:rFonts w:hint="eastAsia" w:ascii="仿宋" w:hAnsi="仿宋" w:eastAsia="仿宋" w:cs="仿宋"/>
          <w:b/>
          <w:bCs w:val="0"/>
          <w:sz w:val="30"/>
          <w:szCs w:val="30"/>
          <w:highlight w:val="none"/>
          <w:lang w:eastAsia="zh-CN"/>
        </w:rPr>
        <w:t>样品接收地点：济南市高新区山钢新天地</w:t>
      </w:r>
      <w:r>
        <w:rPr>
          <w:rFonts w:hint="eastAsia" w:ascii="仿宋" w:hAnsi="仿宋" w:eastAsia="仿宋" w:cs="仿宋"/>
          <w:b/>
          <w:bCs w:val="0"/>
          <w:sz w:val="30"/>
          <w:szCs w:val="30"/>
          <w:highlight w:val="none"/>
          <w:lang w:val="en-US" w:eastAsia="zh-CN"/>
        </w:rPr>
        <w:t>8号楼11楼1110室</w:t>
      </w:r>
    </w:p>
    <w:p w14:paraId="3DA89E86">
      <w:pPr>
        <w:keepNext w:val="0"/>
        <w:keepLines w:val="0"/>
        <w:pageBreakBefore w:val="0"/>
        <w:kinsoku/>
        <w:wordWrap/>
        <w:overflowPunct/>
        <w:topLinePunct w:val="0"/>
        <w:autoSpaceDE/>
        <w:autoSpaceDN/>
        <w:bidi w:val="0"/>
        <w:adjustRightInd/>
        <w:snapToGrid/>
        <w:spacing w:line="360" w:lineRule="auto"/>
        <w:ind w:left="0" w:leftChars="0" w:firstLine="602" w:firstLineChars="200"/>
        <w:jc w:val="left"/>
        <w:rPr>
          <w:rFonts w:hint="eastAsia" w:ascii="仿宋" w:hAnsi="仿宋" w:eastAsia="仿宋" w:cs="仿宋"/>
          <w:b/>
          <w:bCs w:val="0"/>
          <w:sz w:val="30"/>
          <w:szCs w:val="30"/>
          <w:highlight w:val="none"/>
          <w:lang w:val="en-US" w:eastAsia="zh-CN"/>
        </w:rPr>
      </w:pPr>
      <w:r>
        <w:rPr>
          <w:rFonts w:hint="eastAsia" w:ascii="仿宋" w:hAnsi="仿宋" w:eastAsia="仿宋" w:cs="仿宋"/>
          <w:b/>
          <w:bCs w:val="0"/>
          <w:sz w:val="30"/>
          <w:szCs w:val="30"/>
          <w:highlight w:val="none"/>
          <w:lang w:val="en-US" w:eastAsia="zh-CN"/>
        </w:rPr>
        <w:t>样品接收时间：2026年01月05日13:30-14:30</w:t>
      </w:r>
    </w:p>
    <w:p w14:paraId="1DC6AFB9">
      <w:pPr>
        <w:keepNext w:val="0"/>
        <w:keepLines w:val="0"/>
        <w:pageBreakBefore w:val="0"/>
        <w:kinsoku/>
        <w:wordWrap/>
        <w:overflowPunct/>
        <w:topLinePunct w:val="0"/>
        <w:autoSpaceDE/>
        <w:autoSpaceDN/>
        <w:bidi w:val="0"/>
        <w:adjustRightInd/>
        <w:snapToGrid/>
        <w:spacing w:line="360" w:lineRule="auto"/>
        <w:ind w:left="0" w:leftChars="0" w:firstLine="602" w:firstLineChars="200"/>
        <w:jc w:val="left"/>
        <w:rPr>
          <w:rFonts w:hint="eastAsia" w:ascii="仿宋" w:hAnsi="仿宋" w:eastAsia="仿宋" w:cs="仿宋"/>
          <w:sz w:val="30"/>
          <w:szCs w:val="30"/>
          <w:lang w:eastAsia="zh-CN"/>
        </w:rPr>
      </w:pPr>
      <w:r>
        <w:rPr>
          <w:rFonts w:hint="eastAsia" w:ascii="仿宋" w:hAnsi="仿宋" w:eastAsia="仿宋" w:cs="仿宋"/>
          <w:b/>
          <w:bCs w:val="0"/>
          <w:sz w:val="30"/>
          <w:szCs w:val="30"/>
          <w:highlight w:val="none"/>
          <w:lang w:val="en-US" w:eastAsia="zh-CN"/>
        </w:rPr>
        <w:t>样品接收联系电话：朱琳、0531-5516892</w:t>
      </w:r>
      <w:bookmarkEnd w:id="0"/>
      <w:bookmarkEnd w:id="1"/>
      <w:bookmarkStart w:id="2" w:name="_GoBack"/>
      <w:bookmarkEnd w:id="2"/>
    </w:p>
    <w:sectPr>
      <w:headerReference r:id="rId3" w:type="default"/>
      <w:footerReference r:id="rId4" w:type="default"/>
      <w:pgSz w:w="11906" w:h="16838"/>
      <w:pgMar w:top="1440" w:right="1797" w:bottom="1440" w:left="1797" w:header="851" w:footer="992" w:gutter="0"/>
      <w:pgBorders>
        <w:top w:val="none" w:sz="0" w:space="0"/>
        <w:left w:val="none" w:sz="0" w:space="0"/>
        <w:bottom w:val="none" w:sz="0" w:space="0"/>
        <w:right w:val="none" w:sz="0" w:space="0"/>
      </w:pgBorders>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AFF" w:usb1="C0007841"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TimesNewRomanPSMT">
    <w:altName w:val="Times New Roman"/>
    <w:panose1 w:val="00000000000000000000"/>
    <w:charset w:val="00"/>
    <w:family w:val="roman"/>
    <w:pitch w:val="default"/>
    <w:sig w:usb0="00000000" w:usb1="00000000" w:usb2="00000000" w:usb3="00000000" w:csb0="00000001" w:csb1="00000000"/>
  </w:font>
  <w:font w:name="方正大标宋简体">
    <w:altName w:val="宋体"/>
    <w:panose1 w:val="03000509000000000000"/>
    <w:charset w:val="86"/>
    <w:family w:val="auto"/>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10006FF" w:usb1="4000205B" w:usb2="0000001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7CAB1A">
    <w:pPr>
      <w:pStyle w:val="23"/>
      <w:framePr w:wrap="around" w:vAnchor="text" w:hAnchor="margin" w:xAlign="center" w:y="1"/>
      <w:rPr>
        <w:rStyle w:val="33"/>
      </w:rPr>
    </w:pPr>
    <w:r>
      <w:fldChar w:fldCharType="begin"/>
    </w:r>
    <w:r>
      <w:rPr>
        <w:rStyle w:val="33"/>
      </w:rPr>
      <w:instrText xml:space="preserve">PAGE  </w:instrText>
    </w:r>
    <w:r>
      <w:fldChar w:fldCharType="separate"/>
    </w:r>
    <w:r>
      <w:rPr>
        <w:rStyle w:val="33"/>
      </w:rPr>
      <w:t>30</w:t>
    </w:r>
    <w:r>
      <w:fldChar w:fldCharType="end"/>
    </w:r>
  </w:p>
  <w:p w14:paraId="43D51497">
    <w:pPr>
      <w:pStyle w:val="23"/>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1B2879">
    <w:pPr>
      <w:pStyle w:val="2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3"/>
    <w:multiLevelType w:val="multilevel"/>
    <w:tmpl w:val="00000003"/>
    <w:lvl w:ilvl="0" w:tentative="0">
      <w:start w:val="1"/>
      <w:numFmt w:val="japaneseCounting"/>
      <w:pStyle w:val="76"/>
      <w:lvlText w:val="第%1章"/>
      <w:lvlJc w:val="left"/>
      <w:pPr>
        <w:tabs>
          <w:tab w:val="left" w:pos="1965"/>
        </w:tabs>
        <w:ind w:left="1965" w:hanging="1965"/>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
    <w:nsid w:val="06F212CC"/>
    <w:multiLevelType w:val="multilevel"/>
    <w:tmpl w:val="06F212CC"/>
    <w:lvl w:ilvl="0" w:tentative="0">
      <w:start w:val="1"/>
      <w:numFmt w:val="decimal"/>
      <w:pStyle w:val="79"/>
      <w:lvlText w:val="2.%1."/>
      <w:lvlJc w:val="left"/>
      <w:pPr>
        <w:tabs>
          <w:tab w:val="left" w:pos="1145"/>
        </w:tabs>
        <w:ind w:left="1145" w:hanging="425"/>
      </w:pPr>
      <w:rPr>
        <w:rFonts w:hint="eastAsia"/>
      </w:rPr>
    </w:lvl>
    <w:lvl w:ilvl="1" w:tentative="0">
      <w:start w:val="1"/>
      <w:numFmt w:val="lowerLetter"/>
      <w:pStyle w:val="74"/>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51BE2538"/>
    <w:multiLevelType w:val="multilevel"/>
    <w:tmpl w:val="51BE2538"/>
    <w:lvl w:ilvl="0" w:tentative="0">
      <w:start w:val="1"/>
      <w:numFmt w:val="none"/>
      <w:pStyle w:val="2"/>
      <w:isLgl/>
      <w:suff w:val="nothing"/>
      <w:lvlText w:val=""/>
      <w:lvlJc w:val="left"/>
      <w:pPr>
        <w:ind w:left="0" w:firstLine="0"/>
      </w:pPr>
      <w:rPr>
        <w:rFonts w:hint="eastAsia"/>
      </w:rPr>
    </w:lvl>
    <w:lvl w:ilvl="1" w:tentative="0">
      <w:start w:val="1"/>
      <w:numFmt w:val="none"/>
      <w:pStyle w:val="3"/>
      <w:suff w:val="nothing"/>
      <w:lvlText w:val=""/>
      <w:lvlJc w:val="left"/>
      <w:pPr>
        <w:ind w:left="0" w:firstLine="0"/>
      </w:pPr>
      <w:rPr>
        <w:rFonts w:hint="eastAsia"/>
      </w:rPr>
    </w:lvl>
    <w:lvl w:ilvl="2" w:tentative="0">
      <w:start w:val="1"/>
      <w:numFmt w:val="none"/>
      <w:pStyle w:val="4"/>
      <w:suff w:val="nothing"/>
      <w:lvlText w:val=""/>
      <w:lvlJc w:val="left"/>
      <w:pPr>
        <w:ind w:left="0" w:firstLine="0"/>
      </w:pPr>
      <w:rPr>
        <w:rFonts w:hint="eastAsia"/>
      </w:rPr>
    </w:lvl>
    <w:lvl w:ilvl="3" w:tentative="0">
      <w:start w:val="1"/>
      <w:numFmt w:val="none"/>
      <w:pStyle w:val="5"/>
      <w:suff w:val="nothing"/>
      <w:lvlText w:val=""/>
      <w:lvlJc w:val="left"/>
      <w:pPr>
        <w:ind w:left="0" w:firstLine="0"/>
      </w:pPr>
      <w:rPr>
        <w:rFonts w:hint="eastAsia"/>
      </w:rPr>
    </w:lvl>
    <w:lvl w:ilvl="4" w:tentative="0">
      <w:start w:val="1"/>
      <w:numFmt w:val="none"/>
      <w:pStyle w:val="6"/>
      <w:suff w:val="nothing"/>
      <w:lvlText w:val=""/>
      <w:lvlJc w:val="left"/>
      <w:pPr>
        <w:ind w:left="0" w:firstLine="0"/>
      </w:pPr>
      <w:rPr>
        <w:rFonts w:hint="eastAsia"/>
      </w:rPr>
    </w:lvl>
    <w:lvl w:ilvl="5" w:tentative="0">
      <w:start w:val="1"/>
      <w:numFmt w:val="none"/>
      <w:pStyle w:val="7"/>
      <w:suff w:val="nothing"/>
      <w:lvlText w:val=""/>
      <w:lvlJc w:val="left"/>
      <w:pPr>
        <w:ind w:left="0" w:firstLine="0"/>
      </w:pPr>
      <w:rPr>
        <w:rFonts w:hint="eastAsia"/>
      </w:rPr>
    </w:lvl>
    <w:lvl w:ilvl="6" w:tentative="0">
      <w:start w:val="1"/>
      <w:numFmt w:val="none"/>
      <w:pStyle w:val="8"/>
      <w:suff w:val="nothing"/>
      <w:lvlText w:val=""/>
      <w:lvlJc w:val="left"/>
      <w:pPr>
        <w:ind w:left="0" w:firstLine="0"/>
      </w:pPr>
      <w:rPr>
        <w:rFonts w:hint="eastAsia"/>
      </w:rPr>
    </w:lvl>
    <w:lvl w:ilvl="7" w:tentative="0">
      <w:start w:val="1"/>
      <w:numFmt w:val="none"/>
      <w:pStyle w:val="9"/>
      <w:suff w:val="nothing"/>
      <w:lvlText w:val=""/>
      <w:lvlJc w:val="left"/>
      <w:pPr>
        <w:ind w:left="0" w:firstLine="0"/>
      </w:pPr>
      <w:rPr>
        <w:rFonts w:hint="eastAsia"/>
      </w:rPr>
    </w:lvl>
    <w:lvl w:ilvl="8" w:tentative="0">
      <w:start w:val="1"/>
      <w:numFmt w:val="none"/>
      <w:pStyle w:val="10"/>
      <w:suff w:val="nothing"/>
      <w:lvlText w:val=""/>
      <w:lvlJc w:val="left"/>
      <w:pPr>
        <w:ind w:left="0" w:firstLine="0"/>
      </w:pPr>
      <w:rPr>
        <w:rFonts w:hint="eastAsia"/>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DYyYzZhY2ZiNDBmZTFiMGRkMmQzZjA2NjQyYmRkNDYifQ=="/>
  </w:docVars>
  <w:rsids>
    <w:rsidRoot w:val="00AF7C3C"/>
    <w:rsid w:val="00000B69"/>
    <w:rsid w:val="00001DD3"/>
    <w:rsid w:val="00002E55"/>
    <w:rsid w:val="00002E81"/>
    <w:rsid w:val="000054FF"/>
    <w:rsid w:val="00006FD3"/>
    <w:rsid w:val="000108A1"/>
    <w:rsid w:val="00011752"/>
    <w:rsid w:val="00011FB3"/>
    <w:rsid w:val="0001200B"/>
    <w:rsid w:val="0002289F"/>
    <w:rsid w:val="00022A4F"/>
    <w:rsid w:val="00023FCF"/>
    <w:rsid w:val="00026289"/>
    <w:rsid w:val="0002698F"/>
    <w:rsid w:val="000307A0"/>
    <w:rsid w:val="0003085D"/>
    <w:rsid w:val="00033372"/>
    <w:rsid w:val="00033BA8"/>
    <w:rsid w:val="00036366"/>
    <w:rsid w:val="00040037"/>
    <w:rsid w:val="00042AC4"/>
    <w:rsid w:val="0004657E"/>
    <w:rsid w:val="000473A0"/>
    <w:rsid w:val="000478AE"/>
    <w:rsid w:val="000557B8"/>
    <w:rsid w:val="000558E1"/>
    <w:rsid w:val="00055A20"/>
    <w:rsid w:val="000561D3"/>
    <w:rsid w:val="00057437"/>
    <w:rsid w:val="0006185F"/>
    <w:rsid w:val="00061D0F"/>
    <w:rsid w:val="00062A81"/>
    <w:rsid w:val="00063B80"/>
    <w:rsid w:val="000641F3"/>
    <w:rsid w:val="00064B0C"/>
    <w:rsid w:val="000658F4"/>
    <w:rsid w:val="00072B53"/>
    <w:rsid w:val="000738C1"/>
    <w:rsid w:val="00073BF3"/>
    <w:rsid w:val="00073E97"/>
    <w:rsid w:val="000740F6"/>
    <w:rsid w:val="00076150"/>
    <w:rsid w:val="00076E4F"/>
    <w:rsid w:val="00082AD5"/>
    <w:rsid w:val="00085EB4"/>
    <w:rsid w:val="000862EF"/>
    <w:rsid w:val="00087926"/>
    <w:rsid w:val="00091DF4"/>
    <w:rsid w:val="00092C2B"/>
    <w:rsid w:val="00092F45"/>
    <w:rsid w:val="00095009"/>
    <w:rsid w:val="000A4C67"/>
    <w:rsid w:val="000A4DAD"/>
    <w:rsid w:val="000A5088"/>
    <w:rsid w:val="000A5A66"/>
    <w:rsid w:val="000A68BA"/>
    <w:rsid w:val="000A796D"/>
    <w:rsid w:val="000B16EA"/>
    <w:rsid w:val="000B1E88"/>
    <w:rsid w:val="000B2980"/>
    <w:rsid w:val="000B39CB"/>
    <w:rsid w:val="000B3E57"/>
    <w:rsid w:val="000B3EFD"/>
    <w:rsid w:val="000B5A0E"/>
    <w:rsid w:val="000B5DB3"/>
    <w:rsid w:val="000C2270"/>
    <w:rsid w:val="000C2668"/>
    <w:rsid w:val="000C43E5"/>
    <w:rsid w:val="000D096F"/>
    <w:rsid w:val="000D326F"/>
    <w:rsid w:val="000D4247"/>
    <w:rsid w:val="000D7838"/>
    <w:rsid w:val="000E1889"/>
    <w:rsid w:val="000E1BE6"/>
    <w:rsid w:val="000E3AA8"/>
    <w:rsid w:val="000E4171"/>
    <w:rsid w:val="000E435C"/>
    <w:rsid w:val="000E44DF"/>
    <w:rsid w:val="000E4FA5"/>
    <w:rsid w:val="000E5646"/>
    <w:rsid w:val="000E6899"/>
    <w:rsid w:val="000E6DC4"/>
    <w:rsid w:val="000F104D"/>
    <w:rsid w:val="000F2A73"/>
    <w:rsid w:val="000F45C7"/>
    <w:rsid w:val="000F653E"/>
    <w:rsid w:val="000F7723"/>
    <w:rsid w:val="000F7D86"/>
    <w:rsid w:val="00100564"/>
    <w:rsid w:val="001009AD"/>
    <w:rsid w:val="00101D2F"/>
    <w:rsid w:val="001020F5"/>
    <w:rsid w:val="00103C86"/>
    <w:rsid w:val="001057BA"/>
    <w:rsid w:val="001071E9"/>
    <w:rsid w:val="0011112D"/>
    <w:rsid w:val="00111E83"/>
    <w:rsid w:val="001128FA"/>
    <w:rsid w:val="001129BF"/>
    <w:rsid w:val="00113A29"/>
    <w:rsid w:val="00115312"/>
    <w:rsid w:val="00115FC3"/>
    <w:rsid w:val="00117B2F"/>
    <w:rsid w:val="00117D64"/>
    <w:rsid w:val="00117DDD"/>
    <w:rsid w:val="001209A7"/>
    <w:rsid w:val="00120F25"/>
    <w:rsid w:val="0012410B"/>
    <w:rsid w:val="00124810"/>
    <w:rsid w:val="001265CA"/>
    <w:rsid w:val="00127C51"/>
    <w:rsid w:val="00130D6A"/>
    <w:rsid w:val="00132DDA"/>
    <w:rsid w:val="0013351B"/>
    <w:rsid w:val="0013545D"/>
    <w:rsid w:val="00135662"/>
    <w:rsid w:val="00135919"/>
    <w:rsid w:val="00135A26"/>
    <w:rsid w:val="001365ED"/>
    <w:rsid w:val="001400EE"/>
    <w:rsid w:val="00140176"/>
    <w:rsid w:val="001410C1"/>
    <w:rsid w:val="0014126B"/>
    <w:rsid w:val="0014166A"/>
    <w:rsid w:val="00142B95"/>
    <w:rsid w:val="001446EC"/>
    <w:rsid w:val="00144A46"/>
    <w:rsid w:val="0014667A"/>
    <w:rsid w:val="0014699C"/>
    <w:rsid w:val="00146DDA"/>
    <w:rsid w:val="00147209"/>
    <w:rsid w:val="00151F51"/>
    <w:rsid w:val="001525C4"/>
    <w:rsid w:val="00152664"/>
    <w:rsid w:val="00153A34"/>
    <w:rsid w:val="001570AD"/>
    <w:rsid w:val="00157860"/>
    <w:rsid w:val="00161750"/>
    <w:rsid w:val="00161F54"/>
    <w:rsid w:val="00162E17"/>
    <w:rsid w:val="001642E7"/>
    <w:rsid w:val="00170AAB"/>
    <w:rsid w:val="00170AF4"/>
    <w:rsid w:val="00177AC5"/>
    <w:rsid w:val="00181099"/>
    <w:rsid w:val="00181242"/>
    <w:rsid w:val="001826C7"/>
    <w:rsid w:val="0018308E"/>
    <w:rsid w:val="001845B0"/>
    <w:rsid w:val="00184FD4"/>
    <w:rsid w:val="00185F21"/>
    <w:rsid w:val="001915D4"/>
    <w:rsid w:val="001928B0"/>
    <w:rsid w:val="00195C9A"/>
    <w:rsid w:val="001A158B"/>
    <w:rsid w:val="001A26F7"/>
    <w:rsid w:val="001A2841"/>
    <w:rsid w:val="001A34C6"/>
    <w:rsid w:val="001A36EC"/>
    <w:rsid w:val="001A5CAF"/>
    <w:rsid w:val="001A6840"/>
    <w:rsid w:val="001A76EF"/>
    <w:rsid w:val="001B0063"/>
    <w:rsid w:val="001B156D"/>
    <w:rsid w:val="001B2FAE"/>
    <w:rsid w:val="001B3977"/>
    <w:rsid w:val="001B64AA"/>
    <w:rsid w:val="001B6CED"/>
    <w:rsid w:val="001B72FF"/>
    <w:rsid w:val="001C06A5"/>
    <w:rsid w:val="001C41DD"/>
    <w:rsid w:val="001C4ED4"/>
    <w:rsid w:val="001C5572"/>
    <w:rsid w:val="001C7569"/>
    <w:rsid w:val="001C7907"/>
    <w:rsid w:val="001D101B"/>
    <w:rsid w:val="001D1207"/>
    <w:rsid w:val="001D31D7"/>
    <w:rsid w:val="001D38CC"/>
    <w:rsid w:val="001D655E"/>
    <w:rsid w:val="001D6ECD"/>
    <w:rsid w:val="001D7B0F"/>
    <w:rsid w:val="001E038A"/>
    <w:rsid w:val="001E0D24"/>
    <w:rsid w:val="001E578B"/>
    <w:rsid w:val="001E5AB6"/>
    <w:rsid w:val="001F0AB9"/>
    <w:rsid w:val="001F5023"/>
    <w:rsid w:val="001F56D0"/>
    <w:rsid w:val="001F74DF"/>
    <w:rsid w:val="002044DA"/>
    <w:rsid w:val="0020452A"/>
    <w:rsid w:val="00205302"/>
    <w:rsid w:val="00205A7B"/>
    <w:rsid w:val="00205CA6"/>
    <w:rsid w:val="00206307"/>
    <w:rsid w:val="002102D9"/>
    <w:rsid w:val="002126F1"/>
    <w:rsid w:val="00212DB3"/>
    <w:rsid w:val="002169C3"/>
    <w:rsid w:val="00217381"/>
    <w:rsid w:val="00222029"/>
    <w:rsid w:val="00222D9D"/>
    <w:rsid w:val="002248D7"/>
    <w:rsid w:val="00227559"/>
    <w:rsid w:val="00230A6C"/>
    <w:rsid w:val="00231332"/>
    <w:rsid w:val="00236FD0"/>
    <w:rsid w:val="00237A4E"/>
    <w:rsid w:val="002401E8"/>
    <w:rsid w:val="00240C64"/>
    <w:rsid w:val="00245D31"/>
    <w:rsid w:val="00246E4F"/>
    <w:rsid w:val="002519AA"/>
    <w:rsid w:val="00253140"/>
    <w:rsid w:val="00255E89"/>
    <w:rsid w:val="00256001"/>
    <w:rsid w:val="00256C57"/>
    <w:rsid w:val="00257584"/>
    <w:rsid w:val="002622FB"/>
    <w:rsid w:val="002648E0"/>
    <w:rsid w:val="00265FD6"/>
    <w:rsid w:val="00266825"/>
    <w:rsid w:val="00267816"/>
    <w:rsid w:val="00271F5B"/>
    <w:rsid w:val="00272A99"/>
    <w:rsid w:val="0027343F"/>
    <w:rsid w:val="0028165C"/>
    <w:rsid w:val="0028409A"/>
    <w:rsid w:val="00284726"/>
    <w:rsid w:val="002858EE"/>
    <w:rsid w:val="0028653E"/>
    <w:rsid w:val="002878FD"/>
    <w:rsid w:val="00292001"/>
    <w:rsid w:val="00292274"/>
    <w:rsid w:val="002929B3"/>
    <w:rsid w:val="00293108"/>
    <w:rsid w:val="002950B5"/>
    <w:rsid w:val="002956B5"/>
    <w:rsid w:val="002974AB"/>
    <w:rsid w:val="002975DC"/>
    <w:rsid w:val="00297F61"/>
    <w:rsid w:val="002A6FE4"/>
    <w:rsid w:val="002A72CA"/>
    <w:rsid w:val="002B0E11"/>
    <w:rsid w:val="002B2B3A"/>
    <w:rsid w:val="002B42FA"/>
    <w:rsid w:val="002B7501"/>
    <w:rsid w:val="002C1453"/>
    <w:rsid w:val="002C3843"/>
    <w:rsid w:val="002C6B19"/>
    <w:rsid w:val="002C7295"/>
    <w:rsid w:val="002C7986"/>
    <w:rsid w:val="002D1006"/>
    <w:rsid w:val="002D1698"/>
    <w:rsid w:val="002D2EFD"/>
    <w:rsid w:val="002D4D3D"/>
    <w:rsid w:val="002D59A3"/>
    <w:rsid w:val="002D7813"/>
    <w:rsid w:val="002E3C67"/>
    <w:rsid w:val="002E4B7D"/>
    <w:rsid w:val="002E6829"/>
    <w:rsid w:val="002F21A6"/>
    <w:rsid w:val="002F3E44"/>
    <w:rsid w:val="002F4CC2"/>
    <w:rsid w:val="002F4DA7"/>
    <w:rsid w:val="002F5878"/>
    <w:rsid w:val="002F5C61"/>
    <w:rsid w:val="002F63A3"/>
    <w:rsid w:val="002F728C"/>
    <w:rsid w:val="00300848"/>
    <w:rsid w:val="00301A11"/>
    <w:rsid w:val="00304ABC"/>
    <w:rsid w:val="003072BA"/>
    <w:rsid w:val="00311AF5"/>
    <w:rsid w:val="00312B03"/>
    <w:rsid w:val="00313E1D"/>
    <w:rsid w:val="003239E9"/>
    <w:rsid w:val="0033024D"/>
    <w:rsid w:val="0033362B"/>
    <w:rsid w:val="00336080"/>
    <w:rsid w:val="00345347"/>
    <w:rsid w:val="003464AE"/>
    <w:rsid w:val="00347183"/>
    <w:rsid w:val="00347B2B"/>
    <w:rsid w:val="00352A8B"/>
    <w:rsid w:val="00353FAA"/>
    <w:rsid w:val="00354037"/>
    <w:rsid w:val="003550D0"/>
    <w:rsid w:val="003556D2"/>
    <w:rsid w:val="0035771D"/>
    <w:rsid w:val="003602C3"/>
    <w:rsid w:val="00362A7D"/>
    <w:rsid w:val="00363DB9"/>
    <w:rsid w:val="003666D8"/>
    <w:rsid w:val="0037324C"/>
    <w:rsid w:val="00374870"/>
    <w:rsid w:val="00376849"/>
    <w:rsid w:val="00377F39"/>
    <w:rsid w:val="0038017F"/>
    <w:rsid w:val="00380542"/>
    <w:rsid w:val="00381161"/>
    <w:rsid w:val="00382353"/>
    <w:rsid w:val="00382ED8"/>
    <w:rsid w:val="0038691D"/>
    <w:rsid w:val="003921A0"/>
    <w:rsid w:val="00394474"/>
    <w:rsid w:val="003965C9"/>
    <w:rsid w:val="003A1109"/>
    <w:rsid w:val="003A1389"/>
    <w:rsid w:val="003A31B1"/>
    <w:rsid w:val="003A377A"/>
    <w:rsid w:val="003A6368"/>
    <w:rsid w:val="003A6CF1"/>
    <w:rsid w:val="003B00D4"/>
    <w:rsid w:val="003B03A2"/>
    <w:rsid w:val="003B0ED6"/>
    <w:rsid w:val="003B1114"/>
    <w:rsid w:val="003B4AEB"/>
    <w:rsid w:val="003B59C3"/>
    <w:rsid w:val="003B5F77"/>
    <w:rsid w:val="003B7108"/>
    <w:rsid w:val="003C03AD"/>
    <w:rsid w:val="003C0DF2"/>
    <w:rsid w:val="003C1DEE"/>
    <w:rsid w:val="003C30E5"/>
    <w:rsid w:val="003C3A0F"/>
    <w:rsid w:val="003C3FAA"/>
    <w:rsid w:val="003C445B"/>
    <w:rsid w:val="003C74EC"/>
    <w:rsid w:val="003C7A64"/>
    <w:rsid w:val="003D0905"/>
    <w:rsid w:val="003D09C9"/>
    <w:rsid w:val="003D1A11"/>
    <w:rsid w:val="003D1FB6"/>
    <w:rsid w:val="003D2A0A"/>
    <w:rsid w:val="003E1517"/>
    <w:rsid w:val="003E1636"/>
    <w:rsid w:val="003E176C"/>
    <w:rsid w:val="003E3EDE"/>
    <w:rsid w:val="003E48F2"/>
    <w:rsid w:val="003E5044"/>
    <w:rsid w:val="003E6317"/>
    <w:rsid w:val="003F052A"/>
    <w:rsid w:val="003F121F"/>
    <w:rsid w:val="003F4537"/>
    <w:rsid w:val="0040078A"/>
    <w:rsid w:val="00401C33"/>
    <w:rsid w:val="004024BF"/>
    <w:rsid w:val="00405AFA"/>
    <w:rsid w:val="00405D67"/>
    <w:rsid w:val="0040654F"/>
    <w:rsid w:val="004071BA"/>
    <w:rsid w:val="00414C91"/>
    <w:rsid w:val="00416438"/>
    <w:rsid w:val="00417F3B"/>
    <w:rsid w:val="00421204"/>
    <w:rsid w:val="004225F6"/>
    <w:rsid w:val="0042278C"/>
    <w:rsid w:val="00424A42"/>
    <w:rsid w:val="00425084"/>
    <w:rsid w:val="004258CA"/>
    <w:rsid w:val="00426130"/>
    <w:rsid w:val="00426439"/>
    <w:rsid w:val="0043070B"/>
    <w:rsid w:val="00431D7E"/>
    <w:rsid w:val="00432E72"/>
    <w:rsid w:val="004333A2"/>
    <w:rsid w:val="0044000C"/>
    <w:rsid w:val="00442587"/>
    <w:rsid w:val="004429E9"/>
    <w:rsid w:val="00442BE4"/>
    <w:rsid w:val="0044437A"/>
    <w:rsid w:val="00445111"/>
    <w:rsid w:val="004475D2"/>
    <w:rsid w:val="004509E7"/>
    <w:rsid w:val="0045121E"/>
    <w:rsid w:val="00455562"/>
    <w:rsid w:val="00455AF8"/>
    <w:rsid w:val="0045629E"/>
    <w:rsid w:val="00457613"/>
    <w:rsid w:val="00460EB2"/>
    <w:rsid w:val="0046443A"/>
    <w:rsid w:val="0046621A"/>
    <w:rsid w:val="00466DAB"/>
    <w:rsid w:val="00466DB1"/>
    <w:rsid w:val="004670FF"/>
    <w:rsid w:val="004674E4"/>
    <w:rsid w:val="00470FF8"/>
    <w:rsid w:val="00471A1A"/>
    <w:rsid w:val="00472CAF"/>
    <w:rsid w:val="00472ED8"/>
    <w:rsid w:val="0047450F"/>
    <w:rsid w:val="00477DD8"/>
    <w:rsid w:val="00483A72"/>
    <w:rsid w:val="00484098"/>
    <w:rsid w:val="004853A4"/>
    <w:rsid w:val="00485B79"/>
    <w:rsid w:val="004908B1"/>
    <w:rsid w:val="00491DF0"/>
    <w:rsid w:val="0049329E"/>
    <w:rsid w:val="00493EDA"/>
    <w:rsid w:val="00494827"/>
    <w:rsid w:val="00497185"/>
    <w:rsid w:val="00497398"/>
    <w:rsid w:val="00497A8C"/>
    <w:rsid w:val="004A2CBF"/>
    <w:rsid w:val="004A3714"/>
    <w:rsid w:val="004A3C41"/>
    <w:rsid w:val="004A4825"/>
    <w:rsid w:val="004A5CAF"/>
    <w:rsid w:val="004B057A"/>
    <w:rsid w:val="004B23C3"/>
    <w:rsid w:val="004B3113"/>
    <w:rsid w:val="004B4B96"/>
    <w:rsid w:val="004B4E8F"/>
    <w:rsid w:val="004C0876"/>
    <w:rsid w:val="004C09EB"/>
    <w:rsid w:val="004C133E"/>
    <w:rsid w:val="004C1709"/>
    <w:rsid w:val="004C1B51"/>
    <w:rsid w:val="004C2F40"/>
    <w:rsid w:val="004C3B6A"/>
    <w:rsid w:val="004C47E7"/>
    <w:rsid w:val="004C5BFA"/>
    <w:rsid w:val="004D053C"/>
    <w:rsid w:val="004D0C38"/>
    <w:rsid w:val="004D3304"/>
    <w:rsid w:val="004D543C"/>
    <w:rsid w:val="004D55F3"/>
    <w:rsid w:val="004E0F69"/>
    <w:rsid w:val="004E2FB5"/>
    <w:rsid w:val="004E37BA"/>
    <w:rsid w:val="004E39E0"/>
    <w:rsid w:val="004E42E7"/>
    <w:rsid w:val="004E5D77"/>
    <w:rsid w:val="004F1BD9"/>
    <w:rsid w:val="004F44F0"/>
    <w:rsid w:val="004F471E"/>
    <w:rsid w:val="004F5A2E"/>
    <w:rsid w:val="00501B64"/>
    <w:rsid w:val="00504C44"/>
    <w:rsid w:val="00504F23"/>
    <w:rsid w:val="00505273"/>
    <w:rsid w:val="00505E2D"/>
    <w:rsid w:val="00506E03"/>
    <w:rsid w:val="0051008E"/>
    <w:rsid w:val="0051242D"/>
    <w:rsid w:val="0051409B"/>
    <w:rsid w:val="00514862"/>
    <w:rsid w:val="00514CA7"/>
    <w:rsid w:val="005175AE"/>
    <w:rsid w:val="00520947"/>
    <w:rsid w:val="005213C7"/>
    <w:rsid w:val="00522623"/>
    <w:rsid w:val="00526666"/>
    <w:rsid w:val="00530F79"/>
    <w:rsid w:val="00531E39"/>
    <w:rsid w:val="00531F14"/>
    <w:rsid w:val="00532070"/>
    <w:rsid w:val="00532DCD"/>
    <w:rsid w:val="00532E64"/>
    <w:rsid w:val="00534161"/>
    <w:rsid w:val="00536E3D"/>
    <w:rsid w:val="00536E85"/>
    <w:rsid w:val="0054002E"/>
    <w:rsid w:val="005419ED"/>
    <w:rsid w:val="00541B9C"/>
    <w:rsid w:val="005424C5"/>
    <w:rsid w:val="00542DAE"/>
    <w:rsid w:val="00544F1E"/>
    <w:rsid w:val="0054660E"/>
    <w:rsid w:val="0055181C"/>
    <w:rsid w:val="00551DDA"/>
    <w:rsid w:val="0055422B"/>
    <w:rsid w:val="00555DF6"/>
    <w:rsid w:val="00560231"/>
    <w:rsid w:val="005615A8"/>
    <w:rsid w:val="00561E5B"/>
    <w:rsid w:val="00564240"/>
    <w:rsid w:val="00564DD1"/>
    <w:rsid w:val="005661B8"/>
    <w:rsid w:val="005669FE"/>
    <w:rsid w:val="00573114"/>
    <w:rsid w:val="00573397"/>
    <w:rsid w:val="0057448E"/>
    <w:rsid w:val="005749EB"/>
    <w:rsid w:val="00574D0F"/>
    <w:rsid w:val="00575176"/>
    <w:rsid w:val="005751D1"/>
    <w:rsid w:val="00575F81"/>
    <w:rsid w:val="00576FDC"/>
    <w:rsid w:val="00580FA8"/>
    <w:rsid w:val="00582A2C"/>
    <w:rsid w:val="00584F99"/>
    <w:rsid w:val="0058627B"/>
    <w:rsid w:val="0058785E"/>
    <w:rsid w:val="00590122"/>
    <w:rsid w:val="00590ABD"/>
    <w:rsid w:val="005911EF"/>
    <w:rsid w:val="005915B2"/>
    <w:rsid w:val="00593004"/>
    <w:rsid w:val="0059324D"/>
    <w:rsid w:val="005A05F4"/>
    <w:rsid w:val="005A1352"/>
    <w:rsid w:val="005A1DCC"/>
    <w:rsid w:val="005A2C31"/>
    <w:rsid w:val="005A5D2C"/>
    <w:rsid w:val="005A7AF1"/>
    <w:rsid w:val="005A7E6E"/>
    <w:rsid w:val="005B0762"/>
    <w:rsid w:val="005B07FA"/>
    <w:rsid w:val="005B2349"/>
    <w:rsid w:val="005B24FD"/>
    <w:rsid w:val="005B2F7B"/>
    <w:rsid w:val="005B3DFB"/>
    <w:rsid w:val="005B479F"/>
    <w:rsid w:val="005B4E7A"/>
    <w:rsid w:val="005B4EC9"/>
    <w:rsid w:val="005B57D9"/>
    <w:rsid w:val="005B6A0E"/>
    <w:rsid w:val="005B6F2B"/>
    <w:rsid w:val="005B6F84"/>
    <w:rsid w:val="005C1495"/>
    <w:rsid w:val="005C3535"/>
    <w:rsid w:val="005C3FA1"/>
    <w:rsid w:val="005C5901"/>
    <w:rsid w:val="005C5964"/>
    <w:rsid w:val="005C7343"/>
    <w:rsid w:val="005D076E"/>
    <w:rsid w:val="005D10A8"/>
    <w:rsid w:val="005D2D9C"/>
    <w:rsid w:val="005D2EAE"/>
    <w:rsid w:val="005D3782"/>
    <w:rsid w:val="005D493D"/>
    <w:rsid w:val="005D52CB"/>
    <w:rsid w:val="005D6811"/>
    <w:rsid w:val="005D7F8E"/>
    <w:rsid w:val="005E0228"/>
    <w:rsid w:val="005E124A"/>
    <w:rsid w:val="005E1C7B"/>
    <w:rsid w:val="005F351C"/>
    <w:rsid w:val="005F4434"/>
    <w:rsid w:val="005F6166"/>
    <w:rsid w:val="00600C93"/>
    <w:rsid w:val="0060170D"/>
    <w:rsid w:val="00601BB5"/>
    <w:rsid w:val="00602B0B"/>
    <w:rsid w:val="00607D68"/>
    <w:rsid w:val="00610188"/>
    <w:rsid w:val="00610EC1"/>
    <w:rsid w:val="00611836"/>
    <w:rsid w:val="0061366C"/>
    <w:rsid w:val="00613DFA"/>
    <w:rsid w:val="00614246"/>
    <w:rsid w:val="00616271"/>
    <w:rsid w:val="00621312"/>
    <w:rsid w:val="0062141C"/>
    <w:rsid w:val="0062226E"/>
    <w:rsid w:val="00623BF8"/>
    <w:rsid w:val="0062400C"/>
    <w:rsid w:val="006263D2"/>
    <w:rsid w:val="00627A28"/>
    <w:rsid w:val="006323CE"/>
    <w:rsid w:val="00633AE3"/>
    <w:rsid w:val="00634DDE"/>
    <w:rsid w:val="00635593"/>
    <w:rsid w:val="00636806"/>
    <w:rsid w:val="006400CF"/>
    <w:rsid w:val="00640BB3"/>
    <w:rsid w:val="00640D56"/>
    <w:rsid w:val="006426DE"/>
    <w:rsid w:val="00642F97"/>
    <w:rsid w:val="00644EB0"/>
    <w:rsid w:val="006458BE"/>
    <w:rsid w:val="006465FD"/>
    <w:rsid w:val="006470FF"/>
    <w:rsid w:val="00647C57"/>
    <w:rsid w:val="00651293"/>
    <w:rsid w:val="00653C4E"/>
    <w:rsid w:val="00654379"/>
    <w:rsid w:val="00657CA2"/>
    <w:rsid w:val="006607BD"/>
    <w:rsid w:val="00662ED5"/>
    <w:rsid w:val="00663059"/>
    <w:rsid w:val="00663A87"/>
    <w:rsid w:val="00663B76"/>
    <w:rsid w:val="00666539"/>
    <w:rsid w:val="0067170F"/>
    <w:rsid w:val="00671D56"/>
    <w:rsid w:val="00672A80"/>
    <w:rsid w:val="006737AC"/>
    <w:rsid w:val="00673CA6"/>
    <w:rsid w:val="00676351"/>
    <w:rsid w:val="00676EE7"/>
    <w:rsid w:val="00677676"/>
    <w:rsid w:val="00680575"/>
    <w:rsid w:val="00680851"/>
    <w:rsid w:val="006868C4"/>
    <w:rsid w:val="00687990"/>
    <w:rsid w:val="00690BB1"/>
    <w:rsid w:val="00691B92"/>
    <w:rsid w:val="00692CA6"/>
    <w:rsid w:val="00692FBD"/>
    <w:rsid w:val="00694C56"/>
    <w:rsid w:val="0069576E"/>
    <w:rsid w:val="006976E3"/>
    <w:rsid w:val="006A081F"/>
    <w:rsid w:val="006A21DB"/>
    <w:rsid w:val="006A28FE"/>
    <w:rsid w:val="006A58DF"/>
    <w:rsid w:val="006B1AE6"/>
    <w:rsid w:val="006B1BFF"/>
    <w:rsid w:val="006B27A7"/>
    <w:rsid w:val="006B2E1C"/>
    <w:rsid w:val="006B3136"/>
    <w:rsid w:val="006C1062"/>
    <w:rsid w:val="006C10CA"/>
    <w:rsid w:val="006C154E"/>
    <w:rsid w:val="006C35E3"/>
    <w:rsid w:val="006C369D"/>
    <w:rsid w:val="006C733F"/>
    <w:rsid w:val="006D10A6"/>
    <w:rsid w:val="006D2634"/>
    <w:rsid w:val="006D4104"/>
    <w:rsid w:val="006E05FE"/>
    <w:rsid w:val="006E184C"/>
    <w:rsid w:val="006E1C06"/>
    <w:rsid w:val="006E2339"/>
    <w:rsid w:val="006E3E00"/>
    <w:rsid w:val="006E3E84"/>
    <w:rsid w:val="006E5A40"/>
    <w:rsid w:val="006E6AC2"/>
    <w:rsid w:val="006E7FEF"/>
    <w:rsid w:val="006F2634"/>
    <w:rsid w:val="006F3292"/>
    <w:rsid w:val="006F464A"/>
    <w:rsid w:val="006F5E2D"/>
    <w:rsid w:val="006F639F"/>
    <w:rsid w:val="006F666F"/>
    <w:rsid w:val="007010E2"/>
    <w:rsid w:val="0070276E"/>
    <w:rsid w:val="00702B3C"/>
    <w:rsid w:val="0070449C"/>
    <w:rsid w:val="00710441"/>
    <w:rsid w:val="00711E89"/>
    <w:rsid w:val="00714A8E"/>
    <w:rsid w:val="00717F90"/>
    <w:rsid w:val="00720406"/>
    <w:rsid w:val="00720513"/>
    <w:rsid w:val="007211C7"/>
    <w:rsid w:val="00721A81"/>
    <w:rsid w:val="00722586"/>
    <w:rsid w:val="007233C1"/>
    <w:rsid w:val="00723E12"/>
    <w:rsid w:val="007254C9"/>
    <w:rsid w:val="00725B91"/>
    <w:rsid w:val="00735980"/>
    <w:rsid w:val="00741482"/>
    <w:rsid w:val="0074206D"/>
    <w:rsid w:val="00742336"/>
    <w:rsid w:val="0074254F"/>
    <w:rsid w:val="00746532"/>
    <w:rsid w:val="00746560"/>
    <w:rsid w:val="0074666C"/>
    <w:rsid w:val="00746A07"/>
    <w:rsid w:val="007508DC"/>
    <w:rsid w:val="00750E8B"/>
    <w:rsid w:val="00751D94"/>
    <w:rsid w:val="007538AB"/>
    <w:rsid w:val="00753F02"/>
    <w:rsid w:val="007600C7"/>
    <w:rsid w:val="00761106"/>
    <w:rsid w:val="00762BFD"/>
    <w:rsid w:val="00764561"/>
    <w:rsid w:val="00765296"/>
    <w:rsid w:val="007654AD"/>
    <w:rsid w:val="00766E3E"/>
    <w:rsid w:val="00767695"/>
    <w:rsid w:val="00767EE9"/>
    <w:rsid w:val="00770EC5"/>
    <w:rsid w:val="00770EFE"/>
    <w:rsid w:val="00771992"/>
    <w:rsid w:val="00771C7F"/>
    <w:rsid w:val="0077255A"/>
    <w:rsid w:val="00772802"/>
    <w:rsid w:val="00774C49"/>
    <w:rsid w:val="00775E7B"/>
    <w:rsid w:val="007763AB"/>
    <w:rsid w:val="00781D6B"/>
    <w:rsid w:val="00782211"/>
    <w:rsid w:val="00782664"/>
    <w:rsid w:val="00784B97"/>
    <w:rsid w:val="00785A1E"/>
    <w:rsid w:val="00786499"/>
    <w:rsid w:val="007873DD"/>
    <w:rsid w:val="00787FF3"/>
    <w:rsid w:val="00791F2C"/>
    <w:rsid w:val="00793BFA"/>
    <w:rsid w:val="00795916"/>
    <w:rsid w:val="0079613E"/>
    <w:rsid w:val="00796A58"/>
    <w:rsid w:val="007A1807"/>
    <w:rsid w:val="007A3293"/>
    <w:rsid w:val="007A34ED"/>
    <w:rsid w:val="007A4F8A"/>
    <w:rsid w:val="007A5923"/>
    <w:rsid w:val="007A609C"/>
    <w:rsid w:val="007A6577"/>
    <w:rsid w:val="007B1511"/>
    <w:rsid w:val="007B2A77"/>
    <w:rsid w:val="007B3477"/>
    <w:rsid w:val="007B44B2"/>
    <w:rsid w:val="007B4517"/>
    <w:rsid w:val="007B6B31"/>
    <w:rsid w:val="007B7AEA"/>
    <w:rsid w:val="007C046C"/>
    <w:rsid w:val="007C605B"/>
    <w:rsid w:val="007C62EA"/>
    <w:rsid w:val="007C717D"/>
    <w:rsid w:val="007C79D5"/>
    <w:rsid w:val="007C7D68"/>
    <w:rsid w:val="007D06BA"/>
    <w:rsid w:val="007D3978"/>
    <w:rsid w:val="007D4490"/>
    <w:rsid w:val="007D4750"/>
    <w:rsid w:val="007D4B05"/>
    <w:rsid w:val="007D4FA9"/>
    <w:rsid w:val="007D5C49"/>
    <w:rsid w:val="007D7276"/>
    <w:rsid w:val="007E0AA9"/>
    <w:rsid w:val="007E1522"/>
    <w:rsid w:val="007E7DD1"/>
    <w:rsid w:val="007F2033"/>
    <w:rsid w:val="007F29A9"/>
    <w:rsid w:val="007F5E14"/>
    <w:rsid w:val="0080182B"/>
    <w:rsid w:val="00803459"/>
    <w:rsid w:val="00806106"/>
    <w:rsid w:val="0080665A"/>
    <w:rsid w:val="0081116B"/>
    <w:rsid w:val="00812484"/>
    <w:rsid w:val="00820A65"/>
    <w:rsid w:val="00820BA8"/>
    <w:rsid w:val="00821C2A"/>
    <w:rsid w:val="008221C7"/>
    <w:rsid w:val="00822442"/>
    <w:rsid w:val="00824927"/>
    <w:rsid w:val="00824B54"/>
    <w:rsid w:val="00830E47"/>
    <w:rsid w:val="00831438"/>
    <w:rsid w:val="00832CE4"/>
    <w:rsid w:val="00833A1F"/>
    <w:rsid w:val="008351D5"/>
    <w:rsid w:val="0083737B"/>
    <w:rsid w:val="00841C4B"/>
    <w:rsid w:val="0084249E"/>
    <w:rsid w:val="008429AB"/>
    <w:rsid w:val="008437A6"/>
    <w:rsid w:val="008437FA"/>
    <w:rsid w:val="00844495"/>
    <w:rsid w:val="00846B58"/>
    <w:rsid w:val="0084723C"/>
    <w:rsid w:val="00850075"/>
    <w:rsid w:val="0085044C"/>
    <w:rsid w:val="00850B02"/>
    <w:rsid w:val="00851FC6"/>
    <w:rsid w:val="00852302"/>
    <w:rsid w:val="0085540D"/>
    <w:rsid w:val="00855DF4"/>
    <w:rsid w:val="00861E99"/>
    <w:rsid w:val="00862AC2"/>
    <w:rsid w:val="008636CD"/>
    <w:rsid w:val="00864D9D"/>
    <w:rsid w:val="00867772"/>
    <w:rsid w:val="00870AA5"/>
    <w:rsid w:val="00873203"/>
    <w:rsid w:val="008762AD"/>
    <w:rsid w:val="00876C8A"/>
    <w:rsid w:val="00877228"/>
    <w:rsid w:val="00877ABC"/>
    <w:rsid w:val="0088024B"/>
    <w:rsid w:val="0088159A"/>
    <w:rsid w:val="0088169D"/>
    <w:rsid w:val="00882475"/>
    <w:rsid w:val="00882A09"/>
    <w:rsid w:val="00883E81"/>
    <w:rsid w:val="00884389"/>
    <w:rsid w:val="00885879"/>
    <w:rsid w:val="008869ED"/>
    <w:rsid w:val="00887010"/>
    <w:rsid w:val="00887081"/>
    <w:rsid w:val="00887309"/>
    <w:rsid w:val="00890BF5"/>
    <w:rsid w:val="00892D9F"/>
    <w:rsid w:val="008935A8"/>
    <w:rsid w:val="008963EC"/>
    <w:rsid w:val="0089768D"/>
    <w:rsid w:val="008A2D8B"/>
    <w:rsid w:val="008A3891"/>
    <w:rsid w:val="008A6761"/>
    <w:rsid w:val="008A6CC9"/>
    <w:rsid w:val="008A7D16"/>
    <w:rsid w:val="008A7DC9"/>
    <w:rsid w:val="008B111A"/>
    <w:rsid w:val="008B2E1A"/>
    <w:rsid w:val="008B3147"/>
    <w:rsid w:val="008B6B68"/>
    <w:rsid w:val="008B751B"/>
    <w:rsid w:val="008C0C54"/>
    <w:rsid w:val="008C2FDC"/>
    <w:rsid w:val="008C351C"/>
    <w:rsid w:val="008C6AE5"/>
    <w:rsid w:val="008D1CF3"/>
    <w:rsid w:val="008D201A"/>
    <w:rsid w:val="008D2742"/>
    <w:rsid w:val="008D4AB7"/>
    <w:rsid w:val="008D51D5"/>
    <w:rsid w:val="008D5754"/>
    <w:rsid w:val="008D62D5"/>
    <w:rsid w:val="008E0273"/>
    <w:rsid w:val="008E7C0C"/>
    <w:rsid w:val="008F15B1"/>
    <w:rsid w:val="008F383F"/>
    <w:rsid w:val="008F5624"/>
    <w:rsid w:val="008F6737"/>
    <w:rsid w:val="008F6C1E"/>
    <w:rsid w:val="008F7477"/>
    <w:rsid w:val="00900888"/>
    <w:rsid w:val="009017C4"/>
    <w:rsid w:val="009029C2"/>
    <w:rsid w:val="00903DF7"/>
    <w:rsid w:val="0090521B"/>
    <w:rsid w:val="00905B90"/>
    <w:rsid w:val="00910EBE"/>
    <w:rsid w:val="00913178"/>
    <w:rsid w:val="00913D0A"/>
    <w:rsid w:val="009165D3"/>
    <w:rsid w:val="009205E5"/>
    <w:rsid w:val="009212D9"/>
    <w:rsid w:val="00921826"/>
    <w:rsid w:val="009218D6"/>
    <w:rsid w:val="00921953"/>
    <w:rsid w:val="0092360C"/>
    <w:rsid w:val="00925791"/>
    <w:rsid w:val="009277BE"/>
    <w:rsid w:val="00930518"/>
    <w:rsid w:val="00931162"/>
    <w:rsid w:val="009320EC"/>
    <w:rsid w:val="009341CF"/>
    <w:rsid w:val="00934B08"/>
    <w:rsid w:val="009354EC"/>
    <w:rsid w:val="00935A2C"/>
    <w:rsid w:val="009360D5"/>
    <w:rsid w:val="00936276"/>
    <w:rsid w:val="00936C98"/>
    <w:rsid w:val="0093731B"/>
    <w:rsid w:val="009377D6"/>
    <w:rsid w:val="00941BE0"/>
    <w:rsid w:val="009425C0"/>
    <w:rsid w:val="00944A67"/>
    <w:rsid w:val="00944A81"/>
    <w:rsid w:val="00947ADA"/>
    <w:rsid w:val="009504C5"/>
    <w:rsid w:val="00952C58"/>
    <w:rsid w:val="00953A7F"/>
    <w:rsid w:val="00954C66"/>
    <w:rsid w:val="0095641F"/>
    <w:rsid w:val="00960400"/>
    <w:rsid w:val="00961ED1"/>
    <w:rsid w:val="00961F9D"/>
    <w:rsid w:val="00973779"/>
    <w:rsid w:val="00976383"/>
    <w:rsid w:val="0098269B"/>
    <w:rsid w:val="00983586"/>
    <w:rsid w:val="009835F6"/>
    <w:rsid w:val="00983FBD"/>
    <w:rsid w:val="00984244"/>
    <w:rsid w:val="009851F5"/>
    <w:rsid w:val="00985AF0"/>
    <w:rsid w:val="009869DF"/>
    <w:rsid w:val="00986FA4"/>
    <w:rsid w:val="00992011"/>
    <w:rsid w:val="0099445A"/>
    <w:rsid w:val="009944B5"/>
    <w:rsid w:val="00996E32"/>
    <w:rsid w:val="009A3DDC"/>
    <w:rsid w:val="009A3E1D"/>
    <w:rsid w:val="009A4937"/>
    <w:rsid w:val="009A55ED"/>
    <w:rsid w:val="009A5D87"/>
    <w:rsid w:val="009A66B0"/>
    <w:rsid w:val="009B1E78"/>
    <w:rsid w:val="009B1F67"/>
    <w:rsid w:val="009B1FBF"/>
    <w:rsid w:val="009B241E"/>
    <w:rsid w:val="009B2D0C"/>
    <w:rsid w:val="009B2D92"/>
    <w:rsid w:val="009B6416"/>
    <w:rsid w:val="009B6910"/>
    <w:rsid w:val="009B7952"/>
    <w:rsid w:val="009B7E4D"/>
    <w:rsid w:val="009B7EF3"/>
    <w:rsid w:val="009C6AD6"/>
    <w:rsid w:val="009D0E72"/>
    <w:rsid w:val="009D4CCA"/>
    <w:rsid w:val="009D5652"/>
    <w:rsid w:val="009D630D"/>
    <w:rsid w:val="009D6543"/>
    <w:rsid w:val="009D6DD0"/>
    <w:rsid w:val="009E0486"/>
    <w:rsid w:val="009E0EBC"/>
    <w:rsid w:val="009E10D5"/>
    <w:rsid w:val="009E269A"/>
    <w:rsid w:val="009E2FA3"/>
    <w:rsid w:val="009E3513"/>
    <w:rsid w:val="009E7568"/>
    <w:rsid w:val="009E7F86"/>
    <w:rsid w:val="009F0FAB"/>
    <w:rsid w:val="009F1850"/>
    <w:rsid w:val="009F4D15"/>
    <w:rsid w:val="009F561E"/>
    <w:rsid w:val="009F5FED"/>
    <w:rsid w:val="009F719A"/>
    <w:rsid w:val="00A013AB"/>
    <w:rsid w:val="00A06171"/>
    <w:rsid w:val="00A1058B"/>
    <w:rsid w:val="00A145B1"/>
    <w:rsid w:val="00A15FF0"/>
    <w:rsid w:val="00A16341"/>
    <w:rsid w:val="00A166BC"/>
    <w:rsid w:val="00A170EE"/>
    <w:rsid w:val="00A170F8"/>
    <w:rsid w:val="00A20B0E"/>
    <w:rsid w:val="00A20D6F"/>
    <w:rsid w:val="00A215F3"/>
    <w:rsid w:val="00A2432D"/>
    <w:rsid w:val="00A24AD0"/>
    <w:rsid w:val="00A2574F"/>
    <w:rsid w:val="00A264CF"/>
    <w:rsid w:val="00A318E2"/>
    <w:rsid w:val="00A32DFF"/>
    <w:rsid w:val="00A33F16"/>
    <w:rsid w:val="00A34007"/>
    <w:rsid w:val="00A34759"/>
    <w:rsid w:val="00A34AAD"/>
    <w:rsid w:val="00A34C79"/>
    <w:rsid w:val="00A40CA3"/>
    <w:rsid w:val="00A41547"/>
    <w:rsid w:val="00A4209E"/>
    <w:rsid w:val="00A4283F"/>
    <w:rsid w:val="00A44175"/>
    <w:rsid w:val="00A441B3"/>
    <w:rsid w:val="00A46E9E"/>
    <w:rsid w:val="00A500F8"/>
    <w:rsid w:val="00A53DD5"/>
    <w:rsid w:val="00A5551F"/>
    <w:rsid w:val="00A607B2"/>
    <w:rsid w:val="00A646C9"/>
    <w:rsid w:val="00A65E47"/>
    <w:rsid w:val="00A70DD4"/>
    <w:rsid w:val="00A73404"/>
    <w:rsid w:val="00A81C43"/>
    <w:rsid w:val="00A822B5"/>
    <w:rsid w:val="00A82A39"/>
    <w:rsid w:val="00A83E83"/>
    <w:rsid w:val="00A8478C"/>
    <w:rsid w:val="00A87FEA"/>
    <w:rsid w:val="00A92A48"/>
    <w:rsid w:val="00A952A3"/>
    <w:rsid w:val="00AA00C1"/>
    <w:rsid w:val="00AA42C2"/>
    <w:rsid w:val="00AA5F95"/>
    <w:rsid w:val="00AB0DA1"/>
    <w:rsid w:val="00AB3B7D"/>
    <w:rsid w:val="00AB4F57"/>
    <w:rsid w:val="00AB5EBF"/>
    <w:rsid w:val="00AB6C13"/>
    <w:rsid w:val="00AC188A"/>
    <w:rsid w:val="00AC30E9"/>
    <w:rsid w:val="00AC3303"/>
    <w:rsid w:val="00AC4060"/>
    <w:rsid w:val="00AC40B2"/>
    <w:rsid w:val="00AC537A"/>
    <w:rsid w:val="00AC6AA9"/>
    <w:rsid w:val="00AC6B77"/>
    <w:rsid w:val="00AD6A65"/>
    <w:rsid w:val="00AD6B1F"/>
    <w:rsid w:val="00AD6B2F"/>
    <w:rsid w:val="00AE3C65"/>
    <w:rsid w:val="00AE4FDA"/>
    <w:rsid w:val="00AE5DD4"/>
    <w:rsid w:val="00AF205E"/>
    <w:rsid w:val="00AF3857"/>
    <w:rsid w:val="00AF560C"/>
    <w:rsid w:val="00AF7C3C"/>
    <w:rsid w:val="00B010CB"/>
    <w:rsid w:val="00B02CE6"/>
    <w:rsid w:val="00B05227"/>
    <w:rsid w:val="00B05CC1"/>
    <w:rsid w:val="00B07ED9"/>
    <w:rsid w:val="00B1041D"/>
    <w:rsid w:val="00B1050F"/>
    <w:rsid w:val="00B110D1"/>
    <w:rsid w:val="00B1315B"/>
    <w:rsid w:val="00B13495"/>
    <w:rsid w:val="00B16F3C"/>
    <w:rsid w:val="00B20495"/>
    <w:rsid w:val="00B22D02"/>
    <w:rsid w:val="00B2389C"/>
    <w:rsid w:val="00B23D6B"/>
    <w:rsid w:val="00B24DFD"/>
    <w:rsid w:val="00B2500E"/>
    <w:rsid w:val="00B25834"/>
    <w:rsid w:val="00B30C60"/>
    <w:rsid w:val="00B32C4E"/>
    <w:rsid w:val="00B34C01"/>
    <w:rsid w:val="00B35FE5"/>
    <w:rsid w:val="00B40057"/>
    <w:rsid w:val="00B40C21"/>
    <w:rsid w:val="00B41B63"/>
    <w:rsid w:val="00B41F44"/>
    <w:rsid w:val="00B4352E"/>
    <w:rsid w:val="00B437F5"/>
    <w:rsid w:val="00B44E35"/>
    <w:rsid w:val="00B466B9"/>
    <w:rsid w:val="00B509AB"/>
    <w:rsid w:val="00B50B13"/>
    <w:rsid w:val="00B52B74"/>
    <w:rsid w:val="00B5432A"/>
    <w:rsid w:val="00B5440A"/>
    <w:rsid w:val="00B547B1"/>
    <w:rsid w:val="00B56DC7"/>
    <w:rsid w:val="00B61D12"/>
    <w:rsid w:val="00B62B8B"/>
    <w:rsid w:val="00B6340C"/>
    <w:rsid w:val="00B64705"/>
    <w:rsid w:val="00B64ED1"/>
    <w:rsid w:val="00B67A87"/>
    <w:rsid w:val="00B70064"/>
    <w:rsid w:val="00B7291F"/>
    <w:rsid w:val="00B72B06"/>
    <w:rsid w:val="00B76661"/>
    <w:rsid w:val="00B770F0"/>
    <w:rsid w:val="00B77945"/>
    <w:rsid w:val="00B77B08"/>
    <w:rsid w:val="00B82160"/>
    <w:rsid w:val="00B821CE"/>
    <w:rsid w:val="00B82E00"/>
    <w:rsid w:val="00B871AB"/>
    <w:rsid w:val="00B92E11"/>
    <w:rsid w:val="00B9394B"/>
    <w:rsid w:val="00B93CE2"/>
    <w:rsid w:val="00B94770"/>
    <w:rsid w:val="00B9635F"/>
    <w:rsid w:val="00B97771"/>
    <w:rsid w:val="00BA4635"/>
    <w:rsid w:val="00BA659C"/>
    <w:rsid w:val="00BB3BEC"/>
    <w:rsid w:val="00BB4F97"/>
    <w:rsid w:val="00BB6042"/>
    <w:rsid w:val="00BC6B1F"/>
    <w:rsid w:val="00BC7615"/>
    <w:rsid w:val="00BD0DE4"/>
    <w:rsid w:val="00BD12BA"/>
    <w:rsid w:val="00BD44C8"/>
    <w:rsid w:val="00BD4A16"/>
    <w:rsid w:val="00BD5A1C"/>
    <w:rsid w:val="00BE040F"/>
    <w:rsid w:val="00BE1BB7"/>
    <w:rsid w:val="00BE2207"/>
    <w:rsid w:val="00BE22A8"/>
    <w:rsid w:val="00BE2997"/>
    <w:rsid w:val="00BE2A2E"/>
    <w:rsid w:val="00BE4DEC"/>
    <w:rsid w:val="00BE5350"/>
    <w:rsid w:val="00BE71BC"/>
    <w:rsid w:val="00BE7A70"/>
    <w:rsid w:val="00BF1E82"/>
    <w:rsid w:val="00BF2DB3"/>
    <w:rsid w:val="00BF4EF0"/>
    <w:rsid w:val="00BF6CE1"/>
    <w:rsid w:val="00C02B3B"/>
    <w:rsid w:val="00C02D75"/>
    <w:rsid w:val="00C0341F"/>
    <w:rsid w:val="00C039DF"/>
    <w:rsid w:val="00C04B1C"/>
    <w:rsid w:val="00C05D85"/>
    <w:rsid w:val="00C06623"/>
    <w:rsid w:val="00C068E3"/>
    <w:rsid w:val="00C07D7A"/>
    <w:rsid w:val="00C10F7C"/>
    <w:rsid w:val="00C1194E"/>
    <w:rsid w:val="00C14183"/>
    <w:rsid w:val="00C168B2"/>
    <w:rsid w:val="00C16F55"/>
    <w:rsid w:val="00C20928"/>
    <w:rsid w:val="00C213C3"/>
    <w:rsid w:val="00C26905"/>
    <w:rsid w:val="00C27FF8"/>
    <w:rsid w:val="00C30488"/>
    <w:rsid w:val="00C31B9A"/>
    <w:rsid w:val="00C31F98"/>
    <w:rsid w:val="00C328E0"/>
    <w:rsid w:val="00C3428C"/>
    <w:rsid w:val="00C354E0"/>
    <w:rsid w:val="00C36A8C"/>
    <w:rsid w:val="00C42C3D"/>
    <w:rsid w:val="00C42CFE"/>
    <w:rsid w:val="00C43AE2"/>
    <w:rsid w:val="00C51282"/>
    <w:rsid w:val="00C52B8D"/>
    <w:rsid w:val="00C53403"/>
    <w:rsid w:val="00C60A1D"/>
    <w:rsid w:val="00C62A10"/>
    <w:rsid w:val="00C64CD0"/>
    <w:rsid w:val="00C651B5"/>
    <w:rsid w:val="00C6793D"/>
    <w:rsid w:val="00C67E80"/>
    <w:rsid w:val="00C713AB"/>
    <w:rsid w:val="00C72994"/>
    <w:rsid w:val="00C731CE"/>
    <w:rsid w:val="00C737F2"/>
    <w:rsid w:val="00C74220"/>
    <w:rsid w:val="00C756DE"/>
    <w:rsid w:val="00C768DA"/>
    <w:rsid w:val="00C77336"/>
    <w:rsid w:val="00C81CE8"/>
    <w:rsid w:val="00C84CC0"/>
    <w:rsid w:val="00C91172"/>
    <w:rsid w:val="00C9187E"/>
    <w:rsid w:val="00C92C46"/>
    <w:rsid w:val="00C92D57"/>
    <w:rsid w:val="00C93039"/>
    <w:rsid w:val="00CA00EF"/>
    <w:rsid w:val="00CA38B1"/>
    <w:rsid w:val="00CB020C"/>
    <w:rsid w:val="00CB0D8A"/>
    <w:rsid w:val="00CB33A4"/>
    <w:rsid w:val="00CB3F58"/>
    <w:rsid w:val="00CB5651"/>
    <w:rsid w:val="00CB5938"/>
    <w:rsid w:val="00CB79CF"/>
    <w:rsid w:val="00CC00E5"/>
    <w:rsid w:val="00CC1367"/>
    <w:rsid w:val="00CC4821"/>
    <w:rsid w:val="00CC58D5"/>
    <w:rsid w:val="00CC5CEF"/>
    <w:rsid w:val="00CC7C53"/>
    <w:rsid w:val="00CD06BB"/>
    <w:rsid w:val="00CD1EC3"/>
    <w:rsid w:val="00CD5A35"/>
    <w:rsid w:val="00CD5CD5"/>
    <w:rsid w:val="00CD6BFE"/>
    <w:rsid w:val="00CE0988"/>
    <w:rsid w:val="00CE1735"/>
    <w:rsid w:val="00CE5B57"/>
    <w:rsid w:val="00CE6739"/>
    <w:rsid w:val="00CE6FFA"/>
    <w:rsid w:val="00CF234C"/>
    <w:rsid w:val="00CF23E6"/>
    <w:rsid w:val="00CF27A5"/>
    <w:rsid w:val="00CF3332"/>
    <w:rsid w:val="00CF3359"/>
    <w:rsid w:val="00CF48BA"/>
    <w:rsid w:val="00CF4A87"/>
    <w:rsid w:val="00D005E9"/>
    <w:rsid w:val="00D01C9D"/>
    <w:rsid w:val="00D03786"/>
    <w:rsid w:val="00D03BA5"/>
    <w:rsid w:val="00D04738"/>
    <w:rsid w:val="00D05187"/>
    <w:rsid w:val="00D0616D"/>
    <w:rsid w:val="00D077E9"/>
    <w:rsid w:val="00D14C25"/>
    <w:rsid w:val="00D151E5"/>
    <w:rsid w:val="00D15207"/>
    <w:rsid w:val="00D166E3"/>
    <w:rsid w:val="00D2540C"/>
    <w:rsid w:val="00D3508E"/>
    <w:rsid w:val="00D37A50"/>
    <w:rsid w:val="00D37F56"/>
    <w:rsid w:val="00D4022C"/>
    <w:rsid w:val="00D40D6C"/>
    <w:rsid w:val="00D430CA"/>
    <w:rsid w:val="00D44AB6"/>
    <w:rsid w:val="00D55EDD"/>
    <w:rsid w:val="00D5767B"/>
    <w:rsid w:val="00D57C31"/>
    <w:rsid w:val="00D64379"/>
    <w:rsid w:val="00D64FE7"/>
    <w:rsid w:val="00D67838"/>
    <w:rsid w:val="00D67ACB"/>
    <w:rsid w:val="00D67CE3"/>
    <w:rsid w:val="00D67DA9"/>
    <w:rsid w:val="00D73760"/>
    <w:rsid w:val="00D73C79"/>
    <w:rsid w:val="00D7642C"/>
    <w:rsid w:val="00D76CE4"/>
    <w:rsid w:val="00D81423"/>
    <w:rsid w:val="00D837D9"/>
    <w:rsid w:val="00D850F7"/>
    <w:rsid w:val="00D85933"/>
    <w:rsid w:val="00D900F8"/>
    <w:rsid w:val="00D917E6"/>
    <w:rsid w:val="00D91811"/>
    <w:rsid w:val="00D91FB5"/>
    <w:rsid w:val="00D921ED"/>
    <w:rsid w:val="00D93D67"/>
    <w:rsid w:val="00D94EB5"/>
    <w:rsid w:val="00D97581"/>
    <w:rsid w:val="00DA006E"/>
    <w:rsid w:val="00DA008B"/>
    <w:rsid w:val="00DA2118"/>
    <w:rsid w:val="00DA2E53"/>
    <w:rsid w:val="00DA2F04"/>
    <w:rsid w:val="00DA35AF"/>
    <w:rsid w:val="00DA5A4D"/>
    <w:rsid w:val="00DA5EB1"/>
    <w:rsid w:val="00DA6B68"/>
    <w:rsid w:val="00DB0F45"/>
    <w:rsid w:val="00DB2817"/>
    <w:rsid w:val="00DB420B"/>
    <w:rsid w:val="00DB4389"/>
    <w:rsid w:val="00DC03AC"/>
    <w:rsid w:val="00DC0BE9"/>
    <w:rsid w:val="00DC45F6"/>
    <w:rsid w:val="00DC493E"/>
    <w:rsid w:val="00DC6492"/>
    <w:rsid w:val="00DC6CCE"/>
    <w:rsid w:val="00DD1BA1"/>
    <w:rsid w:val="00DD212B"/>
    <w:rsid w:val="00DD2260"/>
    <w:rsid w:val="00DD2E78"/>
    <w:rsid w:val="00DD307F"/>
    <w:rsid w:val="00DD30DA"/>
    <w:rsid w:val="00DD3827"/>
    <w:rsid w:val="00DD47EB"/>
    <w:rsid w:val="00DD5D2A"/>
    <w:rsid w:val="00DD67C1"/>
    <w:rsid w:val="00DD6D57"/>
    <w:rsid w:val="00DD79EA"/>
    <w:rsid w:val="00DE4C8C"/>
    <w:rsid w:val="00DE590A"/>
    <w:rsid w:val="00DE71A5"/>
    <w:rsid w:val="00DF29BA"/>
    <w:rsid w:val="00DF4C6B"/>
    <w:rsid w:val="00E01AAA"/>
    <w:rsid w:val="00E02423"/>
    <w:rsid w:val="00E03163"/>
    <w:rsid w:val="00E036C6"/>
    <w:rsid w:val="00E037E9"/>
    <w:rsid w:val="00E03986"/>
    <w:rsid w:val="00E05B70"/>
    <w:rsid w:val="00E0755A"/>
    <w:rsid w:val="00E14940"/>
    <w:rsid w:val="00E1770F"/>
    <w:rsid w:val="00E1785F"/>
    <w:rsid w:val="00E207F6"/>
    <w:rsid w:val="00E209D3"/>
    <w:rsid w:val="00E20B09"/>
    <w:rsid w:val="00E224FA"/>
    <w:rsid w:val="00E22D94"/>
    <w:rsid w:val="00E239A3"/>
    <w:rsid w:val="00E26830"/>
    <w:rsid w:val="00E2757C"/>
    <w:rsid w:val="00E278F7"/>
    <w:rsid w:val="00E27F69"/>
    <w:rsid w:val="00E301B0"/>
    <w:rsid w:val="00E304AA"/>
    <w:rsid w:val="00E33C34"/>
    <w:rsid w:val="00E34182"/>
    <w:rsid w:val="00E345A3"/>
    <w:rsid w:val="00E35440"/>
    <w:rsid w:val="00E362FF"/>
    <w:rsid w:val="00E43E9F"/>
    <w:rsid w:val="00E4680A"/>
    <w:rsid w:val="00E509E0"/>
    <w:rsid w:val="00E50C71"/>
    <w:rsid w:val="00E50F54"/>
    <w:rsid w:val="00E5154B"/>
    <w:rsid w:val="00E526EF"/>
    <w:rsid w:val="00E52D30"/>
    <w:rsid w:val="00E55BC2"/>
    <w:rsid w:val="00E55EF5"/>
    <w:rsid w:val="00E566E5"/>
    <w:rsid w:val="00E570BE"/>
    <w:rsid w:val="00E60D2F"/>
    <w:rsid w:val="00E6265D"/>
    <w:rsid w:val="00E64502"/>
    <w:rsid w:val="00E64AE9"/>
    <w:rsid w:val="00E65354"/>
    <w:rsid w:val="00E67030"/>
    <w:rsid w:val="00E67C41"/>
    <w:rsid w:val="00E73362"/>
    <w:rsid w:val="00E75563"/>
    <w:rsid w:val="00E762F1"/>
    <w:rsid w:val="00E76699"/>
    <w:rsid w:val="00E770D0"/>
    <w:rsid w:val="00E7762D"/>
    <w:rsid w:val="00E80DAB"/>
    <w:rsid w:val="00E82B04"/>
    <w:rsid w:val="00E82F9E"/>
    <w:rsid w:val="00E868D5"/>
    <w:rsid w:val="00E86A5B"/>
    <w:rsid w:val="00E90137"/>
    <w:rsid w:val="00E90F9A"/>
    <w:rsid w:val="00E92723"/>
    <w:rsid w:val="00E92B96"/>
    <w:rsid w:val="00E92CEB"/>
    <w:rsid w:val="00E9381B"/>
    <w:rsid w:val="00E939AF"/>
    <w:rsid w:val="00E95158"/>
    <w:rsid w:val="00E95C77"/>
    <w:rsid w:val="00EA0859"/>
    <w:rsid w:val="00EA0FA9"/>
    <w:rsid w:val="00EA1732"/>
    <w:rsid w:val="00EA38EF"/>
    <w:rsid w:val="00EA7033"/>
    <w:rsid w:val="00EA77C3"/>
    <w:rsid w:val="00EA7BE7"/>
    <w:rsid w:val="00EA7EA6"/>
    <w:rsid w:val="00EB35E3"/>
    <w:rsid w:val="00EB4E56"/>
    <w:rsid w:val="00EB5ACE"/>
    <w:rsid w:val="00EC06E3"/>
    <w:rsid w:val="00EC0FBB"/>
    <w:rsid w:val="00EC5EC5"/>
    <w:rsid w:val="00ED026F"/>
    <w:rsid w:val="00ED0FB5"/>
    <w:rsid w:val="00ED24DD"/>
    <w:rsid w:val="00ED2A50"/>
    <w:rsid w:val="00ED2C79"/>
    <w:rsid w:val="00ED2C7B"/>
    <w:rsid w:val="00ED5057"/>
    <w:rsid w:val="00ED64BE"/>
    <w:rsid w:val="00EE0C05"/>
    <w:rsid w:val="00EE4E6B"/>
    <w:rsid w:val="00EE75EC"/>
    <w:rsid w:val="00EF03B8"/>
    <w:rsid w:val="00EF1DD5"/>
    <w:rsid w:val="00EF2F3F"/>
    <w:rsid w:val="00EF33DC"/>
    <w:rsid w:val="00EF57D1"/>
    <w:rsid w:val="00F0239D"/>
    <w:rsid w:val="00F0348C"/>
    <w:rsid w:val="00F041A4"/>
    <w:rsid w:val="00F0673C"/>
    <w:rsid w:val="00F06985"/>
    <w:rsid w:val="00F07D44"/>
    <w:rsid w:val="00F11F80"/>
    <w:rsid w:val="00F12553"/>
    <w:rsid w:val="00F13A26"/>
    <w:rsid w:val="00F14381"/>
    <w:rsid w:val="00F14A3F"/>
    <w:rsid w:val="00F20CFB"/>
    <w:rsid w:val="00F21693"/>
    <w:rsid w:val="00F23E92"/>
    <w:rsid w:val="00F24925"/>
    <w:rsid w:val="00F24FE7"/>
    <w:rsid w:val="00F25483"/>
    <w:rsid w:val="00F278E8"/>
    <w:rsid w:val="00F30F03"/>
    <w:rsid w:val="00F31280"/>
    <w:rsid w:val="00F31BDD"/>
    <w:rsid w:val="00F31FC6"/>
    <w:rsid w:val="00F3266D"/>
    <w:rsid w:val="00F3511B"/>
    <w:rsid w:val="00F36A80"/>
    <w:rsid w:val="00F37342"/>
    <w:rsid w:val="00F40708"/>
    <w:rsid w:val="00F40ACA"/>
    <w:rsid w:val="00F41C0E"/>
    <w:rsid w:val="00F44F0F"/>
    <w:rsid w:val="00F44FFA"/>
    <w:rsid w:val="00F466DC"/>
    <w:rsid w:val="00F470A1"/>
    <w:rsid w:val="00F503C7"/>
    <w:rsid w:val="00F52038"/>
    <w:rsid w:val="00F52962"/>
    <w:rsid w:val="00F548F5"/>
    <w:rsid w:val="00F5633B"/>
    <w:rsid w:val="00F600A5"/>
    <w:rsid w:val="00F61DD2"/>
    <w:rsid w:val="00F66628"/>
    <w:rsid w:val="00F70572"/>
    <w:rsid w:val="00F71788"/>
    <w:rsid w:val="00F71BB9"/>
    <w:rsid w:val="00F7201B"/>
    <w:rsid w:val="00F7445E"/>
    <w:rsid w:val="00F75237"/>
    <w:rsid w:val="00F75686"/>
    <w:rsid w:val="00F759CB"/>
    <w:rsid w:val="00F7743F"/>
    <w:rsid w:val="00F80277"/>
    <w:rsid w:val="00F84D3E"/>
    <w:rsid w:val="00F84FE0"/>
    <w:rsid w:val="00F85178"/>
    <w:rsid w:val="00F93090"/>
    <w:rsid w:val="00F935DD"/>
    <w:rsid w:val="00F96F4B"/>
    <w:rsid w:val="00FA17BA"/>
    <w:rsid w:val="00FA46FE"/>
    <w:rsid w:val="00FA545A"/>
    <w:rsid w:val="00FA6F2D"/>
    <w:rsid w:val="00FB0676"/>
    <w:rsid w:val="00FB6090"/>
    <w:rsid w:val="00FC03B1"/>
    <w:rsid w:val="00FC05B9"/>
    <w:rsid w:val="00FC1C5A"/>
    <w:rsid w:val="00FC3C67"/>
    <w:rsid w:val="00FC437C"/>
    <w:rsid w:val="00FC4BB8"/>
    <w:rsid w:val="00FC4F40"/>
    <w:rsid w:val="00FC7994"/>
    <w:rsid w:val="00FD0F1A"/>
    <w:rsid w:val="00FD14AE"/>
    <w:rsid w:val="00FD2BC5"/>
    <w:rsid w:val="00FD3C43"/>
    <w:rsid w:val="00FD4FFE"/>
    <w:rsid w:val="00FD5508"/>
    <w:rsid w:val="00FD795E"/>
    <w:rsid w:val="00FE0031"/>
    <w:rsid w:val="00FE19F8"/>
    <w:rsid w:val="00FE2D7D"/>
    <w:rsid w:val="00FE5262"/>
    <w:rsid w:val="00FE52E7"/>
    <w:rsid w:val="00FE5A25"/>
    <w:rsid w:val="00FE685E"/>
    <w:rsid w:val="00FE6A69"/>
    <w:rsid w:val="00FE7403"/>
    <w:rsid w:val="00FF2684"/>
    <w:rsid w:val="00FF7DD0"/>
    <w:rsid w:val="0127344A"/>
    <w:rsid w:val="022945B4"/>
    <w:rsid w:val="02CB1109"/>
    <w:rsid w:val="02FD0F54"/>
    <w:rsid w:val="03456D3E"/>
    <w:rsid w:val="03530C53"/>
    <w:rsid w:val="03574D31"/>
    <w:rsid w:val="045D1A8B"/>
    <w:rsid w:val="058A7C48"/>
    <w:rsid w:val="05BF7BE7"/>
    <w:rsid w:val="06451DC1"/>
    <w:rsid w:val="06871E04"/>
    <w:rsid w:val="07AB729D"/>
    <w:rsid w:val="08574645"/>
    <w:rsid w:val="086973C1"/>
    <w:rsid w:val="086A1410"/>
    <w:rsid w:val="08822781"/>
    <w:rsid w:val="09825936"/>
    <w:rsid w:val="09C7306F"/>
    <w:rsid w:val="0A1135BA"/>
    <w:rsid w:val="0A9867C9"/>
    <w:rsid w:val="0AB36F45"/>
    <w:rsid w:val="0B112BB9"/>
    <w:rsid w:val="0B3265AA"/>
    <w:rsid w:val="0B811AED"/>
    <w:rsid w:val="0BB9031B"/>
    <w:rsid w:val="0BD306C6"/>
    <w:rsid w:val="0BD31C1D"/>
    <w:rsid w:val="0D4A5F0F"/>
    <w:rsid w:val="0EAA16A5"/>
    <w:rsid w:val="0F115F99"/>
    <w:rsid w:val="0F6F226A"/>
    <w:rsid w:val="0F96557A"/>
    <w:rsid w:val="103E1D5B"/>
    <w:rsid w:val="10784467"/>
    <w:rsid w:val="11766CE6"/>
    <w:rsid w:val="124E6F34"/>
    <w:rsid w:val="12FB3F33"/>
    <w:rsid w:val="14366498"/>
    <w:rsid w:val="14A268F7"/>
    <w:rsid w:val="14F54255"/>
    <w:rsid w:val="151D34DE"/>
    <w:rsid w:val="160326BE"/>
    <w:rsid w:val="16734728"/>
    <w:rsid w:val="16846935"/>
    <w:rsid w:val="175A2A01"/>
    <w:rsid w:val="17A62EFC"/>
    <w:rsid w:val="17E20427"/>
    <w:rsid w:val="17EE71FB"/>
    <w:rsid w:val="183828A4"/>
    <w:rsid w:val="18691D2A"/>
    <w:rsid w:val="195F4230"/>
    <w:rsid w:val="196E79C0"/>
    <w:rsid w:val="1991739F"/>
    <w:rsid w:val="19BA6F07"/>
    <w:rsid w:val="1A2A4035"/>
    <w:rsid w:val="1A2E7C41"/>
    <w:rsid w:val="1A4E42E7"/>
    <w:rsid w:val="1A5D4FE4"/>
    <w:rsid w:val="1A6B57AD"/>
    <w:rsid w:val="1AC537BE"/>
    <w:rsid w:val="1ADE08E4"/>
    <w:rsid w:val="1C1222ED"/>
    <w:rsid w:val="1C5800E5"/>
    <w:rsid w:val="1CD8551B"/>
    <w:rsid w:val="1D554B87"/>
    <w:rsid w:val="1DEB3EA8"/>
    <w:rsid w:val="1E740EC4"/>
    <w:rsid w:val="1F6669AD"/>
    <w:rsid w:val="1F7237CF"/>
    <w:rsid w:val="1F9C6E3F"/>
    <w:rsid w:val="20474C5B"/>
    <w:rsid w:val="20F14DFD"/>
    <w:rsid w:val="21027E84"/>
    <w:rsid w:val="218F534F"/>
    <w:rsid w:val="21A125EB"/>
    <w:rsid w:val="23471333"/>
    <w:rsid w:val="23A90089"/>
    <w:rsid w:val="24B666EF"/>
    <w:rsid w:val="251A0B90"/>
    <w:rsid w:val="2543291C"/>
    <w:rsid w:val="25B20DC9"/>
    <w:rsid w:val="25C21EB9"/>
    <w:rsid w:val="261547FE"/>
    <w:rsid w:val="262E7363"/>
    <w:rsid w:val="26991969"/>
    <w:rsid w:val="27164152"/>
    <w:rsid w:val="278F3EEB"/>
    <w:rsid w:val="283B61A6"/>
    <w:rsid w:val="285C4A97"/>
    <w:rsid w:val="28AE0D1D"/>
    <w:rsid w:val="28CE4F2F"/>
    <w:rsid w:val="28E72319"/>
    <w:rsid w:val="29190A27"/>
    <w:rsid w:val="2927387C"/>
    <w:rsid w:val="2A4802CC"/>
    <w:rsid w:val="2A51503B"/>
    <w:rsid w:val="2B253595"/>
    <w:rsid w:val="2B276F71"/>
    <w:rsid w:val="2B6C7826"/>
    <w:rsid w:val="2C010B12"/>
    <w:rsid w:val="2C5A2E4D"/>
    <w:rsid w:val="2C9A6598"/>
    <w:rsid w:val="2E1B14D5"/>
    <w:rsid w:val="2E67296D"/>
    <w:rsid w:val="2EB40924"/>
    <w:rsid w:val="2ED1323F"/>
    <w:rsid w:val="2EDB4D76"/>
    <w:rsid w:val="2EE325B6"/>
    <w:rsid w:val="2F1C7C95"/>
    <w:rsid w:val="2F6E407E"/>
    <w:rsid w:val="2FB11225"/>
    <w:rsid w:val="306C1158"/>
    <w:rsid w:val="309F55DC"/>
    <w:rsid w:val="30A460D0"/>
    <w:rsid w:val="30A60C39"/>
    <w:rsid w:val="30A80686"/>
    <w:rsid w:val="322E0562"/>
    <w:rsid w:val="32A660B0"/>
    <w:rsid w:val="32CF0EDA"/>
    <w:rsid w:val="32D13AF3"/>
    <w:rsid w:val="32DE19AA"/>
    <w:rsid w:val="32F30243"/>
    <w:rsid w:val="331B2998"/>
    <w:rsid w:val="332642AE"/>
    <w:rsid w:val="336003CC"/>
    <w:rsid w:val="33871688"/>
    <w:rsid w:val="342F6EB4"/>
    <w:rsid w:val="34D92850"/>
    <w:rsid w:val="351E1C88"/>
    <w:rsid w:val="36274EBB"/>
    <w:rsid w:val="36487CFF"/>
    <w:rsid w:val="36FC08DE"/>
    <w:rsid w:val="376E23A4"/>
    <w:rsid w:val="37EF3026"/>
    <w:rsid w:val="37F54965"/>
    <w:rsid w:val="382E6C7B"/>
    <w:rsid w:val="389B2914"/>
    <w:rsid w:val="38E15F4D"/>
    <w:rsid w:val="39202096"/>
    <w:rsid w:val="39307DD8"/>
    <w:rsid w:val="39DA5815"/>
    <w:rsid w:val="3BEF3FA7"/>
    <w:rsid w:val="3C5E47B5"/>
    <w:rsid w:val="3CA32DC2"/>
    <w:rsid w:val="3CED04E1"/>
    <w:rsid w:val="3CFD077F"/>
    <w:rsid w:val="3D20003A"/>
    <w:rsid w:val="3D336F27"/>
    <w:rsid w:val="3DB35286"/>
    <w:rsid w:val="3E3531F3"/>
    <w:rsid w:val="3E4E45D6"/>
    <w:rsid w:val="3E886713"/>
    <w:rsid w:val="3E945A98"/>
    <w:rsid w:val="3FBD6E1D"/>
    <w:rsid w:val="3FE2779B"/>
    <w:rsid w:val="400A3076"/>
    <w:rsid w:val="40634BDC"/>
    <w:rsid w:val="408B6F93"/>
    <w:rsid w:val="41157880"/>
    <w:rsid w:val="4299069A"/>
    <w:rsid w:val="42F900DA"/>
    <w:rsid w:val="433D60EA"/>
    <w:rsid w:val="44270DB9"/>
    <w:rsid w:val="45093D5E"/>
    <w:rsid w:val="45554AB2"/>
    <w:rsid w:val="45A84E1F"/>
    <w:rsid w:val="46963997"/>
    <w:rsid w:val="476870E2"/>
    <w:rsid w:val="477D131D"/>
    <w:rsid w:val="47A75FDF"/>
    <w:rsid w:val="47B71E17"/>
    <w:rsid w:val="47F95F8C"/>
    <w:rsid w:val="485138C4"/>
    <w:rsid w:val="48A07B8A"/>
    <w:rsid w:val="495C6B38"/>
    <w:rsid w:val="4970227E"/>
    <w:rsid w:val="4AF61B05"/>
    <w:rsid w:val="4B217CD3"/>
    <w:rsid w:val="4B5D5984"/>
    <w:rsid w:val="4BCB7C3F"/>
    <w:rsid w:val="4C9B3A49"/>
    <w:rsid w:val="4CFC1F80"/>
    <w:rsid w:val="4DE85914"/>
    <w:rsid w:val="4F820F5D"/>
    <w:rsid w:val="4FFC3C8C"/>
    <w:rsid w:val="50CA71BF"/>
    <w:rsid w:val="51296FDD"/>
    <w:rsid w:val="52D629E4"/>
    <w:rsid w:val="532E6405"/>
    <w:rsid w:val="538D2CAB"/>
    <w:rsid w:val="544A205B"/>
    <w:rsid w:val="5464705F"/>
    <w:rsid w:val="55675971"/>
    <w:rsid w:val="557101A8"/>
    <w:rsid w:val="558772CD"/>
    <w:rsid w:val="55C704A1"/>
    <w:rsid w:val="55E373FF"/>
    <w:rsid w:val="560A4C06"/>
    <w:rsid w:val="569862EE"/>
    <w:rsid w:val="56F44125"/>
    <w:rsid w:val="571159B5"/>
    <w:rsid w:val="57613E5A"/>
    <w:rsid w:val="57D01EB0"/>
    <w:rsid w:val="584B2834"/>
    <w:rsid w:val="595202E2"/>
    <w:rsid w:val="59D800F7"/>
    <w:rsid w:val="5A0B507B"/>
    <w:rsid w:val="5A5B2AD6"/>
    <w:rsid w:val="5B046CCA"/>
    <w:rsid w:val="5B44356A"/>
    <w:rsid w:val="5CBE5051"/>
    <w:rsid w:val="5CDC74CC"/>
    <w:rsid w:val="5D8B0CE3"/>
    <w:rsid w:val="5D8D2880"/>
    <w:rsid w:val="5DD97108"/>
    <w:rsid w:val="5E5C3BBD"/>
    <w:rsid w:val="5E6453CB"/>
    <w:rsid w:val="5E9F7406"/>
    <w:rsid w:val="5EAD7E07"/>
    <w:rsid w:val="5EF8083F"/>
    <w:rsid w:val="5F230A78"/>
    <w:rsid w:val="5F3B7B23"/>
    <w:rsid w:val="5F5C70D4"/>
    <w:rsid w:val="5F731DE3"/>
    <w:rsid w:val="5F782BF4"/>
    <w:rsid w:val="614B5051"/>
    <w:rsid w:val="61686204"/>
    <w:rsid w:val="61B90579"/>
    <w:rsid w:val="61D42491"/>
    <w:rsid w:val="62020B48"/>
    <w:rsid w:val="627B1138"/>
    <w:rsid w:val="63464323"/>
    <w:rsid w:val="63762655"/>
    <w:rsid w:val="63EC45E7"/>
    <w:rsid w:val="646308CD"/>
    <w:rsid w:val="64EE44BD"/>
    <w:rsid w:val="64F855CA"/>
    <w:rsid w:val="650D419D"/>
    <w:rsid w:val="653616C7"/>
    <w:rsid w:val="661F6DA2"/>
    <w:rsid w:val="666E4221"/>
    <w:rsid w:val="669B4986"/>
    <w:rsid w:val="678F05C9"/>
    <w:rsid w:val="67CA3279"/>
    <w:rsid w:val="684F7724"/>
    <w:rsid w:val="6895357A"/>
    <w:rsid w:val="68BE792F"/>
    <w:rsid w:val="690C4A4F"/>
    <w:rsid w:val="6A9933B4"/>
    <w:rsid w:val="6ADC0D05"/>
    <w:rsid w:val="6AFC27E7"/>
    <w:rsid w:val="6B014A07"/>
    <w:rsid w:val="6B5E2426"/>
    <w:rsid w:val="6B824366"/>
    <w:rsid w:val="6BB31D47"/>
    <w:rsid w:val="6BE401EB"/>
    <w:rsid w:val="6D49468E"/>
    <w:rsid w:val="6DD252AB"/>
    <w:rsid w:val="6E374674"/>
    <w:rsid w:val="6E4771A1"/>
    <w:rsid w:val="6E4E6782"/>
    <w:rsid w:val="6E8D3909"/>
    <w:rsid w:val="6EEC7C1D"/>
    <w:rsid w:val="6F26777C"/>
    <w:rsid w:val="6F2C1F7F"/>
    <w:rsid w:val="6FC91106"/>
    <w:rsid w:val="70110CFF"/>
    <w:rsid w:val="70C07376"/>
    <w:rsid w:val="710B2428"/>
    <w:rsid w:val="71EC6B75"/>
    <w:rsid w:val="72DB78B5"/>
    <w:rsid w:val="73561FF6"/>
    <w:rsid w:val="74380FDF"/>
    <w:rsid w:val="74645237"/>
    <w:rsid w:val="748F2384"/>
    <w:rsid w:val="74DC4AE7"/>
    <w:rsid w:val="74E41BEE"/>
    <w:rsid w:val="752E2E69"/>
    <w:rsid w:val="75456879"/>
    <w:rsid w:val="762218D6"/>
    <w:rsid w:val="762415C4"/>
    <w:rsid w:val="764275B3"/>
    <w:rsid w:val="77052450"/>
    <w:rsid w:val="772F24AC"/>
    <w:rsid w:val="773A78A3"/>
    <w:rsid w:val="7778409C"/>
    <w:rsid w:val="77D96FC9"/>
    <w:rsid w:val="786B6C3A"/>
    <w:rsid w:val="78BD27D8"/>
    <w:rsid w:val="791D56CF"/>
    <w:rsid w:val="7A444BBD"/>
    <w:rsid w:val="7B4F7695"/>
    <w:rsid w:val="7C3B0DA3"/>
    <w:rsid w:val="7CD61C3A"/>
    <w:rsid w:val="7CD71CED"/>
    <w:rsid w:val="7D5A2E05"/>
    <w:rsid w:val="7DAE0E50"/>
    <w:rsid w:val="7DB64D01"/>
    <w:rsid w:val="7DCC321F"/>
    <w:rsid w:val="7E1626EC"/>
    <w:rsid w:val="7ECB34D7"/>
    <w:rsid w:val="7FE04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39" w:name="toc 1"/>
    <w:lsdException w:uiPriority="39"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qFormat="1" w:unhideWhenUsed="0" w:uiPriority="0" w:semiHidden="0" w:name="Normal Indent"/>
    <w:lsdException w:uiPriority="0" w:name="footnote text"/>
    <w:lsdException w:qFormat="1" w:unhideWhenUsed="0" w:uiPriority="0" w:name="annotation text"/>
    <w:lsdException w:qFormat="1" w:unhideWhenUsed="0" w:uiPriority="0" w:semiHidden="0" w:name="header"/>
    <w:lsdException w:qFormat="1" w:unhideWhenUsed="0" w:uiPriority="99" w:semiHidden="0" w:name="footer"/>
    <w:lsdException w:uiPriority="0" w:name="index heading"/>
    <w:lsdException w:qFormat="1" w:unhideWhenUsed="0" w:uiPriority="0" w:semiHidden="0" w:name="caption"/>
    <w:lsdException w:uiPriority="0" w:name="table of figures"/>
    <w:lsdException w:uiPriority="0" w:name="envelope address"/>
    <w:lsdException w:uiPriority="0" w:name="envelope return"/>
    <w:lsdException w:uiPriority="0" w:name="footnote reference"/>
    <w:lsdException w:qFormat="1" w:unhideWhenUsed="0" w:uiPriority="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qFormat="1" w:unhideWhenUsed="0" w:uiPriority="0" w:name="toa heading"/>
    <w:lsdException w:uiPriority="0" w:name="List"/>
    <w:lsdException w:uiPriority="0" w:name="List Bullet"/>
    <w:lsdException w:unhideWhenUsed="0" w:uiPriority="0" w:semiHidden="0" w:name="List Number"/>
    <w:lsdException w:qFormat="1" w:unhideWhenUsed="0" w:uiPriority="0" w:semiHidden="0" w:name="List 2"/>
    <w:lsdException w:qFormat="1" w:unhideWhenUsed="0" w:uiPriority="0" w:semiHidden="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iPriority="0" w:name="Body Text First Indent 2"/>
    <w:lsdException w:uiPriority="0" w:name="Note Heading"/>
    <w:lsdException w:qFormat="1" w:unhideWhenUsed="0" w:uiPriority="0" w:semiHidden="0" w:name="Body Text 2"/>
    <w:lsdException w:uiPriority="0" w:name="Body Text 3"/>
    <w:lsdException w:uiPriority="0" w:name="Body Text Indent 2"/>
    <w:lsdException w:qFormat="1" w:unhideWhenUsed="0" w:uiPriority="0" w:semiHidden="0" w:name="Body Text Indent 3"/>
    <w:lsdException w:uiPriority="0" w:name="Block Text"/>
    <w:lsdException w:qFormat="1" w:unhideWhenUsed="0" w:uiPriority="99" w:semiHidden="0" w:name="Hyperlink"/>
    <w:lsdException w:uiPriority="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0" w:name="E-mail Signature"/>
    <w:lsdException w:qFormat="1" w:unhideWhenUsed="0"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nhideWhenUsed="0"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numPr>
        <w:ilvl w:val="0"/>
        <w:numId w:val="1"/>
      </w:numPr>
      <w:spacing w:before="340" w:after="330" w:line="578" w:lineRule="auto"/>
      <w:outlineLvl w:val="0"/>
    </w:pPr>
    <w:rPr>
      <w:b/>
      <w:bCs/>
      <w:kern w:val="44"/>
      <w:sz w:val="44"/>
      <w:szCs w:val="44"/>
    </w:rPr>
  </w:style>
  <w:style w:type="paragraph" w:styleId="3">
    <w:name w:val="heading 2"/>
    <w:basedOn w:val="1"/>
    <w:next w:val="1"/>
    <w:link w:val="52"/>
    <w:qFormat/>
    <w:uiPriority w:val="0"/>
    <w:pPr>
      <w:keepNext/>
      <w:keepLines/>
      <w:numPr>
        <w:ilvl w:val="1"/>
        <w:numId w:val="1"/>
      </w:numPr>
      <w:spacing w:before="260" w:after="260" w:line="416" w:lineRule="auto"/>
      <w:outlineLvl w:val="1"/>
    </w:pPr>
    <w:rPr>
      <w:rFonts w:ascii="Arial" w:hAnsi="Arial" w:eastAsia="黑体"/>
      <w:b/>
      <w:bCs/>
      <w:sz w:val="32"/>
      <w:szCs w:val="32"/>
    </w:rPr>
  </w:style>
  <w:style w:type="paragraph" w:styleId="4">
    <w:name w:val="heading 3"/>
    <w:basedOn w:val="1"/>
    <w:next w:val="1"/>
    <w:link w:val="49"/>
    <w:qFormat/>
    <w:uiPriority w:val="0"/>
    <w:pPr>
      <w:keepNext/>
      <w:keepLines/>
      <w:numPr>
        <w:ilvl w:val="2"/>
        <w:numId w:val="1"/>
      </w:numPr>
      <w:spacing w:before="260" w:after="260" w:line="415" w:lineRule="auto"/>
      <w:jc w:val="left"/>
      <w:outlineLvl w:val="2"/>
    </w:pPr>
    <w:rPr>
      <w:b/>
      <w:bCs/>
      <w:sz w:val="32"/>
      <w:szCs w:val="32"/>
    </w:rPr>
  </w:style>
  <w:style w:type="paragraph" w:styleId="5">
    <w:name w:val="heading 4"/>
    <w:basedOn w:val="1"/>
    <w:next w:val="1"/>
    <w:qFormat/>
    <w:uiPriority w:val="0"/>
    <w:pPr>
      <w:keepNext/>
      <w:keepLines/>
      <w:numPr>
        <w:ilvl w:val="3"/>
        <w:numId w:val="1"/>
      </w:numPr>
      <w:spacing w:before="280" w:after="290" w:line="376" w:lineRule="auto"/>
      <w:outlineLvl w:val="3"/>
    </w:pPr>
    <w:rPr>
      <w:rFonts w:ascii="Arial" w:hAnsi="Arial" w:eastAsia="黑体"/>
      <w:b/>
      <w:bCs/>
      <w:sz w:val="28"/>
      <w:szCs w:val="28"/>
    </w:rPr>
  </w:style>
  <w:style w:type="paragraph" w:styleId="6">
    <w:name w:val="heading 5"/>
    <w:basedOn w:val="1"/>
    <w:next w:val="1"/>
    <w:qFormat/>
    <w:uiPriority w:val="0"/>
    <w:pPr>
      <w:keepNext/>
      <w:keepLines/>
      <w:numPr>
        <w:ilvl w:val="4"/>
        <w:numId w:val="1"/>
      </w:numPr>
      <w:spacing w:before="280" w:after="290" w:line="376" w:lineRule="auto"/>
      <w:outlineLvl w:val="4"/>
    </w:pPr>
    <w:rPr>
      <w:b/>
      <w:bCs/>
      <w:sz w:val="28"/>
      <w:szCs w:val="28"/>
    </w:rPr>
  </w:style>
  <w:style w:type="paragraph" w:styleId="7">
    <w:name w:val="heading 6"/>
    <w:basedOn w:val="1"/>
    <w:next w:val="1"/>
    <w:qFormat/>
    <w:uiPriority w:val="0"/>
    <w:pPr>
      <w:keepNext/>
      <w:keepLines/>
      <w:numPr>
        <w:ilvl w:val="5"/>
        <w:numId w:val="1"/>
      </w:numPr>
      <w:spacing w:before="240" w:after="64" w:line="320" w:lineRule="auto"/>
      <w:outlineLvl w:val="5"/>
    </w:pPr>
    <w:rPr>
      <w:rFonts w:ascii="Arial" w:hAnsi="Arial" w:eastAsia="黑体"/>
      <w:b/>
      <w:bCs/>
      <w:sz w:val="24"/>
    </w:rPr>
  </w:style>
  <w:style w:type="paragraph" w:styleId="8">
    <w:name w:val="heading 7"/>
    <w:basedOn w:val="1"/>
    <w:next w:val="1"/>
    <w:qFormat/>
    <w:uiPriority w:val="0"/>
    <w:pPr>
      <w:keepNext/>
      <w:keepLines/>
      <w:numPr>
        <w:ilvl w:val="6"/>
        <w:numId w:val="1"/>
      </w:numPr>
      <w:spacing w:before="240" w:after="64" w:line="320" w:lineRule="auto"/>
      <w:outlineLvl w:val="6"/>
    </w:pPr>
    <w:rPr>
      <w:b/>
      <w:bCs/>
      <w:sz w:val="24"/>
    </w:rPr>
  </w:style>
  <w:style w:type="paragraph" w:styleId="9">
    <w:name w:val="heading 8"/>
    <w:basedOn w:val="1"/>
    <w:next w:val="1"/>
    <w:qFormat/>
    <w:uiPriority w:val="0"/>
    <w:pPr>
      <w:keepNext/>
      <w:keepLines/>
      <w:numPr>
        <w:ilvl w:val="7"/>
        <w:numId w:val="1"/>
      </w:numPr>
      <w:spacing w:before="240" w:after="64" w:line="320" w:lineRule="auto"/>
      <w:outlineLvl w:val="7"/>
    </w:pPr>
    <w:rPr>
      <w:rFonts w:ascii="Arial" w:hAnsi="Arial" w:eastAsia="黑体"/>
      <w:sz w:val="24"/>
    </w:rPr>
  </w:style>
  <w:style w:type="paragraph" w:styleId="10">
    <w:name w:val="heading 9"/>
    <w:basedOn w:val="1"/>
    <w:next w:val="1"/>
    <w:qFormat/>
    <w:uiPriority w:val="0"/>
    <w:pPr>
      <w:keepNext/>
      <w:keepLines/>
      <w:numPr>
        <w:ilvl w:val="8"/>
        <w:numId w:val="1"/>
      </w:numPr>
      <w:spacing w:before="240" w:after="64" w:line="320" w:lineRule="auto"/>
      <w:outlineLvl w:val="8"/>
    </w:pPr>
    <w:rPr>
      <w:rFonts w:ascii="Arial" w:hAnsi="Arial" w:eastAsia="黑体"/>
      <w:szCs w:val="21"/>
    </w:rPr>
  </w:style>
  <w:style w:type="character" w:default="1" w:styleId="31">
    <w:name w:val="Default Paragraph Font"/>
    <w:unhideWhenUsed/>
    <w:qFormat/>
    <w:uiPriority w:val="1"/>
  </w:style>
  <w:style w:type="table" w:default="1" w:styleId="29">
    <w:name w:val="Normal Table"/>
    <w:semiHidden/>
    <w:unhideWhenUsed/>
    <w:qFormat/>
    <w:uiPriority w:val="99"/>
    <w:tblPr>
      <w:tblCellMar>
        <w:top w:w="0" w:type="dxa"/>
        <w:left w:w="108" w:type="dxa"/>
        <w:bottom w:w="0" w:type="dxa"/>
        <w:right w:w="108" w:type="dxa"/>
      </w:tblCellMar>
    </w:tblPr>
  </w:style>
  <w:style w:type="paragraph" w:styleId="11">
    <w:name w:val="List 3"/>
    <w:basedOn w:val="1"/>
    <w:autoRedefine/>
    <w:qFormat/>
    <w:uiPriority w:val="0"/>
    <w:pPr>
      <w:ind w:left="100" w:leftChars="400" w:hanging="200" w:hangingChars="200"/>
    </w:pPr>
  </w:style>
  <w:style w:type="paragraph" w:styleId="12">
    <w:name w:val="Normal Indent"/>
    <w:basedOn w:val="1"/>
    <w:autoRedefine/>
    <w:qFormat/>
    <w:uiPriority w:val="0"/>
    <w:pPr>
      <w:ind w:firstLine="420"/>
    </w:pPr>
    <w:rPr>
      <w:szCs w:val="20"/>
    </w:rPr>
  </w:style>
  <w:style w:type="paragraph" w:styleId="13">
    <w:name w:val="caption"/>
    <w:basedOn w:val="1"/>
    <w:next w:val="1"/>
    <w:autoRedefine/>
    <w:qFormat/>
    <w:uiPriority w:val="0"/>
    <w:rPr>
      <w:rFonts w:ascii="Arial" w:hAnsi="Arial" w:eastAsia="黑体" w:cs="Arial"/>
      <w:sz w:val="20"/>
      <w:szCs w:val="20"/>
    </w:rPr>
  </w:style>
  <w:style w:type="paragraph" w:styleId="14">
    <w:name w:val="Document Map"/>
    <w:basedOn w:val="1"/>
    <w:link w:val="47"/>
    <w:qFormat/>
    <w:uiPriority w:val="0"/>
    <w:rPr>
      <w:rFonts w:ascii="宋体"/>
      <w:sz w:val="18"/>
      <w:szCs w:val="18"/>
    </w:rPr>
  </w:style>
  <w:style w:type="paragraph" w:styleId="15">
    <w:name w:val="toa heading"/>
    <w:basedOn w:val="1"/>
    <w:next w:val="1"/>
    <w:autoRedefine/>
    <w:semiHidden/>
    <w:qFormat/>
    <w:uiPriority w:val="0"/>
    <w:pPr>
      <w:spacing w:before="120"/>
    </w:pPr>
    <w:rPr>
      <w:rFonts w:ascii="Arial" w:hAnsi="Arial" w:cs="Arial"/>
      <w:sz w:val="24"/>
    </w:rPr>
  </w:style>
  <w:style w:type="paragraph" w:styleId="16">
    <w:name w:val="annotation text"/>
    <w:basedOn w:val="1"/>
    <w:semiHidden/>
    <w:qFormat/>
    <w:uiPriority w:val="0"/>
    <w:pPr>
      <w:jc w:val="left"/>
    </w:pPr>
  </w:style>
  <w:style w:type="paragraph" w:styleId="17">
    <w:name w:val="Body Text"/>
    <w:basedOn w:val="1"/>
    <w:link w:val="44"/>
    <w:autoRedefine/>
    <w:qFormat/>
    <w:uiPriority w:val="0"/>
    <w:pPr>
      <w:spacing w:after="120"/>
    </w:pPr>
  </w:style>
  <w:style w:type="paragraph" w:styleId="18">
    <w:name w:val="Body Text Indent"/>
    <w:basedOn w:val="1"/>
    <w:autoRedefine/>
    <w:qFormat/>
    <w:uiPriority w:val="0"/>
    <w:pPr>
      <w:ind w:left="420"/>
    </w:pPr>
  </w:style>
  <w:style w:type="paragraph" w:styleId="19">
    <w:name w:val="List 2"/>
    <w:basedOn w:val="1"/>
    <w:autoRedefine/>
    <w:qFormat/>
    <w:uiPriority w:val="0"/>
    <w:pPr>
      <w:ind w:left="100" w:leftChars="200" w:hanging="200" w:hangingChars="200"/>
    </w:pPr>
  </w:style>
  <w:style w:type="paragraph" w:styleId="20">
    <w:name w:val="Plain Text"/>
    <w:basedOn w:val="1"/>
    <w:link w:val="56"/>
    <w:qFormat/>
    <w:uiPriority w:val="0"/>
    <w:rPr>
      <w:rFonts w:ascii="宋体" w:hAnsi="Courier New"/>
      <w:szCs w:val="20"/>
    </w:rPr>
  </w:style>
  <w:style w:type="paragraph" w:styleId="21">
    <w:name w:val="Date"/>
    <w:basedOn w:val="1"/>
    <w:next w:val="1"/>
    <w:autoRedefine/>
    <w:qFormat/>
    <w:uiPriority w:val="0"/>
    <w:rPr>
      <w:rFonts w:ascii="Arial" w:hAnsi="Arial" w:eastAsia="楷体_GB2312"/>
      <w:sz w:val="28"/>
      <w:szCs w:val="20"/>
    </w:rPr>
  </w:style>
  <w:style w:type="paragraph" w:styleId="22">
    <w:name w:val="Balloon Text"/>
    <w:basedOn w:val="1"/>
    <w:autoRedefine/>
    <w:semiHidden/>
    <w:qFormat/>
    <w:uiPriority w:val="0"/>
    <w:rPr>
      <w:sz w:val="18"/>
      <w:szCs w:val="18"/>
    </w:rPr>
  </w:style>
  <w:style w:type="paragraph" w:styleId="23">
    <w:name w:val="footer"/>
    <w:basedOn w:val="1"/>
    <w:link w:val="46"/>
    <w:autoRedefine/>
    <w:qFormat/>
    <w:uiPriority w:val="99"/>
    <w:pPr>
      <w:tabs>
        <w:tab w:val="center" w:pos="4153"/>
        <w:tab w:val="right" w:pos="8306"/>
      </w:tabs>
      <w:snapToGrid w:val="0"/>
      <w:jc w:val="left"/>
    </w:pPr>
    <w:rPr>
      <w:sz w:val="18"/>
      <w:szCs w:val="18"/>
    </w:rPr>
  </w:style>
  <w:style w:type="paragraph" w:styleId="24">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paragraph" w:styleId="25">
    <w:name w:val="Body Text Indent 3"/>
    <w:basedOn w:val="1"/>
    <w:autoRedefine/>
    <w:qFormat/>
    <w:uiPriority w:val="0"/>
    <w:pPr>
      <w:spacing w:after="120"/>
      <w:ind w:left="420" w:leftChars="200"/>
    </w:pPr>
    <w:rPr>
      <w:sz w:val="16"/>
      <w:szCs w:val="16"/>
    </w:rPr>
  </w:style>
  <w:style w:type="paragraph" w:styleId="26">
    <w:name w:val="Body Text 2"/>
    <w:basedOn w:val="1"/>
    <w:qFormat/>
    <w:uiPriority w:val="0"/>
    <w:pPr>
      <w:spacing w:after="120" w:line="480" w:lineRule="auto"/>
    </w:pPr>
  </w:style>
  <w:style w:type="paragraph" w:styleId="27">
    <w:name w:val="Normal (Web)"/>
    <w:basedOn w:val="1"/>
    <w:qFormat/>
    <w:uiPriority w:val="0"/>
    <w:pPr>
      <w:widowControl/>
      <w:spacing w:before="100" w:beforeAutospacing="1" w:after="100" w:afterAutospacing="1"/>
      <w:jc w:val="left"/>
    </w:pPr>
    <w:rPr>
      <w:rFonts w:ascii="宋体" w:hAnsi="宋体" w:cs="宋体"/>
      <w:color w:val="000000"/>
      <w:kern w:val="0"/>
      <w:sz w:val="24"/>
    </w:rPr>
  </w:style>
  <w:style w:type="paragraph" w:styleId="28">
    <w:name w:val="annotation subject"/>
    <w:basedOn w:val="16"/>
    <w:next w:val="16"/>
    <w:autoRedefine/>
    <w:semiHidden/>
    <w:qFormat/>
    <w:uiPriority w:val="0"/>
    <w:rPr>
      <w:b/>
      <w:bCs/>
    </w:rPr>
  </w:style>
  <w:style w:type="table" w:styleId="30">
    <w:name w:val="Table Grid"/>
    <w:basedOn w:val="29"/>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2">
    <w:name w:val="Strong"/>
    <w:autoRedefine/>
    <w:qFormat/>
    <w:uiPriority w:val="0"/>
    <w:rPr>
      <w:b/>
    </w:rPr>
  </w:style>
  <w:style w:type="character" w:styleId="33">
    <w:name w:val="page number"/>
    <w:basedOn w:val="31"/>
    <w:autoRedefine/>
    <w:qFormat/>
    <w:uiPriority w:val="0"/>
  </w:style>
  <w:style w:type="character" w:styleId="34">
    <w:name w:val="Hyperlink"/>
    <w:autoRedefine/>
    <w:qFormat/>
    <w:uiPriority w:val="99"/>
    <w:rPr>
      <w:color w:val="0000FF"/>
      <w:u w:val="single"/>
    </w:rPr>
  </w:style>
  <w:style w:type="character" w:styleId="35">
    <w:name w:val="annotation reference"/>
    <w:autoRedefine/>
    <w:semiHidden/>
    <w:qFormat/>
    <w:uiPriority w:val="0"/>
    <w:rPr>
      <w:sz w:val="21"/>
      <w:szCs w:val="21"/>
    </w:rPr>
  </w:style>
  <w:style w:type="character" w:customStyle="1" w:styleId="36">
    <w:name w:val="标题 2 Char"/>
    <w:autoRedefine/>
    <w:qFormat/>
    <w:uiPriority w:val="0"/>
    <w:rPr>
      <w:rFonts w:ascii="Arial" w:hAnsi="Arial" w:eastAsia="黑体"/>
      <w:b/>
      <w:bCs/>
      <w:kern w:val="2"/>
      <w:sz w:val="32"/>
      <w:szCs w:val="32"/>
      <w:lang w:bidi="ar-SA"/>
    </w:rPr>
  </w:style>
  <w:style w:type="character" w:customStyle="1" w:styleId="37">
    <w:name w:val="正文文本 Char1"/>
    <w:autoRedefine/>
    <w:qFormat/>
    <w:uiPriority w:val="0"/>
    <w:rPr>
      <w:rFonts w:eastAsia="宋体"/>
      <w:kern w:val="2"/>
      <w:sz w:val="21"/>
      <w:szCs w:val="24"/>
      <w:lang w:val="en-US" w:eastAsia="zh-CN" w:bidi="ar-SA"/>
    </w:rPr>
  </w:style>
  <w:style w:type="character" w:customStyle="1" w:styleId="38">
    <w:name w:val="Body Text Char"/>
    <w:autoRedefine/>
    <w:qFormat/>
    <w:locked/>
    <w:uiPriority w:val="0"/>
    <w:rPr>
      <w:rFonts w:ascii="Times New Roman" w:hAnsi="Times New Roman" w:eastAsia="宋体" w:cs="Times New Roman"/>
      <w:sz w:val="24"/>
      <w:szCs w:val="24"/>
    </w:rPr>
  </w:style>
  <w:style w:type="character" w:customStyle="1" w:styleId="39">
    <w:name w:val="页脚 Char"/>
    <w:qFormat/>
    <w:uiPriority w:val="0"/>
    <w:rPr>
      <w:kern w:val="2"/>
      <w:sz w:val="18"/>
      <w:szCs w:val="18"/>
    </w:rPr>
  </w:style>
  <w:style w:type="character" w:customStyle="1" w:styleId="40">
    <w:name w:val="纯文本 Char1"/>
    <w:qFormat/>
    <w:uiPriority w:val="0"/>
    <w:rPr>
      <w:rFonts w:ascii="宋体" w:hAnsi="Courier New" w:eastAsia="宋体"/>
      <w:kern w:val="2"/>
      <w:sz w:val="21"/>
      <w:lang w:val="en-US" w:eastAsia="zh-CN" w:bidi="ar-SA"/>
    </w:rPr>
  </w:style>
  <w:style w:type="character" w:customStyle="1" w:styleId="41">
    <w:name w:val="ca-11"/>
    <w:autoRedefine/>
    <w:qFormat/>
    <w:uiPriority w:val="0"/>
    <w:rPr>
      <w:rFonts w:hint="eastAsia" w:ascii="宋体" w:hAnsi="宋体" w:eastAsia="宋体"/>
      <w:sz w:val="21"/>
    </w:rPr>
  </w:style>
  <w:style w:type="character" w:customStyle="1" w:styleId="42">
    <w:name w:val="ca-21"/>
    <w:autoRedefine/>
    <w:qFormat/>
    <w:uiPriority w:val="0"/>
    <w:rPr>
      <w:rFonts w:hint="default" w:ascii="Times New Roman" w:hAnsi="Times New Roman"/>
      <w:sz w:val="21"/>
    </w:rPr>
  </w:style>
  <w:style w:type="character" w:customStyle="1" w:styleId="43">
    <w:name w:val="纯文本 Char3"/>
    <w:qFormat/>
    <w:uiPriority w:val="0"/>
    <w:rPr>
      <w:rFonts w:ascii="宋体" w:hAnsi="Courier New" w:eastAsia="宋体"/>
      <w:kern w:val="2"/>
      <w:sz w:val="21"/>
      <w:lang w:val="en-US" w:eastAsia="zh-CN" w:bidi="ar-SA"/>
    </w:rPr>
  </w:style>
  <w:style w:type="character" w:customStyle="1" w:styleId="44">
    <w:name w:val="正文文本 字符"/>
    <w:link w:val="17"/>
    <w:autoRedefine/>
    <w:qFormat/>
    <w:uiPriority w:val="0"/>
    <w:rPr>
      <w:rFonts w:eastAsia="宋体"/>
      <w:kern w:val="2"/>
      <w:sz w:val="21"/>
      <w:szCs w:val="24"/>
      <w:lang w:val="en-US" w:eastAsia="zh-CN" w:bidi="ar-SA"/>
    </w:rPr>
  </w:style>
  <w:style w:type="character" w:customStyle="1" w:styleId="45">
    <w:name w:val="font111"/>
    <w:autoRedefine/>
    <w:qFormat/>
    <w:uiPriority w:val="0"/>
    <w:rPr>
      <w:rFonts w:ascii="Times New Roman" w:hAnsi="Times New Roman"/>
      <w:color w:val="000000"/>
      <w:sz w:val="18"/>
      <w:u w:val="none"/>
    </w:rPr>
  </w:style>
  <w:style w:type="character" w:customStyle="1" w:styleId="46">
    <w:name w:val="页脚 字符"/>
    <w:link w:val="23"/>
    <w:autoRedefine/>
    <w:qFormat/>
    <w:uiPriority w:val="99"/>
    <w:rPr>
      <w:kern w:val="2"/>
      <w:sz w:val="18"/>
      <w:szCs w:val="18"/>
    </w:rPr>
  </w:style>
  <w:style w:type="character" w:customStyle="1" w:styleId="47">
    <w:name w:val="文档结构图 字符"/>
    <w:link w:val="14"/>
    <w:autoRedefine/>
    <w:qFormat/>
    <w:uiPriority w:val="0"/>
    <w:rPr>
      <w:rFonts w:ascii="宋体"/>
      <w:kern w:val="2"/>
      <w:sz w:val="18"/>
      <w:szCs w:val="18"/>
    </w:rPr>
  </w:style>
  <w:style w:type="character" w:customStyle="1" w:styleId="48">
    <w:name w:val="p12"/>
    <w:basedOn w:val="31"/>
    <w:autoRedefine/>
    <w:qFormat/>
    <w:uiPriority w:val="0"/>
  </w:style>
  <w:style w:type="character" w:customStyle="1" w:styleId="49">
    <w:name w:val="标题 3 字符"/>
    <w:link w:val="4"/>
    <w:autoRedefine/>
    <w:qFormat/>
    <w:uiPriority w:val="0"/>
    <w:rPr>
      <w:b/>
      <w:bCs/>
      <w:kern w:val="2"/>
      <w:sz w:val="32"/>
      <w:szCs w:val="32"/>
    </w:rPr>
  </w:style>
  <w:style w:type="character" w:customStyle="1" w:styleId="50">
    <w:name w:val="样式 标题 2 + 小四 Char"/>
    <w:link w:val="51"/>
    <w:autoRedefine/>
    <w:qFormat/>
    <w:uiPriority w:val="0"/>
    <w:rPr>
      <w:rFonts w:ascii="Arial" w:hAnsi="Arial" w:eastAsia="黑体"/>
      <w:bCs/>
      <w:kern w:val="2"/>
      <w:sz w:val="30"/>
      <w:szCs w:val="30"/>
    </w:rPr>
  </w:style>
  <w:style w:type="paragraph" w:customStyle="1" w:styleId="51">
    <w:name w:val="样式 标题 2 + 小四"/>
    <w:basedOn w:val="3"/>
    <w:link w:val="50"/>
    <w:qFormat/>
    <w:uiPriority w:val="0"/>
    <w:pPr>
      <w:numPr>
        <w:ilvl w:val="0"/>
        <w:numId w:val="0"/>
      </w:numPr>
      <w:adjustRightInd w:val="0"/>
      <w:snapToGrid w:val="0"/>
      <w:spacing w:before="0" w:after="0" w:line="240" w:lineRule="auto"/>
    </w:pPr>
    <w:rPr>
      <w:b w:val="0"/>
      <w:sz w:val="30"/>
      <w:szCs w:val="30"/>
    </w:rPr>
  </w:style>
  <w:style w:type="character" w:customStyle="1" w:styleId="52">
    <w:name w:val="标题 2 字符"/>
    <w:link w:val="3"/>
    <w:autoRedefine/>
    <w:qFormat/>
    <w:uiPriority w:val="0"/>
    <w:rPr>
      <w:rFonts w:ascii="Arial" w:hAnsi="Arial" w:eastAsia="黑体"/>
      <w:b/>
      <w:bCs/>
      <w:kern w:val="2"/>
      <w:sz w:val="32"/>
      <w:szCs w:val="32"/>
    </w:rPr>
  </w:style>
  <w:style w:type="character" w:customStyle="1" w:styleId="53">
    <w:name w:val="apple-converted-space"/>
    <w:qFormat/>
    <w:uiPriority w:val="0"/>
  </w:style>
  <w:style w:type="character" w:customStyle="1" w:styleId="54">
    <w:name w:val="ca-01"/>
    <w:qFormat/>
    <w:uiPriority w:val="0"/>
    <w:rPr>
      <w:rFonts w:hint="eastAsia" w:ascii="宋体" w:hAnsi="宋体" w:eastAsia="宋体"/>
      <w:b/>
      <w:spacing w:val="-20"/>
      <w:sz w:val="21"/>
    </w:rPr>
  </w:style>
  <w:style w:type="character" w:customStyle="1" w:styleId="55">
    <w:name w:val="Char Char2"/>
    <w:autoRedefine/>
    <w:qFormat/>
    <w:uiPriority w:val="0"/>
    <w:rPr>
      <w:rFonts w:ascii="Arial" w:hAnsi="Arial" w:eastAsia="黑体"/>
      <w:b/>
      <w:bCs/>
      <w:kern w:val="2"/>
      <w:sz w:val="32"/>
      <w:szCs w:val="32"/>
    </w:rPr>
  </w:style>
  <w:style w:type="character" w:customStyle="1" w:styleId="56">
    <w:name w:val="纯文本 字符"/>
    <w:link w:val="20"/>
    <w:autoRedefine/>
    <w:qFormat/>
    <w:uiPriority w:val="0"/>
    <w:rPr>
      <w:rFonts w:ascii="宋体" w:hAnsi="Courier New" w:eastAsia="宋体"/>
      <w:kern w:val="2"/>
      <w:sz w:val="21"/>
      <w:lang w:val="en-US" w:eastAsia="zh-CN" w:bidi="ar-SA"/>
    </w:rPr>
  </w:style>
  <w:style w:type="character" w:customStyle="1" w:styleId="57">
    <w:name w:val="Plain Text Char1"/>
    <w:qFormat/>
    <w:locked/>
    <w:uiPriority w:val="0"/>
    <w:rPr>
      <w:rFonts w:ascii="宋体" w:hAnsi="Courier New" w:eastAsia="宋体"/>
      <w:kern w:val="2"/>
      <w:sz w:val="21"/>
      <w:lang w:val="en-US" w:eastAsia="zh-CN"/>
    </w:rPr>
  </w:style>
  <w:style w:type="character" w:customStyle="1" w:styleId="58">
    <w:name w:val="样式9 Char Char Char"/>
    <w:link w:val="59"/>
    <w:qFormat/>
    <w:locked/>
    <w:uiPriority w:val="0"/>
    <w:rPr>
      <w:rFonts w:eastAsia="宋体"/>
      <w:spacing w:val="6"/>
      <w:sz w:val="24"/>
      <w:lang w:bidi="ar-SA"/>
    </w:rPr>
  </w:style>
  <w:style w:type="paragraph" w:customStyle="1" w:styleId="59">
    <w:name w:val="样式9 Char"/>
    <w:basedOn w:val="1"/>
    <w:link w:val="58"/>
    <w:autoRedefine/>
    <w:qFormat/>
    <w:uiPriority w:val="0"/>
    <w:pPr>
      <w:widowControl/>
      <w:spacing w:line="440" w:lineRule="exact"/>
      <w:ind w:firstLine="200" w:firstLineChars="200"/>
      <w:jc w:val="left"/>
    </w:pPr>
    <w:rPr>
      <w:spacing w:val="6"/>
      <w:kern w:val="0"/>
      <w:sz w:val="24"/>
      <w:szCs w:val="20"/>
    </w:rPr>
  </w:style>
  <w:style w:type="character" w:customStyle="1" w:styleId="60">
    <w:name w:val="纯文本 Char2"/>
    <w:autoRedefine/>
    <w:qFormat/>
    <w:uiPriority w:val="0"/>
    <w:rPr>
      <w:rFonts w:ascii="宋体" w:hAnsi="Courier New" w:eastAsia="宋体"/>
      <w:kern w:val="2"/>
      <w:sz w:val="21"/>
      <w:lang w:val="en-US" w:eastAsia="zh-CN" w:bidi="ar-SA"/>
    </w:rPr>
  </w:style>
  <w:style w:type="character" w:customStyle="1" w:styleId="61">
    <w:name w:val="font121"/>
    <w:autoRedefine/>
    <w:qFormat/>
    <w:uiPriority w:val="0"/>
    <w:rPr>
      <w:rFonts w:ascii="宋体" w:hAnsi="宋体" w:eastAsia="宋体"/>
      <w:color w:val="000000"/>
      <w:sz w:val="18"/>
      <w:u w:val="none"/>
    </w:rPr>
  </w:style>
  <w:style w:type="character" w:customStyle="1" w:styleId="62">
    <w:name w:val="fontstyle01"/>
    <w:autoRedefine/>
    <w:qFormat/>
    <w:uiPriority w:val="0"/>
    <w:rPr>
      <w:rFonts w:hint="default" w:ascii="TimesNewRomanPSMT" w:hAnsi="TimesNewRomanPSMT"/>
      <w:color w:val="000000"/>
      <w:sz w:val="20"/>
      <w:szCs w:val="20"/>
    </w:rPr>
  </w:style>
  <w:style w:type="paragraph" w:customStyle="1" w:styleId="63">
    <w:name w:val="目录 11"/>
    <w:basedOn w:val="1"/>
    <w:next w:val="1"/>
    <w:autoRedefine/>
    <w:qFormat/>
    <w:uiPriority w:val="39"/>
    <w:pPr>
      <w:tabs>
        <w:tab w:val="right" w:leader="dot" w:pos="8296"/>
      </w:tabs>
    </w:pPr>
    <w:rPr>
      <w:rFonts w:ascii="Arial" w:hAnsi="Arial" w:eastAsia="黑体"/>
    </w:rPr>
  </w:style>
  <w:style w:type="paragraph" w:customStyle="1" w:styleId="64">
    <w:name w:val="目录 21"/>
    <w:basedOn w:val="1"/>
    <w:next w:val="1"/>
    <w:autoRedefine/>
    <w:qFormat/>
    <w:uiPriority w:val="39"/>
    <w:pPr>
      <w:ind w:left="420" w:leftChars="200"/>
    </w:pPr>
  </w:style>
  <w:style w:type="paragraph" w:customStyle="1" w:styleId="65">
    <w:name w:val="样式7"/>
    <w:basedOn w:val="1"/>
    <w:autoRedefine/>
    <w:qFormat/>
    <w:uiPriority w:val="0"/>
    <w:pPr>
      <w:widowControl/>
      <w:spacing w:line="480" w:lineRule="exact"/>
      <w:jc w:val="center"/>
    </w:pPr>
    <w:rPr>
      <w:rFonts w:eastAsia="方正大标宋简体"/>
      <w:spacing w:val="6"/>
      <w:kern w:val="0"/>
      <w:sz w:val="44"/>
      <w:szCs w:val="44"/>
    </w:rPr>
  </w:style>
  <w:style w:type="paragraph" w:customStyle="1" w:styleId="66">
    <w:name w:val="blockquote"/>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67">
    <w:name w:val="Char Char Char"/>
    <w:basedOn w:val="1"/>
    <w:autoRedefine/>
    <w:qFormat/>
    <w:uiPriority w:val="0"/>
    <w:rPr>
      <w:rFonts w:ascii="Tahoma" w:hAnsi="Tahoma"/>
      <w:sz w:val="24"/>
      <w:szCs w:val="20"/>
    </w:rPr>
  </w:style>
  <w:style w:type="paragraph" w:customStyle="1" w:styleId="68">
    <w:name w:val="Char Char"/>
    <w:basedOn w:val="1"/>
    <w:autoRedefine/>
    <w:qFormat/>
    <w:uiPriority w:val="0"/>
    <w:pPr>
      <w:widowControl/>
      <w:spacing w:after="160" w:line="240" w:lineRule="exact"/>
      <w:jc w:val="left"/>
    </w:pPr>
  </w:style>
  <w:style w:type="paragraph" w:customStyle="1" w:styleId="69">
    <w:name w:val="图表题注"/>
    <w:basedOn w:val="13"/>
    <w:next w:val="12"/>
    <w:autoRedefine/>
    <w:qFormat/>
    <w:uiPriority w:val="0"/>
    <w:pPr>
      <w:spacing w:before="152" w:after="160"/>
      <w:jc w:val="center"/>
    </w:pPr>
    <w:rPr>
      <w:rFonts w:ascii="Times New Roman" w:hAnsi="Times New Roman" w:eastAsia="宋体" w:cs="Times New Roman"/>
      <w:sz w:val="21"/>
    </w:rPr>
  </w:style>
  <w:style w:type="paragraph" w:customStyle="1" w:styleId="70">
    <w:name w:val="样式1"/>
    <w:basedOn w:val="1"/>
    <w:autoRedefine/>
    <w:qFormat/>
    <w:uiPriority w:val="0"/>
    <w:pPr>
      <w:tabs>
        <w:tab w:val="left" w:pos="1145"/>
      </w:tabs>
      <w:spacing w:before="50" w:beforeLines="50" w:line="240" w:lineRule="atLeast"/>
      <w:contextualSpacing/>
    </w:pPr>
    <w:rPr>
      <w:szCs w:val="21"/>
    </w:rPr>
  </w:style>
  <w:style w:type="paragraph" w:customStyle="1" w:styleId="71">
    <w:name w:val="Default"/>
    <w:autoRedefine/>
    <w:qFormat/>
    <w:uiPriority w:val="0"/>
    <w:pPr>
      <w:widowControl w:val="0"/>
      <w:autoSpaceDE w:val="0"/>
      <w:autoSpaceDN w:val="0"/>
      <w:adjustRightInd w:val="0"/>
    </w:pPr>
    <w:rPr>
      <w:rFonts w:ascii="宋体" w:hAnsi="Times New Roman" w:eastAsia="宋体" w:cs="宋体"/>
      <w:color w:val="000000"/>
      <w:sz w:val="24"/>
      <w:szCs w:val="24"/>
      <w:lang w:val="en-US" w:eastAsia="zh-TW" w:bidi="ar-SA"/>
    </w:rPr>
  </w:style>
  <w:style w:type="paragraph" w:customStyle="1" w:styleId="72">
    <w:name w:val="Char"/>
    <w:basedOn w:val="1"/>
    <w:qFormat/>
    <w:uiPriority w:val="0"/>
    <w:rPr>
      <w:rFonts w:ascii="Tahoma" w:hAnsi="Tahoma"/>
      <w:sz w:val="24"/>
      <w:szCs w:val="20"/>
    </w:rPr>
  </w:style>
  <w:style w:type="paragraph" w:customStyle="1" w:styleId="73">
    <w:name w:val="列出段落5"/>
    <w:basedOn w:val="1"/>
    <w:autoRedefine/>
    <w:semiHidden/>
    <w:qFormat/>
    <w:uiPriority w:val="0"/>
    <w:pPr>
      <w:ind w:firstLine="420" w:firstLineChars="200"/>
    </w:pPr>
    <w:rPr>
      <w:szCs w:val="21"/>
    </w:rPr>
  </w:style>
  <w:style w:type="paragraph" w:customStyle="1" w:styleId="74">
    <w:name w:val="样式 标题 2 + 宋体 五号 非加粗 黑色"/>
    <w:basedOn w:val="3"/>
    <w:autoRedefine/>
    <w:qFormat/>
    <w:uiPriority w:val="0"/>
    <w:pPr>
      <w:numPr>
        <w:numId w:val="2"/>
      </w:numPr>
      <w:tabs>
        <w:tab w:val="left" w:pos="840"/>
        <w:tab w:val="left" w:pos="1145"/>
      </w:tabs>
      <w:spacing w:line="416" w:lineRule="atLeast"/>
    </w:pPr>
    <w:rPr>
      <w:rFonts w:ascii="宋体" w:hAnsi="宋体" w:eastAsia="宋体"/>
      <w:b w:val="0"/>
      <w:bCs w:val="0"/>
      <w:color w:val="000000"/>
      <w:sz w:val="21"/>
    </w:rPr>
  </w:style>
  <w:style w:type="paragraph" w:customStyle="1" w:styleId="75">
    <w:name w:val="列表段落1"/>
    <w:basedOn w:val="1"/>
    <w:autoRedefine/>
    <w:qFormat/>
    <w:uiPriority w:val="0"/>
    <w:pPr>
      <w:ind w:firstLine="420" w:firstLineChars="200"/>
    </w:pPr>
  </w:style>
  <w:style w:type="paragraph" w:customStyle="1" w:styleId="76">
    <w:name w:val="标题3"/>
    <w:basedOn w:val="4"/>
    <w:autoRedefine/>
    <w:qFormat/>
    <w:uiPriority w:val="0"/>
    <w:pPr>
      <w:numPr>
        <w:ilvl w:val="0"/>
        <w:numId w:val="3"/>
      </w:numPr>
      <w:adjustRightInd w:val="0"/>
      <w:snapToGrid w:val="0"/>
      <w:spacing w:before="93" w:beforeLines="30" w:after="93" w:afterLines="30" w:line="240" w:lineRule="auto"/>
    </w:pPr>
    <w:rPr>
      <w:b w:val="0"/>
      <w:bCs w:val="0"/>
      <w:sz w:val="24"/>
      <w:szCs w:val="20"/>
    </w:rPr>
  </w:style>
  <w:style w:type="paragraph" w:customStyle="1" w:styleId="77">
    <w:name w:val="Char Char Char Char Char Char Char Char Char Char Char Char1 Char Char Char Char Char Char Char Char Char Char"/>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78">
    <w:name w:val="font0"/>
    <w:basedOn w:val="1"/>
    <w:autoRedefine/>
    <w:qFormat/>
    <w:uiPriority w:val="0"/>
    <w:pPr>
      <w:widowControl/>
      <w:spacing w:before="100" w:beforeAutospacing="1" w:after="100" w:afterAutospacing="1"/>
      <w:jc w:val="left"/>
    </w:pPr>
    <w:rPr>
      <w:rFonts w:hint="eastAsia" w:ascii="宋体" w:hAnsi="宋体"/>
      <w:kern w:val="0"/>
      <w:sz w:val="24"/>
    </w:rPr>
  </w:style>
  <w:style w:type="paragraph" w:customStyle="1" w:styleId="79">
    <w:name w:val="xl25"/>
    <w:basedOn w:val="1"/>
    <w:qFormat/>
    <w:uiPriority w:val="0"/>
    <w:pPr>
      <w:widowControl/>
      <w:numPr>
        <w:ilvl w:val="0"/>
        <w:numId w:val="2"/>
      </w:numPr>
      <w:tabs>
        <w:tab w:val="clear" w:pos="1145"/>
      </w:tabs>
      <w:spacing w:before="100" w:beforeAutospacing="1" w:after="100" w:afterAutospacing="1"/>
      <w:ind w:left="0" w:firstLine="0"/>
      <w:jc w:val="center"/>
    </w:pPr>
    <w:rPr>
      <w:rFonts w:ascii="宋体" w:hAnsi="宋体"/>
      <w:kern w:val="0"/>
      <w:sz w:val="24"/>
    </w:rPr>
  </w:style>
  <w:style w:type="paragraph" w:customStyle="1" w:styleId="80">
    <w:name w:val="样式 标题 4 + 段前: 5 磅 段后: 5 磅 行距: 单倍行距"/>
    <w:basedOn w:val="5"/>
    <w:autoRedefine/>
    <w:qFormat/>
    <w:uiPriority w:val="0"/>
    <w:pPr>
      <w:numPr>
        <w:ilvl w:val="0"/>
        <w:numId w:val="0"/>
      </w:numPr>
      <w:spacing w:before="100" w:after="100" w:line="240" w:lineRule="auto"/>
    </w:pPr>
    <w:rPr>
      <w:rFonts w:cs="宋体"/>
      <w:szCs w:val="20"/>
    </w:rPr>
  </w:style>
  <w:style w:type="paragraph" w:customStyle="1" w:styleId="81">
    <w:name w:val="样式 样式 样式 样式 标题 2 + 宋体 五号 非加粗 黑色 + 段前: 6 磅 段后: 0 磅 行距: 单倍行距 + 段前:..."/>
    <w:basedOn w:val="1"/>
    <w:autoRedefine/>
    <w:qFormat/>
    <w:uiPriority w:val="0"/>
    <w:pPr>
      <w:keepNext/>
      <w:keepLines/>
      <w:tabs>
        <w:tab w:val="left" w:pos="840"/>
      </w:tabs>
      <w:spacing w:before="240"/>
      <w:ind w:left="840" w:hanging="420"/>
      <w:outlineLvl w:val="1"/>
    </w:pPr>
    <w:rPr>
      <w:rFonts w:ascii="宋体" w:hAnsi="宋体" w:cs="宋体"/>
      <w:b/>
      <w:bCs/>
      <w:color w:val="000000"/>
      <w:szCs w:val="20"/>
    </w:rPr>
  </w:style>
  <w:style w:type="paragraph" w:customStyle="1" w:styleId="82">
    <w:name w:val="pa-2"/>
    <w:basedOn w:val="1"/>
    <w:qFormat/>
    <w:uiPriority w:val="0"/>
    <w:pPr>
      <w:widowControl/>
      <w:spacing w:line="240" w:lineRule="atLeast"/>
    </w:pPr>
    <w:rPr>
      <w:rFonts w:ascii="宋体" w:hAnsi="宋体"/>
      <w:kern w:val="0"/>
      <w:sz w:val="24"/>
      <w:szCs w:val="20"/>
    </w:rPr>
  </w:style>
  <w:style w:type="paragraph" w:customStyle="1" w:styleId="83">
    <w:name w:val="样式 标题 3h3H3sect1.2.3 + 五号 段前: 6 磅 段后: 6 磅 行距: 单倍行距"/>
    <w:basedOn w:val="4"/>
    <w:autoRedefine/>
    <w:qFormat/>
    <w:uiPriority w:val="0"/>
    <w:pPr>
      <w:numPr>
        <w:ilvl w:val="0"/>
        <w:numId w:val="0"/>
      </w:numPr>
      <w:spacing w:before="120" w:after="120" w:line="240" w:lineRule="auto"/>
      <w:jc w:val="both"/>
    </w:pPr>
    <w:rPr>
      <w:rFonts w:cs="宋体"/>
      <w:sz w:val="21"/>
      <w:szCs w:val="20"/>
    </w:rPr>
  </w:style>
  <w:style w:type="paragraph" w:customStyle="1" w:styleId="84">
    <w:name w:val="列出段落1"/>
    <w:basedOn w:val="1"/>
    <w:autoRedefine/>
    <w:qFormat/>
    <w:uiPriority w:val="34"/>
    <w:pPr>
      <w:ind w:firstLine="420" w:firstLineChars="200"/>
    </w:pPr>
  </w:style>
  <w:style w:type="paragraph" w:customStyle="1" w:styleId="85">
    <w:name w:val="列出段落11"/>
    <w:basedOn w:val="1"/>
    <w:autoRedefine/>
    <w:qFormat/>
    <w:uiPriority w:val="0"/>
    <w:pPr>
      <w:widowControl/>
      <w:ind w:firstLine="420" w:firstLineChars="200"/>
      <w:jc w:val="left"/>
    </w:pPr>
    <w:rPr>
      <w:kern w:val="0"/>
      <w:sz w:val="20"/>
      <w:szCs w:val="20"/>
    </w:rPr>
  </w:style>
  <w:style w:type="character" w:customStyle="1" w:styleId="86">
    <w:name w:val="纯文本 字符1"/>
    <w:autoRedefine/>
    <w:qFormat/>
    <w:locked/>
    <w:uiPriority w:val="99"/>
    <w:rPr>
      <w:rFonts w:ascii="宋体" w:hAnsi="Courier New" w:eastAsia="宋体"/>
      <w:kern w:val="2"/>
      <w:sz w:val="21"/>
      <w:lang w:val="en-US" w:eastAsia="zh-CN"/>
    </w:rPr>
  </w:style>
  <w:style w:type="character" w:customStyle="1" w:styleId="87">
    <w:name w:val="font01"/>
    <w:basedOn w:val="31"/>
    <w:autoRedefine/>
    <w:qFormat/>
    <w:uiPriority w:val="0"/>
    <w:rPr>
      <w:rFonts w:hint="eastAsia" w:ascii="仿宋" w:hAnsi="仿宋" w:eastAsia="仿宋" w:cs="仿宋"/>
      <w:color w:val="000000"/>
      <w:sz w:val="24"/>
      <w:szCs w:val="24"/>
      <w:u w:val="none"/>
    </w:rPr>
  </w:style>
  <w:style w:type="paragraph" w:styleId="88">
    <w:name w:val="List Paragraph"/>
    <w:basedOn w:val="1"/>
    <w:qFormat/>
    <w:uiPriority w:val="34"/>
    <w:pPr>
      <w:ind w:firstLine="420" w:firstLineChars="200"/>
    </w:pPr>
    <w:rPr>
      <w:rFonts w:ascii="Calibri" w:hAnsi="Calibri"/>
      <w:szCs w:val="22"/>
    </w:rPr>
  </w:style>
  <w:style w:type="table" w:customStyle="1" w:styleId="89">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12</Pages>
  <Words>2630</Words>
  <Characters>3052</Characters>
  <Lines>33</Lines>
  <Paragraphs>9</Paragraphs>
  <TotalTime>12</TotalTime>
  <ScaleCrop>false</ScaleCrop>
  <LinksUpToDate>false</LinksUpToDate>
  <CharactersWithSpaces>3063</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2021-01-20T01:08:00Z</dcterms:created>
  <dc:creator>沈麒</dc:creator>
  <cp:lastModifiedBy>NTKO</cp:lastModifiedBy>
  <cp:lastPrinted>2018-11-07T09:20:00Z</cp:lastPrinted>
  <dcterms:modified xsi:type="dcterms:W3CDTF">2025-12-13T07:39:32Z</dcterms:modified>
  <dc:title>三、竞争性谈判采购文件</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6F4DE917C4804808B7C7DD43694510F1_13</vt:lpwstr>
  </property>
  <property fmtid="{D5CDD505-2E9C-101B-9397-08002B2CF9AE}" pid="4" name="KSOTemplateDocerSaveRecord">
    <vt:lpwstr>eyJoZGlkIjoiNjBmMzc0MTM4NjJhMmUzY2JiNzliNTRlNzc5MmI0OWYiLCJ1c2VySWQiOiIzNzY3MjM0MjQifQ==</vt:lpwstr>
  </property>
</Properties>
</file>