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AE5EA" w14:textId="77777777" w:rsidR="003D2E15" w:rsidRPr="003B72FC" w:rsidRDefault="003D2E15" w:rsidP="003D2E15">
      <w:pPr>
        <w:pStyle w:val="10"/>
        <w:spacing w:before="120" w:after="120" w:line="240" w:lineRule="auto"/>
        <w:jc w:val="center"/>
        <w:rPr>
          <w:rFonts w:ascii="宋体" w:hAnsi="宋体"/>
          <w:kern w:val="2"/>
          <w:sz w:val="32"/>
        </w:rPr>
      </w:pPr>
      <w:r w:rsidRPr="003B72FC">
        <w:rPr>
          <w:rFonts w:ascii="宋体" w:hAnsi="宋体" w:hint="eastAsia"/>
          <w:kern w:val="2"/>
          <w:sz w:val="32"/>
        </w:rPr>
        <w:t>采购内容及项目要求</w:t>
      </w:r>
    </w:p>
    <w:p w14:paraId="234334BA" w14:textId="77777777" w:rsidR="003D2E15" w:rsidRPr="003B72FC" w:rsidRDefault="003D2E15" w:rsidP="003D2E15">
      <w:pPr>
        <w:spacing w:line="560" w:lineRule="exact"/>
        <w:ind w:firstLineChars="49" w:firstLine="118"/>
        <w:rPr>
          <w:rFonts w:ascii="宋体" w:hAnsi="宋体"/>
          <w:b/>
          <w:bCs/>
          <w:sz w:val="24"/>
        </w:rPr>
      </w:pPr>
      <w:r w:rsidRPr="003B72FC">
        <w:rPr>
          <w:rFonts w:ascii="宋体" w:hAnsi="宋体" w:hint="eastAsia"/>
          <w:b/>
          <w:bCs/>
          <w:sz w:val="24"/>
        </w:rPr>
        <w:t>一、项目概况</w:t>
      </w:r>
    </w:p>
    <w:p w14:paraId="644A7A91" w14:textId="77777777" w:rsidR="003D2E15" w:rsidRPr="003B72FC" w:rsidRDefault="003D2E15" w:rsidP="003D2E15">
      <w:pPr>
        <w:spacing w:line="560" w:lineRule="exact"/>
        <w:ind w:firstLineChars="200" w:firstLine="480"/>
        <w:rPr>
          <w:rFonts w:ascii="宋体" w:hAnsi="宋体" w:cs="宋体"/>
          <w:color w:val="333333"/>
          <w:sz w:val="24"/>
        </w:rPr>
      </w:pPr>
      <w:r w:rsidRPr="003B72FC">
        <w:rPr>
          <w:rFonts w:ascii="宋体" w:hAnsi="宋体" w:cs="宋体" w:hint="eastAsia"/>
          <w:kern w:val="0"/>
          <w:sz w:val="24"/>
        </w:rPr>
        <w:t>本项目为山东大学</w:t>
      </w:r>
      <w:r w:rsidRPr="003B72FC">
        <w:rPr>
          <w:rFonts w:ascii="宋体" w:hAnsi="宋体" w:cs="宋体" w:hint="eastAsia"/>
          <w:color w:val="333333"/>
          <w:sz w:val="24"/>
        </w:rPr>
        <w:t>校医院检验试剂、耗材采购，遴选2家供应商。</w:t>
      </w:r>
    </w:p>
    <w:p w14:paraId="184CF2F5" w14:textId="77777777" w:rsidR="003D2E15" w:rsidRPr="003B72FC" w:rsidRDefault="003D2E15" w:rsidP="003D2E15">
      <w:pPr>
        <w:spacing w:line="560" w:lineRule="exact"/>
        <w:ind w:firstLineChars="200" w:firstLine="480"/>
        <w:rPr>
          <w:rFonts w:ascii="宋体" w:hAnsi="宋体" w:cs="宋体"/>
          <w:kern w:val="0"/>
          <w:sz w:val="24"/>
        </w:rPr>
      </w:pPr>
      <w:r w:rsidRPr="003B72FC">
        <w:rPr>
          <w:rFonts w:ascii="宋体" w:hAnsi="宋体" w:cs="宋体" w:hint="eastAsia"/>
          <w:color w:val="333333"/>
          <w:sz w:val="24"/>
        </w:rPr>
        <w:t>数量：1批，</w:t>
      </w:r>
      <w:r w:rsidRPr="003B72FC">
        <w:rPr>
          <w:rFonts w:ascii="宋体" w:hAnsi="宋体" w:cs="宋体" w:hint="eastAsia"/>
          <w:kern w:val="0"/>
          <w:sz w:val="24"/>
        </w:rPr>
        <w:t>本项目共分为</w:t>
      </w:r>
      <w:r w:rsidRPr="003B72FC">
        <w:rPr>
          <w:rFonts w:ascii="宋体" w:hAnsi="宋体" w:cs="宋体"/>
          <w:kern w:val="0"/>
          <w:sz w:val="24"/>
        </w:rPr>
        <w:t xml:space="preserve"> 1 </w:t>
      </w:r>
      <w:proofErr w:type="gramStart"/>
      <w:r w:rsidRPr="003B72FC">
        <w:rPr>
          <w:rFonts w:ascii="宋体" w:hAnsi="宋体" w:cs="宋体" w:hint="eastAsia"/>
          <w:kern w:val="0"/>
          <w:sz w:val="24"/>
        </w:rPr>
        <w:t>个</w:t>
      </w:r>
      <w:proofErr w:type="gramEnd"/>
      <w:r w:rsidRPr="003B72FC">
        <w:rPr>
          <w:rFonts w:ascii="宋体" w:hAnsi="宋体" w:cs="宋体" w:hint="eastAsia"/>
          <w:kern w:val="0"/>
          <w:sz w:val="24"/>
        </w:rPr>
        <w:t>包，供应商不得对包中所投货物和服务分解后进行响应。本项目预算金额为人民币</w:t>
      </w:r>
      <w:r w:rsidRPr="003B72FC">
        <w:rPr>
          <w:rFonts w:ascii="宋体" w:hAnsi="宋体" w:cs="宋体"/>
          <w:kern w:val="0"/>
          <w:sz w:val="24"/>
        </w:rPr>
        <w:t>46</w:t>
      </w:r>
      <w:r w:rsidRPr="003B72FC">
        <w:rPr>
          <w:rFonts w:ascii="宋体" w:hAnsi="宋体" w:cs="宋体" w:hint="eastAsia"/>
          <w:kern w:val="0"/>
          <w:sz w:val="24"/>
        </w:rPr>
        <w:t>万元。</w:t>
      </w:r>
    </w:p>
    <w:p w14:paraId="5B115228" w14:textId="77777777" w:rsidR="003D2E15" w:rsidRPr="003B72FC" w:rsidRDefault="003D2E15" w:rsidP="003D2E15">
      <w:pPr>
        <w:spacing w:line="560" w:lineRule="exact"/>
        <w:ind w:firstLineChars="49" w:firstLine="118"/>
        <w:rPr>
          <w:rFonts w:ascii="宋体" w:hAnsi="宋体"/>
          <w:b/>
          <w:bCs/>
          <w:sz w:val="24"/>
        </w:rPr>
      </w:pPr>
      <w:r w:rsidRPr="003B72FC">
        <w:rPr>
          <w:rFonts w:ascii="宋体" w:hAnsi="宋体" w:hint="eastAsia"/>
          <w:b/>
          <w:bCs/>
          <w:sz w:val="24"/>
        </w:rPr>
        <w:t>二、技术条款及商务条款响应要求</w:t>
      </w:r>
    </w:p>
    <w:p w14:paraId="4289A85D" w14:textId="77777777" w:rsidR="003D2E15" w:rsidRPr="003B72FC" w:rsidRDefault="003D2E15" w:rsidP="003D2E15">
      <w:pPr>
        <w:spacing w:line="560" w:lineRule="exact"/>
        <w:ind w:firstLineChars="49" w:firstLine="137"/>
        <w:rPr>
          <w:rFonts w:ascii="宋体" w:hAnsi="宋体"/>
          <w:sz w:val="28"/>
          <w:szCs w:val="28"/>
        </w:rPr>
      </w:pPr>
      <w:r w:rsidRPr="003B72FC">
        <w:rPr>
          <w:rFonts w:ascii="宋体" w:hAnsi="宋体" w:hint="eastAsia"/>
          <w:sz w:val="28"/>
          <w:szCs w:val="28"/>
        </w:rPr>
        <w:t>（一）技术要求</w:t>
      </w:r>
    </w:p>
    <w:tbl>
      <w:tblPr>
        <w:tblW w:w="13620" w:type="dxa"/>
        <w:jc w:val="center"/>
        <w:tblLook w:val="04A0" w:firstRow="1" w:lastRow="0" w:firstColumn="1" w:lastColumn="0" w:noHBand="0" w:noVBand="1"/>
      </w:tblPr>
      <w:tblGrid>
        <w:gridCol w:w="630"/>
        <w:gridCol w:w="1417"/>
        <w:gridCol w:w="1056"/>
        <w:gridCol w:w="6009"/>
        <w:gridCol w:w="1161"/>
        <w:gridCol w:w="1134"/>
        <w:gridCol w:w="992"/>
        <w:gridCol w:w="1221"/>
      </w:tblGrid>
      <w:tr w:rsidR="003D2E15" w:rsidRPr="003B72FC" w14:paraId="26A743B8" w14:textId="77777777" w:rsidTr="00ED15EF">
        <w:trPr>
          <w:trHeight w:val="638"/>
          <w:jc w:val="center"/>
        </w:trPr>
        <w:tc>
          <w:tcPr>
            <w:tcW w:w="13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0CDDD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采购人要求</w:t>
            </w:r>
          </w:p>
        </w:tc>
      </w:tr>
      <w:tr w:rsidR="003D2E15" w:rsidRPr="003B72FC" w14:paraId="7AA9717C" w14:textId="77777777" w:rsidTr="00ED15EF">
        <w:trPr>
          <w:trHeight w:val="81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AFA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64C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材料名称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F38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检测方法</w:t>
            </w:r>
          </w:p>
        </w:tc>
        <w:tc>
          <w:tcPr>
            <w:tcW w:w="6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FFC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技术参数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43F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规格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2A3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测试人数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60C27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11244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年用量</w:t>
            </w:r>
          </w:p>
        </w:tc>
      </w:tr>
      <w:tr w:rsidR="003D2E15" w:rsidRPr="003B72FC" w14:paraId="0292A5D4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9D0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B0C0C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KX-21清洗液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CA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E28D" w14:textId="77777777" w:rsidR="003D2E15" w:rsidRPr="003B72FC" w:rsidRDefault="003D2E15" w:rsidP="00ED15EF">
            <w:pPr>
              <w:widowControl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PH值范围：13.0±0.20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F15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AB62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EB989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瓶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49B43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10</w:t>
            </w:r>
          </w:p>
        </w:tc>
      </w:tr>
      <w:tr w:rsidR="003D2E15" w:rsidRPr="003B72FC" w14:paraId="4953FEC4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06A5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B7706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KX-21溶血素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0A9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A5AA" w14:textId="77777777" w:rsidR="003D2E15" w:rsidRPr="003B72FC" w:rsidRDefault="003D2E15" w:rsidP="00ED15EF">
            <w:pPr>
              <w:widowControl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PH值范围：5.30±0.20 吸收峰波长：550±10nm  吸光度值：≤0.012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3DE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500ml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99EC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8C8DB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26388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10</w:t>
            </w:r>
          </w:p>
        </w:tc>
      </w:tr>
      <w:tr w:rsidR="003D2E15" w:rsidRPr="003B72FC" w14:paraId="6662D0A6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18FF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D3D70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sys稀释液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E6C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1CA4" w14:textId="77777777" w:rsidR="003D2E15" w:rsidRPr="003B72FC" w:rsidRDefault="003D2E15" w:rsidP="00ED15EF">
            <w:pPr>
              <w:widowControl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PH值：7.80±0.20 电导率范围：13.3±0.50ms/cm 渗透压范围：231±10mOsm/kg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951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20L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B70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9A033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箱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7AA6E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15</w:t>
            </w:r>
          </w:p>
        </w:tc>
      </w:tr>
      <w:tr w:rsidR="003D2E15" w:rsidRPr="003B72FC" w14:paraId="44C50F9D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B689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74A9C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一次性血常规采血管（防凝）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048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C8A6" w14:textId="77777777" w:rsidR="003D2E15" w:rsidRPr="003B72FC" w:rsidRDefault="003D2E15" w:rsidP="00ED15EF">
            <w:pPr>
              <w:widowControl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材料：容器宜用可清晰观察内容物的材料制造，以便于进行目力检验；再平均照度为300lx～750lx范围内且无放大条件下以目力检测，管子应由足够透明的材料制成，能够清晰观察内容物。以目力检测，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采血管材料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不应有杂质。公称液体容量：按附录A</w:t>
            </w:r>
            <w:r w:rsidRPr="003B72FC">
              <w:rPr>
                <w:rFonts w:ascii="宋体" w:hAnsi="宋体" w:hint="eastAsia"/>
                <w:szCs w:val="21"/>
              </w:rPr>
              <w:lastRenderedPageBreak/>
              <w:t>规定的方法实验时，加入或抽出水的体积加上添加剂体积应在公称容量的90%～110%之间。刻度标志和充装线：按附录A规定的方法对容器上或容器标签上标有公称充装线的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实验时，充装液体的体积应不超过或不低于充装容量的10%。结构：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应能经受4次取下和装上塞子，按附录A、附录B盒附录C实验时，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应无断裂、塌陷、裂缝或其他可见损坏。预计经受离心的采血管，按附录C规定的方法实验时，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纵轴方向应能经受3000gn的离心加速度，且无断裂、塌陷、裂缝或其他可见缺陷；无菌：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内腔应无菌，产品采用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60辐射灭菌。推荐色标：紫色。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649B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lastRenderedPageBreak/>
              <w:t>2ml*100支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6E14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2D149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7AEC3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 xml:space="preserve">100 </w:t>
            </w:r>
          </w:p>
        </w:tc>
      </w:tr>
      <w:tr w:rsidR="003D2E15" w:rsidRPr="003B72FC" w14:paraId="20ABD598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4C9C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CFB82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尿试纸H12-MA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708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139A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产品性能指标：葡萄糖（mmol/L）：检出限5.6，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Neg.～56；蛋白质(g/L)：检出限0.2，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Neg.～3.0；微白蛋白(g/L)：检出限0.15，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Neg.～0.15；酮体（mmol/L）：检出限0.5,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Neg.～7.8；血(</w:t>
            </w:r>
            <w:proofErr w:type="spellStart"/>
            <w:r w:rsidRPr="003B72FC">
              <w:rPr>
                <w:rFonts w:ascii="宋体" w:hAnsi="宋体" w:hint="eastAsia"/>
                <w:szCs w:val="21"/>
              </w:rPr>
              <w:t>caCELLS</w:t>
            </w:r>
            <w:proofErr w:type="spellEnd"/>
            <w:r w:rsidRPr="003B72FC">
              <w:rPr>
                <w:rFonts w:ascii="宋体" w:hAnsi="宋体" w:hint="eastAsia"/>
                <w:szCs w:val="21"/>
              </w:rPr>
              <w:t>/μL)：检出限10,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Neg.～200；胆红素(μmol/L)：检出限17，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Neg.～103;亚硝酸盐(μmol/L)：检出限18，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Neg.～36；白细胞(</w:t>
            </w:r>
            <w:proofErr w:type="spellStart"/>
            <w:r w:rsidRPr="003B72FC">
              <w:rPr>
                <w:rFonts w:ascii="宋体" w:hAnsi="宋体" w:hint="eastAsia"/>
                <w:szCs w:val="21"/>
              </w:rPr>
              <w:t>caCELLS</w:t>
            </w:r>
            <w:proofErr w:type="spellEnd"/>
            <w:r w:rsidRPr="003B72FC">
              <w:rPr>
                <w:rFonts w:ascii="宋体" w:hAnsi="宋体" w:hint="eastAsia"/>
                <w:szCs w:val="21"/>
              </w:rPr>
              <w:t>/μL)：检出限15,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Neg.～500；尿胆原(μmol/L)：检出限3.4，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3.4～135；抗坏血酸（mmol/L）：检出限0.6，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0～5.7；酸碱度：检出限无，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5.0～9.0；比重：检出限无，</w:t>
            </w:r>
            <w:proofErr w:type="gramStart"/>
            <w:r w:rsidRPr="003B72FC">
              <w:rPr>
                <w:rFonts w:ascii="宋体" w:hAnsi="宋体" w:hint="eastAsia"/>
                <w:szCs w:val="21"/>
              </w:rPr>
              <w:t>仪测范围</w:t>
            </w:r>
            <w:proofErr w:type="gramEnd"/>
            <w:r w:rsidRPr="003B72FC">
              <w:rPr>
                <w:rFonts w:ascii="宋体" w:hAnsi="宋体" w:hint="eastAsia"/>
                <w:szCs w:val="21"/>
              </w:rPr>
              <w:t>1.005～1.030。分析特异性：当VC浓度≤2.8mmol/L时，对14mmol/L～56mmol/L的葡萄糖测试结果不会存在干扰；当VC浓度≤1.4mmol/L时，对≥36μmol/L的亚硝酸盐测试结果不会存在干扰。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D5C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00</w:t>
            </w:r>
            <w:r w:rsidRPr="003B72FC">
              <w:rPr>
                <w:rFonts w:ascii="宋体" w:hAnsi="宋体" w:hint="eastAsia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F530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644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237E2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 xml:space="preserve">90 </w:t>
            </w:r>
          </w:p>
        </w:tc>
      </w:tr>
      <w:tr w:rsidR="003D2E15" w:rsidRPr="003B72FC" w14:paraId="76393BBF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DF4D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lastRenderedPageBreak/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7E1E2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肌酸激酶同工酶测定试剂盒（抗体抑制法）（CK-MB)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710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抗体抑制法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99F2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1、方法：抗体抑制法2、线性范围： 5-1000U/L3、精密度、准确度：</w:t>
            </w:r>
            <w:proofErr w:type="gramStart"/>
            <w:r w:rsidRPr="003B72FC">
              <w:rPr>
                <w:rFonts w:ascii="宋体" w:hAnsi="宋体" w:hint="eastAsia"/>
                <w:color w:val="00000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color w:val="000000"/>
                <w:szCs w:val="21"/>
              </w:rPr>
              <w:t>≤6%，</w:t>
            </w:r>
            <w:proofErr w:type="gramStart"/>
            <w:r w:rsidRPr="003B72FC">
              <w:rPr>
                <w:rFonts w:ascii="宋体" w:hAnsi="宋体" w:hint="eastAsia"/>
                <w:color w:val="00000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color w:val="000000"/>
                <w:szCs w:val="21"/>
              </w:rPr>
              <w:t>≤8%，准确度≤5%4、分析灵敏度:ΔA/min≥0.010空白吸光度:A≤0.6,ΔA/min≤0.050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C8C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150ml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381C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C5FF4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DE9CF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 xml:space="preserve">10 </w:t>
            </w:r>
          </w:p>
        </w:tc>
      </w:tr>
      <w:tr w:rsidR="003D2E15" w:rsidRPr="003B72FC" w14:paraId="182DFD62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6042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AFA81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丙氨酸氨基转移酶测定试剂盒（丙氨酸底物法）(ALT)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FDA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丙氨酸底物法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F05E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1、方法：丙氨酸底物法2、线性范围： 5-1000U/L3、精密度、准确度：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   准确度≤5%4、分析灵敏度：ΔA/min≥0.0105、空白吸光度：A≥0.8，ΔA/min≤0.050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08A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300ml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A06C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A3CF9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5FF45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4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479C1B61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E668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01F49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总胆固醇测定试剂盒（CHOD-PAP法）（CHO)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0FF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CHOD-PAP法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EF91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1、方法：CHOD-PAP法2、线性范围：0.2-12.9mmol/L 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   准确度≤5%4、分析灵敏度：5分钟吸光度差值△A≥0.01  5、空白吸光度：A≤0.25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704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240ml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1557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D9ACB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C4090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266A0A45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220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DD69E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低密度脂蛋白胆固醇测定试剂盒（直接法）(LDL-C)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1DF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直接法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CA99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1、方法：直接法2、线性范围：0.5-12.0mmol/L3、精密度、准确度：3、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≤6%，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≤8%，准确度≤10%4、分析灵敏：ΔA/min≥0.3  5、空白吸光度：A≤0.15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340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160ml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4138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2E8B2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9CE78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6</w:t>
            </w:r>
          </w:p>
        </w:tc>
      </w:tr>
      <w:tr w:rsidR="003D2E15" w:rsidRPr="003B72FC" w14:paraId="10AE0F27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8BAB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F69BA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高密度脂蛋白胆固醇测定试剂盒（直接法）(HDL-C)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D25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直接法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68A3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1、方法：直接法2、线性范围：0.01-3.9 mmol/L3、精密度、准确度：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≤6%，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≤6%，     准确度≤5%4、分析灵敏度:5分钟吸光度差值△A≥0.01  5、空白吸光度:A&lt; 0.15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19F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160ml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0AE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3C18E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94347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  <w:r w:rsidRPr="003B72FC">
              <w:rPr>
                <w:rFonts w:ascii="宋体" w:hAnsi="宋体"/>
                <w:kern w:val="0"/>
                <w:szCs w:val="21"/>
              </w:rPr>
              <w:t>0</w:t>
            </w:r>
          </w:p>
        </w:tc>
      </w:tr>
      <w:tr w:rsidR="003D2E15" w:rsidRPr="003B72FC" w14:paraId="06CEC757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150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lastRenderedPageBreak/>
              <w:t>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C4AF1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γ-谷氨酰转移酶测定试剂盒（GCANA底物法）（GGT）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FAB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GCANA底物法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6D4FE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1、方法：GCANA底物法2、线性范围：5-450U/L3、精密度、准确度：3、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≤8%，准确度≤5%4、分析灵敏度：ΔA/min≥0.010  5、空白吸光度：A≤1.0，ΔA/min≤0.050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CDD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5B7F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DEA3C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3D82C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  <w:r w:rsidRPr="003B72FC">
              <w:rPr>
                <w:rFonts w:ascii="宋体" w:hAnsi="宋体"/>
                <w:kern w:val="0"/>
                <w:szCs w:val="21"/>
              </w:rPr>
              <w:t>0</w:t>
            </w:r>
          </w:p>
        </w:tc>
      </w:tr>
      <w:tr w:rsidR="003D2E15" w:rsidRPr="003B72FC" w14:paraId="336D4F89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20D2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05682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天门冬氨酸氨基转移酶测定试剂盒（天门冬氨酸底物法）（AST)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86E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天门冬氨酸底物法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19CC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1、方法：天门冬氨酸底物法2、线性范围：5-800U/L3、精密度、准确度：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准确度≤5%4、分析灵敏度：ΔA/min≥0.010  5、空白吸光度：A≥0.8，ΔA/min≤0.050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8FE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A21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C2ECF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0900B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3441DC19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1198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E2DCE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3B72FC">
              <w:rPr>
                <w:rFonts w:ascii="宋体" w:hAnsi="宋体" w:cs="宋体" w:hint="eastAsia"/>
                <w:kern w:val="0"/>
                <w:szCs w:val="21"/>
              </w:rPr>
              <w:t>胱</w:t>
            </w:r>
            <w:proofErr w:type="gramEnd"/>
            <w:r w:rsidRPr="003B72FC">
              <w:rPr>
                <w:rFonts w:ascii="宋体" w:hAnsi="宋体" w:cs="宋体" w:hint="eastAsia"/>
                <w:kern w:val="0"/>
                <w:szCs w:val="21"/>
              </w:rPr>
              <w:t>抑素C测定试剂（胶乳增强免疫比浊法）(</w:t>
            </w:r>
            <w:proofErr w:type="spellStart"/>
            <w:r w:rsidRPr="003B72FC">
              <w:rPr>
                <w:rFonts w:ascii="宋体" w:hAnsi="宋体" w:cs="宋体" w:hint="eastAsia"/>
                <w:kern w:val="0"/>
                <w:szCs w:val="21"/>
              </w:rPr>
              <w:t>Cys</w:t>
            </w:r>
            <w:proofErr w:type="spellEnd"/>
            <w:r w:rsidRPr="003B72FC">
              <w:rPr>
                <w:rFonts w:ascii="宋体" w:hAnsi="宋体" w:cs="宋体" w:hint="eastAsia"/>
                <w:kern w:val="0"/>
                <w:szCs w:val="21"/>
              </w:rPr>
              <w:t>-c)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342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胶乳增强免疫比浊法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301A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1、方法：胶乳增强免疫比浊法2、线性范围：0.05-8.0mg/L3、精密度、准确度：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准确度≤5%4、分析灵敏度：5 分钟吸光度差值△A≥0.010  5、空白吸光度：A≤1.2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B4C4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60ml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432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6EA5E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DE6E8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6</w:t>
            </w:r>
          </w:p>
        </w:tc>
      </w:tr>
      <w:tr w:rsidR="003D2E15" w:rsidRPr="003B72FC" w14:paraId="6BF827E4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57C6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17227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肌</w:t>
            </w:r>
            <w:proofErr w:type="gramStart"/>
            <w:r w:rsidRPr="003B72FC">
              <w:rPr>
                <w:rFonts w:ascii="宋体" w:hAnsi="宋体" w:cs="宋体" w:hint="eastAsia"/>
                <w:kern w:val="0"/>
                <w:szCs w:val="21"/>
              </w:rPr>
              <w:t>酐</w:t>
            </w:r>
            <w:proofErr w:type="gramEnd"/>
            <w:r w:rsidRPr="003B72FC">
              <w:rPr>
                <w:rFonts w:ascii="宋体" w:hAnsi="宋体" w:cs="宋体" w:hint="eastAsia"/>
                <w:kern w:val="0"/>
                <w:szCs w:val="21"/>
              </w:rPr>
              <w:t>测定试剂盒（肌氨酸氧化酶法）(CRE)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EA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肌氨酸氧化酶法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7D19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1、方法：肌氨酸氧化酶法2、线性范围： 0.01-100mg/dL3、精密度、准确度：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准确度≤5%4、分析灵敏度：5 分钟吸光度差值△A≥0.010  5、空白吸光度：A≤0.6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DF4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160ml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882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5B31B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8DE78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0C2BCDD9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4DC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810E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肌酸激酶测定试剂盒（磷酸肌酸底物法）（CK)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610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磷酸肌酸底物法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41D5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1、方法：磷酸肌酸底物法2、线性范围：5-1000U/L 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准确度≤5%4、分析灵敏度：ΔA/min≥0.010  5、空白吸光度：A≤0.6，ΔA/min≤0.020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88D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9D9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274D0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C2D9D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0</w:t>
            </w:r>
          </w:p>
        </w:tc>
      </w:tr>
      <w:tr w:rsidR="003D2E15" w:rsidRPr="003B72FC" w14:paraId="47F33594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AEE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lastRenderedPageBreak/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6F98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尿素测定试剂盒(酶偶联监测法)(UREA)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DA6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酶偶联监测法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D63A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1、方法：酶偶联监测法2、线性范围：0.1-35.7 mmol/L3、精密度、准确度：3、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≤8%，准确度≤5%  4、分析灵敏度：△A/min≥0.010  5、空白吸光度：A≥0.80，△A/min≤0.050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D6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300ml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C22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4B840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147C5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2</w:t>
            </w:r>
          </w:p>
        </w:tc>
      </w:tr>
      <w:tr w:rsidR="003D2E15" w:rsidRPr="003B72FC" w14:paraId="6AF28C52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410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AE10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尿酸测定试剂盒（尿酸酶法）（UA)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369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尿酸酶法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1A2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1、方法：尿酸酶法2、线性范围：1-1190umol/L3、精密度、准确度：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准确度≤5%4、分析灵敏度：5 分钟吸光度差值ΔA≥0.010  5、空白吸光度：A≤0.1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F9F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300ml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9AF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123FC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5BDE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3865A6B1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E245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515DE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糖化血红蛋白（HbA1c）测定试剂盒（液相色谱离子交换层析法）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ADA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液相色谱离子交换层析法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CEDD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1、方法：液相色谱离子交换层析法2、线性范围：3-14%3、精密度、准确度：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≤10%，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≤10%，  准确度≤5%4、分析灵敏度：5 分钟吸光度差值△A≥0.010  5、空白吸光度：A≤1.2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BD0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200测试/盒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0C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B7B4E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A4D3F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2</w:t>
            </w:r>
          </w:p>
        </w:tc>
      </w:tr>
      <w:tr w:rsidR="003D2E15" w:rsidRPr="003B72FC" w14:paraId="44E79989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8B20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2E606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糖化血红蛋白测定试剂盒（胶乳增强免疫透射比浊法）（HbA1C）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5D7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胶乳增强免疫透射比浊法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0CE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952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9D5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90A1F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A389B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9</w:t>
            </w:r>
          </w:p>
        </w:tc>
      </w:tr>
      <w:tr w:rsidR="003D2E15" w:rsidRPr="003B72FC" w14:paraId="19478A0C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9E50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30EBD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葡萄糖测定试剂盒（葡萄糖氧化酶法）（GLU）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250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葡萄糖氧化酶法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4CFF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1、方法：葡萄糖氧化酶法2、线性范围：0.2-30mmol/L 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准确度≤5%4、分析灵敏度：5 分钟吸光度差值ΔA≥0.010  5、空白吸光度： A≤0.2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B45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686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9A792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27CF4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72D63EB8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7AB2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CD061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总胆红素测定试剂盒</w:t>
            </w:r>
            <w:r w:rsidRPr="003B72FC">
              <w:rPr>
                <w:rFonts w:ascii="宋体" w:hAnsi="宋体" w:hint="eastAsia"/>
                <w:kern w:val="0"/>
                <w:szCs w:val="21"/>
              </w:rPr>
              <w:lastRenderedPageBreak/>
              <w:t>（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钒酸氧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化法）(TB)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E65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lastRenderedPageBreak/>
              <w:t>钒酸氧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化法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6DEC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钒酸氧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化法2、线性范围：0.15-1200μmol/L3、精密度、准确度：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准确度≤5%4、分析灵敏度：5 分钟吸光度差值ΔA≥0.010  5、空白吸光度：A≤0.1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DA2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300ml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588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CAC97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9F002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  <w:r w:rsidRPr="003B72FC">
              <w:rPr>
                <w:rFonts w:ascii="宋体" w:hAnsi="宋体"/>
                <w:kern w:val="0"/>
                <w:szCs w:val="21"/>
              </w:rPr>
              <w:t>0</w:t>
            </w:r>
          </w:p>
        </w:tc>
      </w:tr>
      <w:tr w:rsidR="003D2E15" w:rsidRPr="003B72FC" w14:paraId="4A2B7FF9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1158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3991D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甘油三酯测定试剂盒（酶法）(TG)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A27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5F4D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1、方法：酶法2、线性范围：0.2-10.0mmol/L 3、精密度、准确度：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批内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≤5%，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批间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≤8%，     准确度≤5%4、分析灵敏度：5分钟吸光度差值△A≥0.01  5、空白吸光度：A≤0.4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0B2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240ml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AC8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64F32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D1300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5</w:t>
            </w:r>
          </w:p>
        </w:tc>
      </w:tr>
      <w:tr w:rsidR="003D2E15" w:rsidRPr="003B72FC" w14:paraId="7455508A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614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6ABC1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生化真空采血促凝管（肝素钠采血管）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CA5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DB37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材料：容器宜用可清晰观察内容物的材料制造，以便于进行目力检验；再平均照度为300lx～750lx范围内且无放大条件下以目力检测，管子应由足够透明的材料制成，能够清晰观察内容物。以目力检测，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采血管材料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不应有杂质。公称液体容量：按附录A规定的方法实验时，加入或抽出水的体积加上添加剂体积应在公称容量的90%～110%之间。刻度标志和充装线：按附录A规定的方法对容器上或容器标签上标有公称充装线的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实验时，充装液体的体积应不超过或不低于充装容量的10%。结构：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应能经受4次取下和装上塞子，按附录A、附录B盒附录C实验时，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应无断裂、塌陷、裂缝或其他可见损坏。预计经受离心的采血管，按附录C规定的方法实验时，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纵轴方向应能经受3000gn的离心加速度，且无断裂、塌陷、裂缝或其他可见缺陷；无菌：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采血管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内腔应无菌，产品采用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钴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60辐射灭菌。添加剂浓度范围：12IU～30IU,推荐色标：绿色，添加剂字母代码:NH.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B98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5ml*100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37A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B9FA6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C8E06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  <w:r w:rsidRPr="003B72FC">
              <w:rPr>
                <w:rFonts w:ascii="宋体" w:hAnsi="宋体"/>
                <w:kern w:val="0"/>
                <w:szCs w:val="21"/>
              </w:rPr>
              <w:t>10</w:t>
            </w:r>
          </w:p>
        </w:tc>
      </w:tr>
      <w:tr w:rsidR="003D2E15" w:rsidRPr="003B72FC" w14:paraId="7E67C090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FB3C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06D4C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乙肝五项检测卡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E98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CA9F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【产品性能指标】阴性参考品符合率:用阴性国家参考品或经其标化的阴性企业参考品检测，阴性参考品符合率应为 100%。最低检出量:HBsAg项目10分钟能检测出2.0ng/ml的HBsAg，30分钟时能检测出1.0ng/ml 的 HBsAg；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HBsAb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>试剂能检出30mIU/ml的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HBsAb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>；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HBeAg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 xml:space="preserve"> 项目的最低检出量为稀释度（1#≥</w:t>
            </w:r>
            <w:r w:rsidRPr="003B72FC">
              <w:rPr>
                <w:rFonts w:ascii="宋体" w:hAnsi="宋体" w:hint="eastAsia"/>
                <w:kern w:val="0"/>
                <w:szCs w:val="21"/>
              </w:rPr>
              <w:lastRenderedPageBreak/>
              <w:t>1：32、2#≥1：64、3#≥1：16），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HBeAb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 xml:space="preserve"> 项目的最低检出量为稀释度（1#≥1：16、2#≥1：32、3#≥1：32）；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HBcAb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 xml:space="preserve"> 项目的最低检出量为稀释度（1#≥1：64、2#≥1：64、3#≥1：128）。阳性参考品符合率:用阳性国家参考品或经其标化的阳性企业参考测定，阳性参考品符合率应为 100%。均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一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性:用均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一性国家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参考或经其标化的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的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 xml:space="preserve"> HBsAg、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HBsAb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>、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HBeAg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>、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HBeAb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>、</w:t>
            </w:r>
            <w:proofErr w:type="spellStart"/>
            <w:r w:rsidRPr="003B72FC">
              <w:rPr>
                <w:rFonts w:ascii="宋体" w:hAnsi="宋体" w:hint="eastAsia"/>
                <w:kern w:val="0"/>
                <w:szCs w:val="21"/>
              </w:rPr>
              <w:t>HBcAb</w:t>
            </w:r>
            <w:proofErr w:type="spellEnd"/>
            <w:r w:rsidRPr="003B72FC">
              <w:rPr>
                <w:rFonts w:ascii="宋体" w:hAnsi="宋体" w:hint="eastAsia"/>
                <w:kern w:val="0"/>
                <w:szCs w:val="21"/>
              </w:rPr>
              <w:t xml:space="preserve"> 某一浓度的阳性企业参考品检测定（n=10），反应结果应均为阳性，且显色度均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一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。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0E0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lastRenderedPageBreak/>
              <w:t>25T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FB5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17CF2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73253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8</w:t>
            </w:r>
            <w:r w:rsidRPr="003B72FC">
              <w:rPr>
                <w:rFonts w:ascii="宋体" w:hAnsi="宋体"/>
                <w:kern w:val="0"/>
                <w:szCs w:val="21"/>
              </w:rPr>
              <w:t>0</w:t>
            </w:r>
          </w:p>
        </w:tc>
      </w:tr>
      <w:tr w:rsidR="003D2E15" w:rsidRPr="003B72FC" w14:paraId="686D2F12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351B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3C290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血细胞分析用稀释液SL-SYS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CE6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1E5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D541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20L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769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A3209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箱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269D4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5</w:t>
            </w:r>
          </w:p>
        </w:tc>
      </w:tr>
      <w:tr w:rsidR="003D2E15" w:rsidRPr="003B72FC" w14:paraId="519DCE80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3A3C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FB647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血细胞分析用溶血剂SL-4DL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B49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9C7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16A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5L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294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09B1D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箱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F809D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4</w:t>
            </w:r>
          </w:p>
        </w:tc>
      </w:tr>
      <w:tr w:rsidR="003D2E15" w:rsidRPr="003B72FC" w14:paraId="15DD3E07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DF1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63FFB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血细胞分析用溶血剂SL-SLS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7D1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AD6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1E4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500ml*3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B68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8D407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EFDC2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</w:p>
        </w:tc>
      </w:tr>
      <w:tr w:rsidR="003D2E15" w:rsidRPr="003B72FC" w14:paraId="317438BF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4A1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33881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血细胞分析用染色液SL-4DS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8DE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F6CA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E9B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42ml*3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90A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73570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DE3A6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</w:p>
        </w:tc>
      </w:tr>
      <w:tr w:rsidR="003D2E15" w:rsidRPr="003B72FC" w14:paraId="6EF4214A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C65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3A280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清洗液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AB4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345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4788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50ml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5A4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90C08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瓶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64B5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1</w:t>
            </w:r>
          </w:p>
        </w:tc>
      </w:tr>
      <w:tr w:rsidR="003D2E15" w:rsidRPr="003B72FC" w14:paraId="06E87665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DFCE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D29C6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SLS-211A 血细胞分析用溶血剂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7FA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D54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F9C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500ml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75C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EC14E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瓶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EA130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3</w:t>
            </w:r>
          </w:p>
        </w:tc>
      </w:tr>
      <w:tr w:rsidR="003D2E15" w:rsidRPr="003B72FC" w14:paraId="59ECC9C7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2B06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lastRenderedPageBreak/>
              <w:t>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6EDC3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DCL-310A血细胞分析用稀释液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C131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AE4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A25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10L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439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55E89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桶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C8DDA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  <w:r w:rsidRPr="003B72FC">
              <w:rPr>
                <w:rFonts w:ascii="宋体" w:hAnsi="宋体"/>
                <w:kern w:val="0"/>
                <w:szCs w:val="21"/>
              </w:rPr>
              <w:t>0</w:t>
            </w:r>
          </w:p>
        </w:tc>
      </w:tr>
      <w:tr w:rsidR="003D2E15" w:rsidRPr="003B72FC" w14:paraId="55F0F4CB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BD4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AE213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WDF-220A 血细胞分析用溶血剂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BCD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021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E36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2L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001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A5615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瓶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5412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3</w:t>
            </w:r>
          </w:p>
        </w:tc>
      </w:tr>
      <w:tr w:rsidR="003D2E15" w:rsidRPr="003B72FC" w14:paraId="3B11C57E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BED1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4168D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WDF-810A 血细胞分析用染色液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EEB9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FE5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D58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22mL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5CE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81FBD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瓶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A737B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1</w:t>
            </w:r>
            <w:r w:rsidRPr="003B72FC">
              <w:rPr>
                <w:rFonts w:ascii="宋体" w:hAnsi="宋体"/>
                <w:kern w:val="0"/>
                <w:szCs w:val="21"/>
              </w:rPr>
              <w:t>2</w:t>
            </w:r>
          </w:p>
        </w:tc>
      </w:tr>
      <w:tr w:rsidR="003D2E15" w:rsidRPr="003B72FC" w14:paraId="097AE90C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2545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A0763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高密度脂蛋白胆固醇检测试剂盒(直接法)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7E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直接法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A78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ACE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1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4×27mL</w:t>
            </w:r>
          </w:p>
          <w:p w14:paraId="582B19D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2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4×9mL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233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4×240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30502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7F80B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</w:p>
        </w:tc>
      </w:tr>
      <w:tr w:rsidR="003D2E15" w:rsidRPr="003B72FC" w14:paraId="5858AE40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B2AA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12D54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低密度脂蛋白胆固醇测定试剂盒(直接法)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BA5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直接法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939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1A3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1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4×27mL</w:t>
            </w:r>
          </w:p>
          <w:p w14:paraId="2F9699D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2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4×9mL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0D3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4×240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3EECF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15833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3</w:t>
            </w:r>
          </w:p>
        </w:tc>
      </w:tr>
      <w:tr w:rsidR="003D2E15" w:rsidRPr="003B72FC" w14:paraId="047A95F9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1A71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3EF06" w14:textId="77777777" w:rsidR="003D2E15" w:rsidRPr="003B72FC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肌</w:t>
            </w:r>
            <w:proofErr w:type="gramStart"/>
            <w:r w:rsidRPr="003B72FC">
              <w:rPr>
                <w:rFonts w:ascii="宋体" w:hAnsi="宋体" w:hint="eastAsia"/>
                <w:kern w:val="0"/>
                <w:szCs w:val="21"/>
              </w:rPr>
              <w:t>酐</w:t>
            </w:r>
            <w:proofErr w:type="gramEnd"/>
            <w:r w:rsidRPr="003B72FC">
              <w:rPr>
                <w:rFonts w:ascii="宋体" w:hAnsi="宋体" w:hint="eastAsia"/>
                <w:kern w:val="0"/>
                <w:szCs w:val="21"/>
              </w:rPr>
              <w:t>测定试剂盒(肌氨酸氧化酶法)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B8E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肌氨酸氧化酶法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772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D96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R1: 4x45mL</w:t>
            </w:r>
          </w:p>
          <w:p w14:paraId="2323D31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R2: 4x15mL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C39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4x450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B022D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365C2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</w:p>
        </w:tc>
      </w:tr>
      <w:tr w:rsidR="003D2E15" w:rsidRPr="003B72FC" w14:paraId="1AA47C57" w14:textId="77777777" w:rsidTr="00ED15EF">
        <w:trPr>
          <w:trHeight w:val="570"/>
          <w:jc w:val="center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155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7D166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尿素测定试剂盒（尿素酶-谷氨酸脱氢酶法）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F66B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尿素酶-谷氨酸脱氢酶法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41D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75D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R1: 4×25mL</w:t>
            </w:r>
          </w:p>
          <w:p w14:paraId="4689EE22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R2: 4×25mL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623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4×610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A0FBD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E97118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</w:p>
        </w:tc>
      </w:tr>
      <w:tr w:rsidR="003D2E15" w:rsidRPr="003B72FC" w14:paraId="53AA0CED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2C82F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lastRenderedPageBreak/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67DDB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总胆固醇测定试剂盒（酶法）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F8AD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酶法</w:t>
            </w:r>
          </w:p>
        </w:tc>
        <w:tc>
          <w:tcPr>
            <w:tcW w:w="6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CE95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D36A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1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4×22.5mL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669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4×1190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A9B97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C0C21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</w:p>
        </w:tc>
      </w:tr>
      <w:tr w:rsidR="003D2E15" w:rsidRPr="003B72FC" w14:paraId="6A1A0BA8" w14:textId="77777777" w:rsidTr="00ED15EF">
        <w:trPr>
          <w:trHeight w:val="33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ED01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3B72FC">
              <w:rPr>
                <w:rFonts w:ascii="宋体" w:hAnsi="宋体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2D794" w14:textId="77777777" w:rsidR="003D2E15" w:rsidRPr="003B72FC" w:rsidRDefault="003D2E15" w:rsidP="00ED15E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葡萄糖测定试剂盒（己糖激酶法）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29F3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 w:hint="eastAsia"/>
                <w:kern w:val="0"/>
                <w:szCs w:val="21"/>
              </w:rPr>
              <w:t>己糖激酶法</w:t>
            </w:r>
          </w:p>
        </w:tc>
        <w:tc>
          <w:tcPr>
            <w:tcW w:w="6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194E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/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B0DC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1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4×25mL</w:t>
            </w:r>
          </w:p>
          <w:p w14:paraId="1ED7B480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/>
                <w:kern w:val="0"/>
                <w:szCs w:val="21"/>
              </w:rPr>
              <w:t>R</w:t>
            </w:r>
            <w:proofErr w:type="gramStart"/>
            <w:r w:rsidRPr="003B72FC">
              <w:rPr>
                <w:rFonts w:ascii="宋体" w:hAnsi="宋体"/>
                <w:kern w:val="0"/>
                <w:szCs w:val="21"/>
              </w:rPr>
              <w:t>2 :</w:t>
            </w:r>
            <w:proofErr w:type="gramEnd"/>
            <w:r w:rsidRPr="003B72FC">
              <w:rPr>
                <w:rFonts w:ascii="宋体" w:hAnsi="宋体"/>
                <w:kern w:val="0"/>
                <w:szCs w:val="21"/>
              </w:rPr>
              <w:t xml:space="preserve"> 4×12.5mL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5E67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B72FC">
              <w:rPr>
                <w:rFonts w:ascii="宋体" w:hAnsi="宋体" w:cs="宋体"/>
                <w:kern w:val="0"/>
                <w:szCs w:val="21"/>
              </w:rPr>
              <w:t>4×810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166F54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盒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9E886" w14:textId="77777777" w:rsidR="003D2E15" w:rsidRPr="003B72FC" w:rsidRDefault="003D2E15" w:rsidP="00ED15EF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3B72FC">
              <w:rPr>
                <w:rFonts w:ascii="宋体" w:hAnsi="宋体" w:hint="eastAsia"/>
                <w:kern w:val="0"/>
                <w:szCs w:val="21"/>
              </w:rPr>
              <w:t>2</w:t>
            </w:r>
          </w:p>
        </w:tc>
      </w:tr>
      <w:tr w:rsidR="003D2E15" w:rsidRPr="003B72FC" w14:paraId="30640037" w14:textId="77777777" w:rsidTr="00ED15EF">
        <w:trPr>
          <w:trHeight w:val="1232"/>
          <w:jc w:val="center"/>
        </w:trPr>
        <w:tc>
          <w:tcPr>
            <w:tcW w:w="13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E27F7" w14:textId="77777777" w:rsidR="003D2E15" w:rsidRPr="00741AFA" w:rsidRDefault="003D2E15" w:rsidP="00ED15E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  <w:r w:rsidRPr="00741AFA">
              <w:rPr>
                <w:rFonts w:ascii="宋体" w:hAnsi="宋体" w:hint="eastAsia"/>
                <w:kern w:val="0"/>
                <w:szCs w:val="21"/>
              </w:rPr>
              <w:t>注：序号2</w:t>
            </w:r>
            <w:r w:rsidRPr="00741AFA">
              <w:rPr>
                <w:rFonts w:ascii="宋体" w:hAnsi="宋体"/>
                <w:kern w:val="0"/>
                <w:szCs w:val="21"/>
              </w:rPr>
              <w:t>9-33</w:t>
            </w:r>
            <w:r w:rsidRPr="00741AFA">
              <w:rPr>
                <w:rFonts w:ascii="宋体" w:hAnsi="宋体" w:hint="eastAsia"/>
                <w:kern w:val="0"/>
                <w:szCs w:val="21"/>
              </w:rPr>
              <w:t xml:space="preserve">，厂家须为：希森美康XN-550血细胞分析仪 </w:t>
            </w:r>
            <w:r w:rsidRPr="00741AFA">
              <w:rPr>
                <w:rFonts w:ascii="宋体" w:hAnsi="宋体"/>
                <w:kern w:val="0"/>
                <w:szCs w:val="21"/>
              </w:rPr>
              <w:t xml:space="preserve"> </w:t>
            </w:r>
            <w:r w:rsidRPr="00741AFA">
              <w:rPr>
                <w:rFonts w:ascii="宋体" w:hAnsi="宋体" w:hint="eastAsia"/>
                <w:kern w:val="0"/>
                <w:szCs w:val="21"/>
              </w:rPr>
              <w:t>原厂试剂</w:t>
            </w:r>
          </w:p>
          <w:p w14:paraId="5F8FF2D7" w14:textId="77777777" w:rsidR="003D2E15" w:rsidRPr="00741AFA" w:rsidRDefault="003D2E15" w:rsidP="00ED15EF">
            <w:pPr>
              <w:pStyle w:val="1"/>
              <w:rPr>
                <w:rFonts w:ascii="宋体" w:hAnsi="宋体"/>
              </w:rPr>
            </w:pPr>
            <w:r w:rsidRPr="00741AFA">
              <w:rPr>
                <w:rFonts w:ascii="宋体" w:hAnsi="宋体" w:hint="eastAsia"/>
              </w:rPr>
              <w:t>序号3</w:t>
            </w:r>
            <w:r w:rsidRPr="00741AFA">
              <w:rPr>
                <w:rFonts w:ascii="宋体" w:hAnsi="宋体"/>
              </w:rPr>
              <w:t>4-39</w:t>
            </w:r>
            <w:r w:rsidRPr="00741AFA">
              <w:rPr>
                <w:rFonts w:ascii="宋体" w:hAnsi="宋体" w:hint="eastAsia"/>
              </w:rPr>
              <w:t xml:space="preserve">，厂家须为：贝克曼AU5800生化分析仪 </w:t>
            </w:r>
            <w:r w:rsidRPr="00741AFA">
              <w:rPr>
                <w:rFonts w:ascii="宋体" w:hAnsi="宋体"/>
              </w:rPr>
              <w:t xml:space="preserve">     </w:t>
            </w:r>
            <w:r w:rsidRPr="00741AFA">
              <w:rPr>
                <w:rFonts w:ascii="宋体" w:hAnsi="宋体" w:hint="eastAsia"/>
              </w:rPr>
              <w:t>原厂试剂</w:t>
            </w:r>
          </w:p>
        </w:tc>
      </w:tr>
    </w:tbl>
    <w:p w14:paraId="07691D38" w14:textId="77777777" w:rsidR="007D16B1" w:rsidRPr="003D2E15" w:rsidRDefault="007D16B1"/>
    <w:sectPr w:rsidR="007D16B1" w:rsidRPr="003D2E15" w:rsidSect="003D2E1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15"/>
    <w:rsid w:val="003D2E15"/>
    <w:rsid w:val="007D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DA77B"/>
  <w15:chartTrackingRefBased/>
  <w15:docId w15:val="{892531D8-5018-488E-8F83-6FFB393A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rsid w:val="003D2E1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3D2E1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标题 1 字符"/>
    <w:basedOn w:val="a0"/>
    <w:uiPriority w:val="9"/>
    <w:rsid w:val="003D2E1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1">
    <w:name w:val="标题 1 字符1"/>
    <w:link w:val="10"/>
    <w:uiPriority w:val="99"/>
    <w:locked/>
    <w:rsid w:val="003D2E1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customStyle="1" w:styleId="1">
    <w:name w:val="列表段落1"/>
    <w:basedOn w:val="a"/>
    <w:uiPriority w:val="99"/>
    <w:qFormat/>
    <w:rsid w:val="003D2E15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813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2023-06-25T09:43:00Z</dcterms:created>
  <dcterms:modified xsi:type="dcterms:W3CDTF">2023-06-25T09:44:00Z</dcterms:modified>
</cp:coreProperties>
</file>