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079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1678"/>
        <w:gridCol w:w="1262"/>
        <w:gridCol w:w="935"/>
        <w:gridCol w:w="990"/>
        <w:gridCol w:w="1018"/>
        <w:gridCol w:w="12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网络播控主机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迪士普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AVP8200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24819.94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24819.94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IP网络音箱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迪士普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DSP8114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1837.60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1837.60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IP适配器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迪士普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AVP8281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1489.20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26805.60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纯后级功放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迪士普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AVP8322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5823.14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5823.14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室外防水音柱</w:t>
            </w:r>
          </w:p>
        </w:tc>
        <w:tc>
          <w:tcPr>
            <w:tcW w:w="1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迪士普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DA3950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1121.67 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130113.72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42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大写：壹拾捌万玖仟肆佰元整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189400.00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AzZWNiZWRhMjAxNGIxODg5OTJhYzllNWFmM2I2MzYifQ=="/>
  </w:docVars>
  <w:rsids>
    <w:rsidRoot w:val="00000000"/>
    <w:rsid w:val="56B8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next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2022-11-25T11:10:39Z</dcterms:created>
  <dc:creator>Administrator</dc:creator>
  <cp:lastModifiedBy>香橙先森</cp:lastModifiedBy>
  <dcterms:modified xsi:type="dcterms:W3CDTF">2022-11-25T11:10:45Z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33F02378E4594ADBBAC2926B6F0155BC</vt:lpwstr>
  </property>
</Properties>
</file>