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2056D50">
      <w:pPr>
        <w:ind w:firstLine="0" w:firstLineChars="0"/>
        <w:jc w:val="center"/>
        <w:rPr>
          <w:rFonts w:cs="微软雅黑" w:asciiTheme="minorEastAsia" w:hAnsiTheme="minorEastAsia" w:eastAsiaTheme="minorEastAsia"/>
          <w:spacing w:val="-10"/>
          <w:sz w:val="22"/>
          <w:szCs w:val="44"/>
        </w:rPr>
      </w:pPr>
    </w:p>
    <w:p w14:paraId="353F6C88">
      <w:pPr>
        <w:pStyle w:val="139"/>
        <w:spacing w:line="360" w:lineRule="auto"/>
        <w:rPr>
          <w:rFonts w:asciiTheme="minorEastAsia" w:hAnsiTheme="minorEastAsia" w:eastAsiaTheme="minorEastAsia"/>
        </w:rPr>
      </w:pPr>
    </w:p>
    <w:p w14:paraId="5D336868">
      <w:pPr>
        <w:pStyle w:val="139"/>
        <w:spacing w:line="360" w:lineRule="auto"/>
        <w:ind w:firstLine="0" w:firstLineChars="0"/>
        <w:rPr>
          <w:rFonts w:asciiTheme="minorEastAsia" w:hAnsiTheme="minorEastAsia" w:eastAsiaTheme="minorEastAsia"/>
        </w:rPr>
      </w:pPr>
    </w:p>
    <w:p w14:paraId="1839572B">
      <w:pPr>
        <w:pStyle w:val="139"/>
        <w:spacing w:line="360" w:lineRule="auto"/>
        <w:ind w:firstLine="0" w:firstLineChars="0"/>
        <w:rPr>
          <w:rFonts w:asciiTheme="minorEastAsia" w:hAnsiTheme="minorEastAsia" w:eastAsiaTheme="minorEastAsia"/>
        </w:rPr>
      </w:pPr>
    </w:p>
    <w:p w14:paraId="6AD1C9FC">
      <w:pPr>
        <w:ind w:firstLine="282" w:firstLineChars="47"/>
        <w:jc w:val="center"/>
        <w:rPr>
          <w:rFonts w:cs="微软雅黑" w:asciiTheme="minorEastAsia" w:hAnsiTheme="minorEastAsia" w:eastAsiaTheme="minorEastAsia"/>
          <w:sz w:val="60"/>
          <w:szCs w:val="60"/>
        </w:rPr>
      </w:pPr>
      <w:r>
        <w:rPr>
          <w:rFonts w:hint="eastAsia" w:cs="微软雅黑" w:asciiTheme="minorEastAsia" w:hAnsiTheme="minorEastAsia" w:eastAsiaTheme="minorEastAsia"/>
          <w:sz w:val="60"/>
          <w:szCs w:val="60"/>
        </w:rPr>
        <w:t>山东大学（青岛）气相色谱三重四极杆质谱联用仪采购项目</w:t>
      </w:r>
    </w:p>
    <w:p w14:paraId="0D3EBFB0">
      <w:pPr>
        <w:ind w:firstLine="394" w:firstLineChars="47"/>
        <w:jc w:val="center"/>
        <w:rPr>
          <w:rFonts w:cs="微软雅黑" w:asciiTheme="minorEastAsia" w:hAnsiTheme="minorEastAsia" w:eastAsiaTheme="minorEastAsia"/>
          <w:sz w:val="84"/>
          <w:szCs w:val="84"/>
        </w:rPr>
      </w:pPr>
    </w:p>
    <w:p w14:paraId="3B4C6F39">
      <w:pPr>
        <w:pStyle w:val="139"/>
        <w:spacing w:line="360" w:lineRule="auto"/>
        <w:rPr>
          <w:rFonts w:asciiTheme="minorEastAsia" w:hAnsiTheme="minorEastAsia" w:eastAsiaTheme="minorEastAsia"/>
        </w:rPr>
      </w:pPr>
    </w:p>
    <w:p w14:paraId="7E539E97">
      <w:pPr>
        <w:pStyle w:val="139"/>
        <w:spacing w:line="360" w:lineRule="auto"/>
        <w:rPr>
          <w:rFonts w:asciiTheme="minorEastAsia" w:hAnsiTheme="minorEastAsia" w:eastAsiaTheme="minorEastAsia"/>
        </w:rPr>
      </w:pPr>
    </w:p>
    <w:p w14:paraId="68F81298">
      <w:pPr>
        <w:pStyle w:val="139"/>
        <w:spacing w:line="360" w:lineRule="auto"/>
        <w:rPr>
          <w:rFonts w:asciiTheme="minorEastAsia" w:hAnsiTheme="minorEastAsia" w:eastAsiaTheme="minorEastAsia"/>
        </w:rPr>
      </w:pPr>
    </w:p>
    <w:p w14:paraId="0FEE4848">
      <w:pPr>
        <w:pStyle w:val="139"/>
        <w:spacing w:line="360" w:lineRule="auto"/>
        <w:rPr>
          <w:rFonts w:asciiTheme="minorEastAsia" w:hAnsiTheme="minorEastAsia" w:eastAsiaTheme="minorEastAsia"/>
        </w:rPr>
      </w:pPr>
    </w:p>
    <w:p w14:paraId="4357BDAF">
      <w:pPr>
        <w:ind w:firstLine="394" w:firstLineChars="47"/>
        <w:jc w:val="center"/>
        <w:rPr>
          <w:rFonts w:cs="微软雅黑" w:asciiTheme="minorEastAsia" w:hAnsiTheme="minorEastAsia" w:eastAsiaTheme="minorEastAsia"/>
          <w:spacing w:val="-10"/>
          <w:sz w:val="44"/>
          <w:szCs w:val="44"/>
        </w:rPr>
      </w:pPr>
      <w:r>
        <w:rPr>
          <w:rFonts w:hint="eastAsia" w:cs="微软雅黑" w:asciiTheme="minorEastAsia" w:hAnsiTheme="minorEastAsia" w:eastAsiaTheme="minorEastAsia"/>
          <w:sz w:val="84"/>
          <w:szCs w:val="84"/>
        </w:rPr>
        <w:t>竞争性磋商文件</w:t>
      </w:r>
    </w:p>
    <w:p w14:paraId="1814C003">
      <w:pPr>
        <w:ind w:firstLine="0" w:firstLineChars="0"/>
        <w:jc w:val="center"/>
        <w:rPr>
          <w:rFonts w:cs="微软雅黑" w:asciiTheme="minorEastAsia" w:hAnsiTheme="minorEastAsia" w:eastAsiaTheme="minorEastAsia"/>
          <w:sz w:val="32"/>
          <w:szCs w:val="32"/>
        </w:rPr>
      </w:pPr>
      <w:r>
        <w:rPr>
          <w:rFonts w:hint="eastAsia" w:cs="微软雅黑" w:asciiTheme="minorEastAsia" w:hAnsiTheme="minorEastAsia" w:eastAsiaTheme="minorEastAsia"/>
          <w:sz w:val="32"/>
          <w:szCs w:val="32"/>
        </w:rPr>
        <w:t>项目编号：JZ-202409B-1127-359</w:t>
      </w:r>
    </w:p>
    <w:p w14:paraId="6F16F9F8">
      <w:pPr>
        <w:ind w:firstLine="1719" w:firstLineChars="535"/>
        <w:rPr>
          <w:rFonts w:cs="宋体" w:asciiTheme="minorEastAsia" w:hAnsiTheme="minorEastAsia" w:eastAsiaTheme="minorEastAsia"/>
          <w:b/>
          <w:kern w:val="0"/>
          <w:sz w:val="32"/>
          <w:szCs w:val="32"/>
        </w:rPr>
      </w:pPr>
    </w:p>
    <w:p w14:paraId="5F8098DA">
      <w:pPr>
        <w:ind w:firstLine="1719" w:firstLineChars="535"/>
        <w:rPr>
          <w:rFonts w:cs="宋体" w:asciiTheme="minorEastAsia" w:hAnsiTheme="minorEastAsia" w:eastAsiaTheme="minorEastAsia"/>
          <w:b/>
          <w:kern w:val="0"/>
          <w:sz w:val="32"/>
          <w:szCs w:val="32"/>
        </w:rPr>
      </w:pPr>
    </w:p>
    <w:p w14:paraId="6374C37A">
      <w:pPr>
        <w:ind w:firstLine="1719" w:firstLineChars="535"/>
        <w:rPr>
          <w:rFonts w:cs="宋体" w:asciiTheme="minorEastAsia" w:hAnsiTheme="minorEastAsia" w:eastAsiaTheme="minorEastAsia"/>
          <w:b/>
          <w:kern w:val="0"/>
          <w:sz w:val="32"/>
          <w:szCs w:val="32"/>
        </w:rPr>
      </w:pPr>
    </w:p>
    <w:p w14:paraId="117C08D3">
      <w:pPr>
        <w:ind w:firstLine="1719" w:firstLineChars="535"/>
        <w:rPr>
          <w:rFonts w:cs="宋体" w:asciiTheme="minorEastAsia" w:hAnsiTheme="minorEastAsia" w:eastAsiaTheme="minorEastAsia"/>
          <w:b/>
          <w:kern w:val="0"/>
          <w:sz w:val="32"/>
          <w:szCs w:val="32"/>
        </w:rPr>
      </w:pPr>
    </w:p>
    <w:p w14:paraId="5E6B3089">
      <w:pPr>
        <w:widowControl/>
        <w:ind w:firstLine="2570" w:firstLineChars="800"/>
        <w:jc w:val="both"/>
        <w:rPr>
          <w:rFonts w:asciiTheme="minorEastAsia" w:hAnsiTheme="minorEastAsia" w:eastAsiaTheme="minorEastAsia"/>
          <w:b/>
          <w:sz w:val="32"/>
          <w:szCs w:val="22"/>
        </w:rPr>
      </w:pPr>
      <w:r>
        <w:rPr>
          <w:rFonts w:asciiTheme="minorEastAsia" w:hAnsiTheme="minorEastAsia" w:eastAsiaTheme="minorEastAsia"/>
          <w:b/>
          <w:sz w:val="32"/>
          <w:szCs w:val="22"/>
        </w:rPr>
        <w:t>采购人：山东大学</w:t>
      </w:r>
    </w:p>
    <w:p w14:paraId="5131E637">
      <w:pPr>
        <w:widowControl/>
        <w:ind w:firstLine="643"/>
        <w:jc w:val="center"/>
        <w:rPr>
          <w:rFonts w:asciiTheme="minorEastAsia" w:hAnsiTheme="minorEastAsia" w:eastAsiaTheme="minorEastAsia"/>
          <w:b/>
          <w:sz w:val="32"/>
          <w:szCs w:val="22"/>
        </w:rPr>
      </w:pPr>
      <w:r>
        <w:rPr>
          <w:rFonts w:hint="eastAsia" w:asciiTheme="minorEastAsia" w:hAnsiTheme="minorEastAsia" w:eastAsiaTheme="minorEastAsia"/>
          <w:b/>
          <w:sz w:val="32"/>
          <w:szCs w:val="22"/>
        </w:rPr>
        <w:t xml:space="preserve">      </w:t>
      </w:r>
      <w:r>
        <w:rPr>
          <w:rFonts w:asciiTheme="minorEastAsia" w:hAnsiTheme="minorEastAsia" w:eastAsiaTheme="minorEastAsia"/>
          <w:b/>
          <w:sz w:val="32"/>
          <w:szCs w:val="22"/>
        </w:rPr>
        <w:t>采购代理机构：</w:t>
      </w:r>
      <w:r>
        <w:rPr>
          <w:rFonts w:hint="eastAsia" w:asciiTheme="minorEastAsia" w:hAnsiTheme="minorEastAsia" w:eastAsiaTheme="minorEastAsia"/>
          <w:b/>
          <w:sz w:val="32"/>
          <w:szCs w:val="22"/>
        </w:rPr>
        <w:t>济南建招工程咨询有限公司</w:t>
      </w:r>
    </w:p>
    <w:p w14:paraId="02599BC8">
      <w:pPr>
        <w:widowControl/>
        <w:ind w:firstLine="643"/>
        <w:jc w:val="center"/>
        <w:rPr>
          <w:rFonts w:asciiTheme="minorEastAsia" w:hAnsiTheme="minorEastAsia" w:eastAsiaTheme="minorEastAsia"/>
          <w:b/>
          <w:sz w:val="32"/>
          <w:szCs w:val="22"/>
        </w:rPr>
      </w:pPr>
      <w:r>
        <w:rPr>
          <w:rFonts w:asciiTheme="minorEastAsia" w:hAnsiTheme="minorEastAsia" w:eastAsiaTheme="minorEastAsia"/>
          <w:b/>
          <w:sz w:val="32"/>
          <w:szCs w:val="22"/>
        </w:rPr>
        <w:t>日期：2024 年</w:t>
      </w:r>
      <w:r>
        <w:rPr>
          <w:rFonts w:hint="eastAsia" w:asciiTheme="minorEastAsia" w:hAnsiTheme="minorEastAsia" w:eastAsiaTheme="minorEastAsia"/>
          <w:b/>
          <w:sz w:val="32"/>
          <w:szCs w:val="22"/>
        </w:rPr>
        <w:t>10</w:t>
      </w:r>
      <w:r>
        <w:rPr>
          <w:rFonts w:asciiTheme="minorEastAsia" w:hAnsiTheme="minorEastAsia" w:eastAsiaTheme="minorEastAsia"/>
          <w:b/>
          <w:sz w:val="32"/>
          <w:szCs w:val="22"/>
        </w:rPr>
        <w:t>月</w:t>
      </w:r>
      <w:r>
        <w:rPr>
          <w:rFonts w:hint="eastAsia" w:asciiTheme="minorEastAsia" w:hAnsiTheme="minorEastAsia" w:eastAsiaTheme="minorEastAsia"/>
          <w:b/>
          <w:sz w:val="32"/>
          <w:szCs w:val="22"/>
        </w:rPr>
        <w:t>1</w:t>
      </w:r>
      <w:r>
        <w:rPr>
          <w:rFonts w:hint="eastAsia" w:asciiTheme="minorEastAsia" w:hAnsiTheme="minorEastAsia" w:eastAsiaTheme="minorEastAsia"/>
          <w:b/>
          <w:sz w:val="32"/>
          <w:szCs w:val="22"/>
          <w:lang w:val="en-US" w:eastAsia="zh-CN"/>
        </w:rPr>
        <w:t>7</w:t>
      </w:r>
      <w:r>
        <w:rPr>
          <w:rFonts w:asciiTheme="minorEastAsia" w:hAnsiTheme="minorEastAsia" w:eastAsiaTheme="minorEastAsia"/>
          <w:b/>
          <w:sz w:val="32"/>
          <w:szCs w:val="22"/>
        </w:rPr>
        <w:t xml:space="preserve"> 日</w:t>
      </w:r>
    </w:p>
    <w:p w14:paraId="3E9F051F">
      <w:pPr>
        <w:widowControl/>
        <w:ind w:firstLine="643"/>
        <w:jc w:val="center"/>
        <w:rPr>
          <w:rFonts w:asciiTheme="minorEastAsia" w:hAnsiTheme="minorEastAsia" w:eastAsiaTheme="minorEastAsia"/>
          <w:b/>
          <w:sz w:val="32"/>
          <w:szCs w:val="22"/>
        </w:rPr>
        <w:sectPr>
          <w:headerReference r:id="rId7" w:type="first"/>
          <w:footerReference r:id="rId10" w:type="first"/>
          <w:headerReference r:id="rId5" w:type="default"/>
          <w:footerReference r:id="rId8" w:type="default"/>
          <w:headerReference r:id="rId6" w:type="even"/>
          <w:footerReference r:id="rId9" w:type="even"/>
          <w:pgSz w:w="11906" w:h="16839"/>
          <w:pgMar w:top="838" w:right="1257" w:bottom="1149" w:left="1163" w:header="0" w:footer="986" w:gutter="0"/>
          <w:pgNumType w:fmt="decimal"/>
          <w:cols w:space="720" w:num="1"/>
        </w:sectPr>
      </w:pPr>
    </w:p>
    <w:p w14:paraId="76765B68">
      <w:pPr>
        <w:widowControl/>
        <w:ind w:firstLine="0" w:firstLineChars="0"/>
        <w:jc w:val="center"/>
        <w:rPr>
          <w:rFonts w:asciiTheme="minorEastAsia" w:hAnsiTheme="minorEastAsia" w:eastAsiaTheme="minorEastAsia"/>
          <w:b/>
          <w:sz w:val="32"/>
          <w:szCs w:val="22"/>
        </w:rPr>
      </w:pPr>
      <w:r>
        <w:rPr>
          <w:rFonts w:hint="eastAsia" w:asciiTheme="minorEastAsia" w:hAnsiTheme="minorEastAsia" w:eastAsiaTheme="minorEastAsia"/>
          <w:b/>
          <w:sz w:val="32"/>
          <w:szCs w:val="22"/>
        </w:rPr>
        <w:t>目录</w:t>
      </w:r>
      <w:bookmarkStart w:id="0" w:name="_Toc457289841"/>
      <w:bookmarkStart w:id="1" w:name="_Toc30717"/>
    </w:p>
    <w:p w14:paraId="359DA489">
      <w:pPr>
        <w:pStyle w:val="2"/>
        <w:ind w:firstLine="562"/>
        <w:jc w:val="left"/>
        <w:rPr>
          <w:rFonts w:asciiTheme="minorEastAsia" w:hAnsiTheme="minorEastAsia" w:eastAsiaTheme="minorEastAsia"/>
        </w:rPr>
      </w:pPr>
      <w:bookmarkStart w:id="2" w:name="_Toc32531"/>
    </w:p>
    <w:p w14:paraId="7BBDEA11">
      <w:pPr>
        <w:pStyle w:val="52"/>
        <w:tabs>
          <w:tab w:val="right" w:leader="dot" w:pos="9071"/>
        </w:tabs>
        <w:ind w:firstLine="402"/>
      </w:pPr>
      <w:r>
        <w:rPr>
          <w:rFonts w:hint="eastAsia"/>
        </w:rPr>
        <w:fldChar w:fldCharType="begin"/>
      </w:r>
      <w:r>
        <w:rPr>
          <w:rFonts w:hint="eastAsia"/>
        </w:rPr>
        <w:instrText xml:space="preserve">TOC \o "1-2" \h \u </w:instrText>
      </w:r>
      <w:r>
        <w:rPr>
          <w:rFonts w:hint="eastAsia"/>
        </w:rPr>
        <w:fldChar w:fldCharType="separate"/>
      </w:r>
      <w:r>
        <w:fldChar w:fldCharType="begin"/>
      </w:r>
      <w:r>
        <w:instrText xml:space="preserve"> HYPERLINK \l "_Toc24734" </w:instrText>
      </w:r>
      <w:r>
        <w:fldChar w:fldCharType="separate"/>
      </w:r>
      <w:r>
        <w:rPr>
          <w:rFonts w:hint="eastAsia" w:asciiTheme="minorEastAsia" w:hAnsiTheme="minorEastAsia" w:eastAsiaTheme="minorEastAsia"/>
        </w:rPr>
        <w:t>第一部分   诚信廉政承诺书</w:t>
      </w:r>
      <w:r>
        <w:tab/>
      </w:r>
      <w:r>
        <w:fldChar w:fldCharType="begin"/>
      </w:r>
      <w:r>
        <w:instrText xml:space="preserve"> PAGEREF _Toc24734 \h </w:instrText>
      </w:r>
      <w:r>
        <w:fldChar w:fldCharType="separate"/>
      </w:r>
      <w:r>
        <w:t>3</w:t>
      </w:r>
      <w:r>
        <w:fldChar w:fldCharType="end"/>
      </w:r>
      <w:r>
        <w:fldChar w:fldCharType="end"/>
      </w:r>
    </w:p>
    <w:p w14:paraId="3FC98743">
      <w:pPr>
        <w:pStyle w:val="52"/>
        <w:tabs>
          <w:tab w:val="right" w:leader="dot" w:pos="9071"/>
        </w:tabs>
        <w:ind w:firstLine="402"/>
      </w:pPr>
      <w:r>
        <w:fldChar w:fldCharType="begin"/>
      </w:r>
      <w:r>
        <w:instrText xml:space="preserve"> HYPERLINK \l "_Toc25301" </w:instrText>
      </w:r>
      <w:r>
        <w:fldChar w:fldCharType="separate"/>
      </w:r>
      <w:r>
        <w:rPr>
          <w:rFonts w:hint="eastAsia" w:asciiTheme="minorEastAsia" w:hAnsiTheme="minorEastAsia" w:eastAsiaTheme="minorEastAsia"/>
        </w:rPr>
        <w:t>第二部分竞争性磋商公告</w:t>
      </w:r>
      <w:r>
        <w:tab/>
      </w:r>
      <w:r>
        <w:fldChar w:fldCharType="begin"/>
      </w:r>
      <w:r>
        <w:instrText xml:space="preserve"> PAGEREF _Toc25301 \h </w:instrText>
      </w:r>
      <w:r>
        <w:fldChar w:fldCharType="separate"/>
      </w:r>
      <w:r>
        <w:t>4</w:t>
      </w:r>
      <w:r>
        <w:fldChar w:fldCharType="end"/>
      </w:r>
      <w:r>
        <w:fldChar w:fldCharType="end"/>
      </w:r>
    </w:p>
    <w:p w14:paraId="3156DD33">
      <w:pPr>
        <w:pStyle w:val="52"/>
        <w:tabs>
          <w:tab w:val="right" w:leader="dot" w:pos="9071"/>
        </w:tabs>
        <w:ind w:firstLine="402"/>
      </w:pPr>
      <w:r>
        <w:fldChar w:fldCharType="begin"/>
      </w:r>
      <w:r>
        <w:instrText xml:space="preserve"> HYPERLINK \l "_Toc6437" </w:instrText>
      </w:r>
      <w:r>
        <w:fldChar w:fldCharType="separate"/>
      </w:r>
      <w:r>
        <w:rPr>
          <w:rFonts w:hint="eastAsia" w:asciiTheme="minorEastAsia" w:hAnsiTheme="minorEastAsia" w:eastAsiaTheme="minorEastAsia"/>
        </w:rPr>
        <w:t>第三部分供应商须知</w:t>
      </w:r>
      <w:r>
        <w:tab/>
      </w:r>
      <w:r>
        <w:fldChar w:fldCharType="begin"/>
      </w:r>
      <w:r>
        <w:instrText xml:space="preserve"> PAGEREF _Toc6437 \h </w:instrText>
      </w:r>
      <w:r>
        <w:fldChar w:fldCharType="separate"/>
      </w:r>
      <w:r>
        <w:t>7</w:t>
      </w:r>
      <w:r>
        <w:fldChar w:fldCharType="end"/>
      </w:r>
      <w:r>
        <w:fldChar w:fldCharType="end"/>
      </w:r>
    </w:p>
    <w:p w14:paraId="6C70A86B">
      <w:pPr>
        <w:pStyle w:val="61"/>
        <w:tabs>
          <w:tab w:val="right" w:leader="dot" w:pos="9071"/>
        </w:tabs>
        <w:ind w:firstLine="400"/>
      </w:pPr>
      <w:r>
        <w:fldChar w:fldCharType="begin"/>
      </w:r>
      <w:r>
        <w:instrText xml:space="preserve"> HYPERLINK \l "_Toc16231" </w:instrText>
      </w:r>
      <w:r>
        <w:fldChar w:fldCharType="separate"/>
      </w:r>
      <w:r>
        <w:rPr>
          <w:rFonts w:hint="eastAsia" w:asciiTheme="minorEastAsia" w:hAnsiTheme="minorEastAsia" w:eastAsiaTheme="minorEastAsia"/>
        </w:rPr>
        <w:t>一、供应商须知前附表</w:t>
      </w:r>
      <w:r>
        <w:tab/>
      </w:r>
      <w:r>
        <w:fldChar w:fldCharType="begin"/>
      </w:r>
      <w:r>
        <w:instrText xml:space="preserve"> PAGEREF _Toc16231 \h </w:instrText>
      </w:r>
      <w:r>
        <w:fldChar w:fldCharType="separate"/>
      </w:r>
      <w:r>
        <w:t>7</w:t>
      </w:r>
      <w:r>
        <w:fldChar w:fldCharType="end"/>
      </w:r>
      <w:r>
        <w:fldChar w:fldCharType="end"/>
      </w:r>
    </w:p>
    <w:p w14:paraId="38FA083C">
      <w:pPr>
        <w:pStyle w:val="61"/>
        <w:tabs>
          <w:tab w:val="right" w:leader="dot" w:pos="9071"/>
        </w:tabs>
        <w:ind w:firstLine="400"/>
      </w:pPr>
      <w:r>
        <w:fldChar w:fldCharType="begin"/>
      </w:r>
      <w:r>
        <w:instrText xml:space="preserve"> HYPERLINK \l "_Toc8774" </w:instrText>
      </w:r>
      <w:r>
        <w:fldChar w:fldCharType="separate"/>
      </w:r>
      <w:r>
        <w:rPr>
          <w:rFonts w:hint="eastAsia" w:asciiTheme="minorEastAsia" w:hAnsiTheme="minorEastAsia" w:eastAsiaTheme="minorEastAsia"/>
        </w:rPr>
        <w:t>二、供应商须知正文</w:t>
      </w:r>
      <w:r>
        <w:tab/>
      </w:r>
      <w:r>
        <w:fldChar w:fldCharType="begin"/>
      </w:r>
      <w:r>
        <w:instrText xml:space="preserve"> PAGEREF _Toc8774 \h </w:instrText>
      </w:r>
      <w:r>
        <w:fldChar w:fldCharType="separate"/>
      </w:r>
      <w:r>
        <w:t>19</w:t>
      </w:r>
      <w:r>
        <w:fldChar w:fldCharType="end"/>
      </w:r>
      <w:r>
        <w:fldChar w:fldCharType="end"/>
      </w:r>
    </w:p>
    <w:p w14:paraId="6B1AA6E8">
      <w:pPr>
        <w:pStyle w:val="52"/>
        <w:tabs>
          <w:tab w:val="right" w:leader="dot" w:pos="9071"/>
        </w:tabs>
        <w:ind w:firstLine="402"/>
      </w:pPr>
      <w:r>
        <w:fldChar w:fldCharType="begin"/>
      </w:r>
      <w:r>
        <w:instrText xml:space="preserve"> HYPERLINK \l "_Toc6950" </w:instrText>
      </w:r>
      <w:r>
        <w:fldChar w:fldCharType="separate"/>
      </w:r>
      <w:r>
        <w:rPr>
          <w:rFonts w:hint="eastAsia" w:asciiTheme="minorEastAsia" w:hAnsiTheme="minorEastAsia" w:eastAsiaTheme="minorEastAsia"/>
        </w:rPr>
        <w:t>第四部分 评分办法</w:t>
      </w:r>
      <w:r>
        <w:tab/>
      </w:r>
      <w:r>
        <w:fldChar w:fldCharType="begin"/>
      </w:r>
      <w:r>
        <w:instrText xml:space="preserve"> PAGEREF _Toc6950 \h </w:instrText>
      </w:r>
      <w:r>
        <w:fldChar w:fldCharType="separate"/>
      </w:r>
      <w:r>
        <w:t>35</w:t>
      </w:r>
      <w:r>
        <w:fldChar w:fldCharType="end"/>
      </w:r>
      <w:r>
        <w:fldChar w:fldCharType="end"/>
      </w:r>
    </w:p>
    <w:p w14:paraId="78820C90">
      <w:pPr>
        <w:pStyle w:val="52"/>
        <w:tabs>
          <w:tab w:val="right" w:leader="dot" w:pos="9071"/>
        </w:tabs>
        <w:ind w:firstLine="402"/>
      </w:pPr>
      <w:r>
        <w:fldChar w:fldCharType="begin"/>
      </w:r>
      <w:r>
        <w:instrText xml:space="preserve"> HYPERLINK \l "_Toc9404" </w:instrText>
      </w:r>
      <w:r>
        <w:fldChar w:fldCharType="separate"/>
      </w:r>
      <w:r>
        <w:rPr>
          <w:rFonts w:hint="eastAsia" w:asciiTheme="minorEastAsia" w:hAnsiTheme="minorEastAsia" w:eastAsiaTheme="minorEastAsia"/>
        </w:rPr>
        <w:t>第五部分 采购内容及项目要求</w:t>
      </w:r>
      <w:r>
        <w:tab/>
      </w:r>
      <w:r>
        <w:fldChar w:fldCharType="begin"/>
      </w:r>
      <w:r>
        <w:instrText xml:space="preserve"> PAGEREF _Toc9404 \h </w:instrText>
      </w:r>
      <w:r>
        <w:fldChar w:fldCharType="separate"/>
      </w:r>
      <w:r>
        <w:t>39</w:t>
      </w:r>
      <w:r>
        <w:fldChar w:fldCharType="end"/>
      </w:r>
      <w:r>
        <w:fldChar w:fldCharType="end"/>
      </w:r>
    </w:p>
    <w:p w14:paraId="3028DAF0">
      <w:pPr>
        <w:pStyle w:val="61"/>
        <w:tabs>
          <w:tab w:val="right" w:leader="dot" w:pos="9071"/>
        </w:tabs>
        <w:ind w:firstLine="400"/>
      </w:pPr>
      <w:r>
        <w:fldChar w:fldCharType="begin"/>
      </w:r>
      <w:r>
        <w:instrText xml:space="preserve"> HYPERLINK \l "_Toc24908" </w:instrText>
      </w:r>
      <w:r>
        <w:fldChar w:fldCharType="separate"/>
      </w:r>
      <w:r>
        <w:rPr>
          <w:rFonts w:hint="eastAsia" w:asciiTheme="minorEastAsia" w:hAnsiTheme="minorEastAsia" w:eastAsiaTheme="minorEastAsia"/>
        </w:rPr>
        <w:t>一、项目概况</w:t>
      </w:r>
      <w:r>
        <w:tab/>
      </w:r>
      <w:r>
        <w:fldChar w:fldCharType="begin"/>
      </w:r>
      <w:r>
        <w:instrText xml:space="preserve"> PAGEREF _Toc24908 \h </w:instrText>
      </w:r>
      <w:r>
        <w:fldChar w:fldCharType="separate"/>
      </w:r>
      <w:r>
        <w:t>39</w:t>
      </w:r>
      <w:r>
        <w:fldChar w:fldCharType="end"/>
      </w:r>
      <w:r>
        <w:fldChar w:fldCharType="end"/>
      </w:r>
    </w:p>
    <w:p w14:paraId="2A63EEF3">
      <w:pPr>
        <w:pStyle w:val="61"/>
        <w:tabs>
          <w:tab w:val="right" w:leader="dot" w:pos="9071"/>
        </w:tabs>
        <w:ind w:firstLine="400"/>
      </w:pPr>
      <w:r>
        <w:fldChar w:fldCharType="begin"/>
      </w:r>
      <w:r>
        <w:instrText xml:space="preserve"> HYPERLINK \l "_Toc15829" </w:instrText>
      </w:r>
      <w:r>
        <w:fldChar w:fldCharType="separate"/>
      </w:r>
      <w:r>
        <w:rPr>
          <w:rFonts w:hint="eastAsia" w:asciiTheme="minorEastAsia" w:hAnsiTheme="minorEastAsia" w:eastAsiaTheme="minorEastAsia"/>
        </w:rPr>
        <w:t>二、 技术条款及商务条款响应要求</w:t>
      </w:r>
      <w:r>
        <w:tab/>
      </w:r>
      <w:r>
        <w:fldChar w:fldCharType="begin"/>
      </w:r>
      <w:r>
        <w:instrText xml:space="preserve"> PAGEREF _Toc15829 \h </w:instrText>
      </w:r>
      <w:r>
        <w:fldChar w:fldCharType="separate"/>
      </w:r>
      <w:r>
        <w:t>39</w:t>
      </w:r>
      <w:r>
        <w:fldChar w:fldCharType="end"/>
      </w:r>
      <w:r>
        <w:fldChar w:fldCharType="end"/>
      </w:r>
    </w:p>
    <w:p w14:paraId="56D297E0">
      <w:pPr>
        <w:pStyle w:val="52"/>
        <w:tabs>
          <w:tab w:val="right" w:leader="dot" w:pos="9071"/>
        </w:tabs>
        <w:ind w:firstLine="402"/>
      </w:pPr>
      <w:r>
        <w:fldChar w:fldCharType="begin"/>
      </w:r>
      <w:r>
        <w:instrText xml:space="preserve"> HYPERLINK \l "_Toc22268" </w:instrText>
      </w:r>
      <w:r>
        <w:fldChar w:fldCharType="separate"/>
      </w:r>
      <w:r>
        <w:rPr>
          <w:rFonts w:hint="eastAsia" w:asciiTheme="minorEastAsia" w:hAnsiTheme="minorEastAsia" w:eastAsiaTheme="minorEastAsia"/>
        </w:rPr>
        <w:t>第六部分合同授予</w:t>
      </w:r>
      <w:r>
        <w:tab/>
      </w:r>
      <w:r>
        <w:fldChar w:fldCharType="begin"/>
      </w:r>
      <w:r>
        <w:instrText xml:space="preserve"> PAGEREF _Toc22268 \h </w:instrText>
      </w:r>
      <w:r>
        <w:fldChar w:fldCharType="separate"/>
      </w:r>
      <w:r>
        <w:t>46</w:t>
      </w:r>
      <w:r>
        <w:fldChar w:fldCharType="end"/>
      </w:r>
      <w:r>
        <w:fldChar w:fldCharType="end"/>
      </w:r>
    </w:p>
    <w:p w14:paraId="68193DAC">
      <w:pPr>
        <w:pStyle w:val="52"/>
        <w:tabs>
          <w:tab w:val="right" w:leader="dot" w:pos="9071"/>
        </w:tabs>
        <w:ind w:firstLine="402"/>
      </w:pPr>
      <w:r>
        <w:fldChar w:fldCharType="begin"/>
      </w:r>
      <w:r>
        <w:instrText xml:space="preserve"> HYPERLINK \l "_Toc19171" </w:instrText>
      </w:r>
      <w:r>
        <w:fldChar w:fldCharType="separate"/>
      </w:r>
      <w:r>
        <w:rPr>
          <w:rFonts w:hint="eastAsia" w:asciiTheme="minorEastAsia" w:hAnsiTheme="minorEastAsia" w:eastAsiaTheme="minorEastAsia"/>
        </w:rPr>
        <w:t>第七部分附件</w:t>
      </w:r>
      <w:r>
        <w:tab/>
      </w:r>
      <w:r>
        <w:fldChar w:fldCharType="begin"/>
      </w:r>
      <w:r>
        <w:instrText xml:space="preserve"> PAGEREF _Toc19171 \h </w:instrText>
      </w:r>
      <w:r>
        <w:fldChar w:fldCharType="separate"/>
      </w:r>
      <w:r>
        <w:t>56</w:t>
      </w:r>
      <w:r>
        <w:fldChar w:fldCharType="end"/>
      </w:r>
      <w:r>
        <w:fldChar w:fldCharType="end"/>
      </w:r>
    </w:p>
    <w:p w14:paraId="2B5FCC66">
      <w:pPr>
        <w:pStyle w:val="61"/>
        <w:tabs>
          <w:tab w:val="right" w:leader="dot" w:pos="9071"/>
        </w:tabs>
        <w:ind w:firstLine="400"/>
      </w:pPr>
      <w:r>
        <w:fldChar w:fldCharType="begin"/>
      </w:r>
      <w:r>
        <w:instrText xml:space="preserve"> HYPERLINK \l "_Toc24508" </w:instrText>
      </w:r>
      <w:r>
        <w:fldChar w:fldCharType="separate"/>
      </w:r>
      <w:r>
        <w:rPr>
          <w:rFonts w:hint="eastAsia" w:asciiTheme="minorEastAsia" w:hAnsiTheme="minorEastAsia" w:eastAsiaTheme="minorEastAsia"/>
          <w:bCs/>
          <w:kern w:val="0"/>
          <w:szCs w:val="32"/>
        </w:rPr>
        <w:t>附件一：报价函</w:t>
      </w:r>
      <w:r>
        <w:tab/>
      </w:r>
      <w:r>
        <w:fldChar w:fldCharType="begin"/>
      </w:r>
      <w:r>
        <w:instrText xml:space="preserve"> PAGEREF _Toc24508 \h </w:instrText>
      </w:r>
      <w:r>
        <w:fldChar w:fldCharType="separate"/>
      </w:r>
      <w:r>
        <w:t>56</w:t>
      </w:r>
      <w:r>
        <w:fldChar w:fldCharType="end"/>
      </w:r>
      <w:r>
        <w:fldChar w:fldCharType="end"/>
      </w:r>
    </w:p>
    <w:p w14:paraId="15312186">
      <w:pPr>
        <w:pStyle w:val="61"/>
        <w:tabs>
          <w:tab w:val="right" w:leader="dot" w:pos="9071"/>
        </w:tabs>
        <w:ind w:firstLine="400"/>
      </w:pPr>
      <w:r>
        <w:fldChar w:fldCharType="begin"/>
      </w:r>
      <w:r>
        <w:instrText xml:space="preserve"> HYPERLINK \l "_Toc4661" </w:instrText>
      </w:r>
      <w:r>
        <w:fldChar w:fldCharType="separate"/>
      </w:r>
      <w:r>
        <w:rPr>
          <w:rFonts w:hint="eastAsia" w:asciiTheme="minorEastAsia" w:hAnsiTheme="minorEastAsia" w:eastAsiaTheme="minorEastAsia"/>
          <w:bCs/>
          <w:kern w:val="0"/>
          <w:szCs w:val="32"/>
        </w:rPr>
        <w:t>附件二：法定代表人身份证明或法定代表人授权委托书</w:t>
      </w:r>
      <w:r>
        <w:tab/>
      </w:r>
      <w:r>
        <w:fldChar w:fldCharType="begin"/>
      </w:r>
      <w:r>
        <w:instrText xml:space="preserve"> PAGEREF _Toc4661 \h </w:instrText>
      </w:r>
      <w:r>
        <w:fldChar w:fldCharType="separate"/>
      </w:r>
      <w:r>
        <w:t>57</w:t>
      </w:r>
      <w:r>
        <w:fldChar w:fldCharType="end"/>
      </w:r>
      <w:r>
        <w:fldChar w:fldCharType="end"/>
      </w:r>
    </w:p>
    <w:p w14:paraId="18DFDB90">
      <w:pPr>
        <w:pStyle w:val="61"/>
        <w:tabs>
          <w:tab w:val="right" w:leader="dot" w:pos="9071"/>
        </w:tabs>
        <w:ind w:firstLine="400"/>
      </w:pPr>
      <w:r>
        <w:fldChar w:fldCharType="begin"/>
      </w:r>
      <w:r>
        <w:instrText xml:space="preserve"> HYPERLINK \l "_Toc935" </w:instrText>
      </w:r>
      <w:r>
        <w:fldChar w:fldCharType="separate"/>
      </w:r>
      <w:r>
        <w:rPr>
          <w:rFonts w:hint="eastAsia" w:asciiTheme="minorEastAsia" w:hAnsiTheme="minorEastAsia" w:eastAsiaTheme="minorEastAsia"/>
          <w:bCs/>
          <w:kern w:val="0"/>
          <w:szCs w:val="32"/>
        </w:rPr>
        <w:t>附件三：报价一览表</w:t>
      </w:r>
      <w:r>
        <w:tab/>
      </w:r>
      <w:r>
        <w:fldChar w:fldCharType="begin"/>
      </w:r>
      <w:r>
        <w:instrText xml:space="preserve"> PAGEREF _Toc935 \h </w:instrText>
      </w:r>
      <w:r>
        <w:fldChar w:fldCharType="separate"/>
      </w:r>
      <w:r>
        <w:t>59</w:t>
      </w:r>
      <w:r>
        <w:fldChar w:fldCharType="end"/>
      </w:r>
      <w:r>
        <w:fldChar w:fldCharType="end"/>
      </w:r>
    </w:p>
    <w:p w14:paraId="5EF6DA88">
      <w:pPr>
        <w:pStyle w:val="61"/>
        <w:tabs>
          <w:tab w:val="right" w:leader="dot" w:pos="9071"/>
        </w:tabs>
        <w:ind w:firstLine="400"/>
      </w:pPr>
      <w:r>
        <w:fldChar w:fldCharType="begin"/>
      </w:r>
      <w:r>
        <w:instrText xml:space="preserve"> HYPERLINK \l "_Toc16618" </w:instrText>
      </w:r>
      <w:r>
        <w:fldChar w:fldCharType="separate"/>
      </w:r>
      <w:r>
        <w:rPr>
          <w:rFonts w:hint="eastAsia" w:asciiTheme="minorEastAsia" w:hAnsiTheme="minorEastAsia" w:eastAsiaTheme="minorEastAsia"/>
          <w:bCs/>
          <w:kern w:val="0"/>
          <w:szCs w:val="32"/>
        </w:rPr>
        <w:t>附件四：报价明细表</w:t>
      </w:r>
      <w:r>
        <w:tab/>
      </w:r>
      <w:r>
        <w:fldChar w:fldCharType="begin"/>
      </w:r>
      <w:r>
        <w:instrText xml:space="preserve"> PAGEREF _Toc16618 \h </w:instrText>
      </w:r>
      <w:r>
        <w:fldChar w:fldCharType="separate"/>
      </w:r>
      <w:r>
        <w:t>60</w:t>
      </w:r>
      <w:r>
        <w:fldChar w:fldCharType="end"/>
      </w:r>
      <w:r>
        <w:fldChar w:fldCharType="end"/>
      </w:r>
    </w:p>
    <w:p w14:paraId="3F2A8E97">
      <w:pPr>
        <w:pStyle w:val="61"/>
        <w:tabs>
          <w:tab w:val="right" w:leader="dot" w:pos="9071"/>
        </w:tabs>
        <w:ind w:firstLine="400"/>
      </w:pPr>
      <w:r>
        <w:fldChar w:fldCharType="begin"/>
      </w:r>
      <w:r>
        <w:instrText xml:space="preserve"> HYPERLINK \l "_Toc4042" </w:instrText>
      </w:r>
      <w:r>
        <w:fldChar w:fldCharType="separate"/>
      </w:r>
      <w:r>
        <w:rPr>
          <w:rFonts w:hint="eastAsia" w:asciiTheme="minorEastAsia" w:hAnsiTheme="minorEastAsia" w:eastAsiaTheme="minorEastAsia"/>
          <w:bCs/>
          <w:kern w:val="0"/>
          <w:szCs w:val="32"/>
        </w:rPr>
        <w:t>附件五：保修期内供应的备品备件、易损件、耗材、专用工具价格表</w:t>
      </w:r>
      <w:r>
        <w:tab/>
      </w:r>
      <w:r>
        <w:fldChar w:fldCharType="begin"/>
      </w:r>
      <w:r>
        <w:instrText xml:space="preserve"> PAGEREF _Toc4042 \h </w:instrText>
      </w:r>
      <w:r>
        <w:fldChar w:fldCharType="separate"/>
      </w:r>
      <w:r>
        <w:t>61</w:t>
      </w:r>
      <w:r>
        <w:fldChar w:fldCharType="end"/>
      </w:r>
      <w:r>
        <w:fldChar w:fldCharType="end"/>
      </w:r>
    </w:p>
    <w:p w14:paraId="5EAD0202">
      <w:pPr>
        <w:pStyle w:val="61"/>
        <w:tabs>
          <w:tab w:val="right" w:leader="dot" w:pos="9071"/>
        </w:tabs>
        <w:ind w:firstLine="400"/>
      </w:pPr>
      <w:r>
        <w:fldChar w:fldCharType="begin"/>
      </w:r>
      <w:r>
        <w:instrText xml:space="preserve"> HYPERLINK \l "_Toc7393" </w:instrText>
      </w:r>
      <w:r>
        <w:fldChar w:fldCharType="separate"/>
      </w:r>
      <w:r>
        <w:rPr>
          <w:rFonts w:hint="eastAsia" w:asciiTheme="minorEastAsia" w:hAnsiTheme="minorEastAsia" w:eastAsiaTheme="minorEastAsia"/>
          <w:bCs/>
          <w:kern w:val="0"/>
          <w:szCs w:val="32"/>
        </w:rPr>
        <w:t>附件六：保修期外供应的备品备件、易损件、耗材、专用工具价格表</w:t>
      </w:r>
      <w:r>
        <w:tab/>
      </w:r>
      <w:r>
        <w:fldChar w:fldCharType="begin"/>
      </w:r>
      <w:r>
        <w:instrText xml:space="preserve"> PAGEREF _Toc7393 \h </w:instrText>
      </w:r>
      <w:r>
        <w:fldChar w:fldCharType="separate"/>
      </w:r>
      <w:r>
        <w:t>62</w:t>
      </w:r>
      <w:r>
        <w:fldChar w:fldCharType="end"/>
      </w:r>
      <w:r>
        <w:fldChar w:fldCharType="end"/>
      </w:r>
    </w:p>
    <w:p w14:paraId="2E32E7AF">
      <w:pPr>
        <w:pStyle w:val="61"/>
        <w:tabs>
          <w:tab w:val="right" w:leader="dot" w:pos="9071"/>
        </w:tabs>
        <w:ind w:firstLine="400"/>
      </w:pPr>
      <w:r>
        <w:fldChar w:fldCharType="begin"/>
      </w:r>
      <w:r>
        <w:instrText xml:space="preserve"> HYPERLINK \l "_Toc8034" </w:instrText>
      </w:r>
      <w:r>
        <w:fldChar w:fldCharType="separate"/>
      </w:r>
      <w:r>
        <w:rPr>
          <w:rFonts w:hint="eastAsia" w:asciiTheme="minorEastAsia" w:hAnsiTheme="minorEastAsia" w:eastAsiaTheme="minorEastAsia"/>
          <w:bCs/>
          <w:kern w:val="0"/>
          <w:szCs w:val="32"/>
        </w:rPr>
        <w:t>附件七：山东大学仪器设备采购技术条款响应一览表</w:t>
      </w:r>
      <w:r>
        <w:tab/>
      </w:r>
      <w:r>
        <w:fldChar w:fldCharType="begin"/>
      </w:r>
      <w:r>
        <w:instrText xml:space="preserve"> PAGEREF _Toc8034 \h </w:instrText>
      </w:r>
      <w:r>
        <w:fldChar w:fldCharType="separate"/>
      </w:r>
      <w:r>
        <w:t>63</w:t>
      </w:r>
      <w:r>
        <w:fldChar w:fldCharType="end"/>
      </w:r>
      <w:r>
        <w:fldChar w:fldCharType="end"/>
      </w:r>
    </w:p>
    <w:p w14:paraId="71EF000F">
      <w:pPr>
        <w:pStyle w:val="61"/>
        <w:tabs>
          <w:tab w:val="right" w:leader="dot" w:pos="9071"/>
        </w:tabs>
        <w:ind w:firstLine="400"/>
      </w:pPr>
      <w:r>
        <w:fldChar w:fldCharType="begin"/>
      </w:r>
      <w:r>
        <w:instrText xml:space="preserve"> HYPERLINK \l "_Toc5568" </w:instrText>
      </w:r>
      <w:r>
        <w:fldChar w:fldCharType="separate"/>
      </w:r>
      <w:r>
        <w:rPr>
          <w:rFonts w:hint="eastAsia" w:asciiTheme="minorEastAsia" w:hAnsiTheme="minorEastAsia" w:eastAsiaTheme="minorEastAsia"/>
          <w:bCs/>
          <w:kern w:val="0"/>
          <w:szCs w:val="32"/>
        </w:rPr>
        <w:t>附件八：山东大学仪器设备采购商务条款响应一览表</w:t>
      </w:r>
      <w:r>
        <w:tab/>
      </w:r>
      <w:r>
        <w:fldChar w:fldCharType="begin"/>
      </w:r>
      <w:r>
        <w:instrText xml:space="preserve"> PAGEREF _Toc5568 \h </w:instrText>
      </w:r>
      <w:r>
        <w:fldChar w:fldCharType="separate"/>
      </w:r>
      <w:r>
        <w:t>64</w:t>
      </w:r>
      <w:r>
        <w:fldChar w:fldCharType="end"/>
      </w:r>
      <w:r>
        <w:fldChar w:fldCharType="end"/>
      </w:r>
    </w:p>
    <w:p w14:paraId="78E23755">
      <w:pPr>
        <w:pStyle w:val="61"/>
        <w:tabs>
          <w:tab w:val="right" w:leader="dot" w:pos="9071"/>
        </w:tabs>
        <w:ind w:firstLine="400"/>
      </w:pPr>
      <w:r>
        <w:fldChar w:fldCharType="begin"/>
      </w:r>
      <w:r>
        <w:instrText xml:space="preserve"> HYPERLINK \l "_Toc1907" </w:instrText>
      </w:r>
      <w:r>
        <w:fldChar w:fldCharType="separate"/>
      </w:r>
      <w:r>
        <w:rPr>
          <w:rFonts w:hint="eastAsia" w:asciiTheme="minorEastAsia" w:hAnsiTheme="minorEastAsia" w:eastAsiaTheme="minorEastAsia"/>
          <w:bCs/>
          <w:kern w:val="0"/>
          <w:szCs w:val="32"/>
        </w:rPr>
        <w:t>附件九：业绩一览表</w:t>
      </w:r>
      <w:r>
        <w:tab/>
      </w:r>
      <w:r>
        <w:fldChar w:fldCharType="begin"/>
      </w:r>
      <w:r>
        <w:instrText xml:space="preserve"> PAGEREF _Toc1907 \h </w:instrText>
      </w:r>
      <w:r>
        <w:fldChar w:fldCharType="separate"/>
      </w:r>
      <w:r>
        <w:t>65</w:t>
      </w:r>
      <w:r>
        <w:fldChar w:fldCharType="end"/>
      </w:r>
      <w:r>
        <w:fldChar w:fldCharType="end"/>
      </w:r>
    </w:p>
    <w:p w14:paraId="1971A9B3">
      <w:pPr>
        <w:pStyle w:val="61"/>
        <w:tabs>
          <w:tab w:val="right" w:leader="dot" w:pos="9071"/>
        </w:tabs>
        <w:ind w:firstLine="400"/>
      </w:pPr>
      <w:r>
        <w:fldChar w:fldCharType="begin"/>
      </w:r>
      <w:r>
        <w:instrText xml:space="preserve"> HYPERLINK \l "_Toc2210" </w:instrText>
      </w:r>
      <w:r>
        <w:fldChar w:fldCharType="separate"/>
      </w:r>
      <w:r>
        <w:rPr>
          <w:rFonts w:hint="eastAsia" w:asciiTheme="minorEastAsia" w:hAnsiTheme="minorEastAsia" w:eastAsiaTheme="minorEastAsia"/>
          <w:bCs/>
          <w:kern w:val="0"/>
          <w:szCs w:val="32"/>
        </w:rPr>
        <w:t>附件十：供应商资格证明文件（部分）</w:t>
      </w:r>
      <w:r>
        <w:tab/>
      </w:r>
      <w:r>
        <w:fldChar w:fldCharType="begin"/>
      </w:r>
      <w:r>
        <w:instrText xml:space="preserve"> PAGEREF _Toc2210 \h </w:instrText>
      </w:r>
      <w:r>
        <w:fldChar w:fldCharType="separate"/>
      </w:r>
      <w:r>
        <w:t>66</w:t>
      </w:r>
      <w:r>
        <w:fldChar w:fldCharType="end"/>
      </w:r>
      <w:r>
        <w:fldChar w:fldCharType="end"/>
      </w:r>
    </w:p>
    <w:p w14:paraId="3887E835">
      <w:pPr>
        <w:pStyle w:val="61"/>
        <w:tabs>
          <w:tab w:val="right" w:leader="dot" w:pos="9071"/>
        </w:tabs>
        <w:ind w:firstLine="400"/>
      </w:pPr>
      <w:r>
        <w:fldChar w:fldCharType="begin"/>
      </w:r>
      <w:r>
        <w:instrText xml:space="preserve"> HYPERLINK \l "_Toc17455" </w:instrText>
      </w:r>
      <w:r>
        <w:fldChar w:fldCharType="separate"/>
      </w:r>
      <w:r>
        <w:rPr>
          <w:rFonts w:hint="eastAsia" w:asciiTheme="minorEastAsia" w:hAnsiTheme="minorEastAsia" w:eastAsiaTheme="minorEastAsia"/>
          <w:bCs/>
          <w:kern w:val="0"/>
          <w:szCs w:val="32"/>
        </w:rPr>
        <w:t>附件十一：执行政府采购优惠政策的证明文件</w:t>
      </w:r>
      <w:r>
        <w:tab/>
      </w:r>
      <w:r>
        <w:fldChar w:fldCharType="begin"/>
      </w:r>
      <w:r>
        <w:instrText xml:space="preserve"> PAGEREF _Toc17455 \h </w:instrText>
      </w:r>
      <w:r>
        <w:fldChar w:fldCharType="separate"/>
      </w:r>
      <w:r>
        <w:t>72</w:t>
      </w:r>
      <w:r>
        <w:fldChar w:fldCharType="end"/>
      </w:r>
      <w:r>
        <w:fldChar w:fldCharType="end"/>
      </w:r>
    </w:p>
    <w:p w14:paraId="42D3A883">
      <w:pPr>
        <w:ind w:firstLine="480"/>
        <w:outlineLvl w:val="1"/>
        <w:sectPr>
          <w:headerReference r:id="rId13" w:type="first"/>
          <w:footerReference r:id="rId16" w:type="first"/>
          <w:headerReference r:id="rId11" w:type="default"/>
          <w:footerReference r:id="rId14" w:type="default"/>
          <w:headerReference r:id="rId12" w:type="even"/>
          <w:footerReference r:id="rId15" w:type="even"/>
          <w:pgSz w:w="11907" w:h="16840"/>
          <w:pgMar w:top="1418" w:right="1418" w:bottom="1418" w:left="1418" w:header="851" w:footer="823" w:gutter="0"/>
          <w:pgNumType w:fmt="decimal"/>
          <w:cols w:space="720" w:num="1"/>
          <w:titlePg/>
          <w:docGrid w:linePitch="326" w:charSpace="-3931"/>
        </w:sectPr>
      </w:pPr>
      <w:r>
        <w:rPr>
          <w:rFonts w:hint="eastAsia"/>
        </w:rPr>
        <w:fldChar w:fldCharType="end"/>
      </w:r>
    </w:p>
    <w:p w14:paraId="578F7EF8">
      <w:pPr>
        <w:pStyle w:val="2"/>
        <w:ind w:firstLine="562"/>
        <w:jc w:val="left"/>
        <w:rPr>
          <w:rFonts w:asciiTheme="minorEastAsia" w:hAnsiTheme="minorEastAsia" w:eastAsiaTheme="minorEastAsia"/>
        </w:rPr>
      </w:pPr>
      <w:bookmarkStart w:id="3" w:name="_Toc3993"/>
      <w:bookmarkStart w:id="4" w:name="_Toc24734"/>
    </w:p>
    <w:p w14:paraId="3706D433">
      <w:pPr>
        <w:pStyle w:val="2"/>
        <w:ind w:firstLine="562"/>
        <w:jc w:val="left"/>
        <w:rPr>
          <w:rFonts w:asciiTheme="minorEastAsia" w:hAnsiTheme="minorEastAsia" w:eastAsiaTheme="minorEastAsia"/>
        </w:rPr>
      </w:pPr>
      <w:r>
        <w:rPr>
          <w:rFonts w:hint="eastAsia" w:asciiTheme="minorEastAsia" w:hAnsiTheme="minorEastAsia" w:eastAsiaTheme="minorEastAsia"/>
        </w:rPr>
        <w:t>第一部分   诚信廉政承诺书</w:t>
      </w:r>
      <w:bookmarkEnd w:id="0"/>
      <w:bookmarkEnd w:id="1"/>
      <w:bookmarkEnd w:id="2"/>
      <w:bookmarkEnd w:id="3"/>
      <w:bookmarkEnd w:id="4"/>
    </w:p>
    <w:p w14:paraId="1C0775C8">
      <w:pPr>
        <w:ind w:firstLine="643"/>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诚信廉政承诺书</w:t>
      </w:r>
    </w:p>
    <w:p w14:paraId="653E378C">
      <w:pPr>
        <w:ind w:firstLine="643"/>
        <w:jc w:val="center"/>
        <w:rPr>
          <w:rFonts w:asciiTheme="minorEastAsia" w:hAnsiTheme="minorEastAsia" w:eastAsiaTheme="minorEastAsia"/>
          <w:b/>
          <w:sz w:val="32"/>
          <w:szCs w:val="32"/>
        </w:rPr>
      </w:pPr>
    </w:p>
    <w:p w14:paraId="1EE5D10D">
      <w:pPr>
        <w:widowControl/>
        <w:ind w:firstLine="480"/>
        <w:rPr>
          <w:rFonts w:cs="宋体" w:asciiTheme="minorEastAsia" w:hAnsiTheme="minorEastAsia" w:eastAsiaTheme="minorEastAsia"/>
          <w:kern w:val="0"/>
        </w:rPr>
      </w:pPr>
      <w:r>
        <w:rPr>
          <w:rFonts w:hint="eastAsia" w:cs="宋体" w:asciiTheme="minorEastAsia" w:hAnsiTheme="minorEastAsia" w:eastAsiaTheme="minorEastAsia"/>
          <w:kern w:val="0"/>
        </w:rPr>
        <w:t xml:space="preserve">为充分体现公开、公平、公正、诚信原则，共同维护招投标市场秩序，本单位在参与招投标过程中特作以下承诺： </w:t>
      </w:r>
    </w:p>
    <w:p w14:paraId="7191955E">
      <w:pPr>
        <w:widowControl/>
        <w:ind w:firstLine="480"/>
        <w:rPr>
          <w:rFonts w:cs="宋体" w:asciiTheme="minorEastAsia" w:hAnsiTheme="minorEastAsia" w:eastAsiaTheme="minorEastAsia"/>
          <w:kern w:val="0"/>
        </w:rPr>
      </w:pPr>
      <w:r>
        <w:rPr>
          <w:rFonts w:hint="eastAsia" w:cs="宋体" w:eastAsiaTheme="minorEastAsia"/>
          <w:kern w:val="0"/>
        </w:rPr>
        <w:t>1</w:t>
      </w:r>
      <w:r>
        <w:rPr>
          <w:rFonts w:hint="eastAsia" w:cs="宋体" w:asciiTheme="minorEastAsia" w:hAnsiTheme="minorEastAsia" w:eastAsiaTheme="minorEastAsia"/>
          <w:kern w:val="0"/>
        </w:rPr>
        <w:t>．严格遵守国家及山东大学招投标管理规定，保证在招投标活动中无任何违规、违纪、违法行为。</w:t>
      </w:r>
    </w:p>
    <w:p w14:paraId="791C3972">
      <w:pPr>
        <w:widowControl/>
        <w:ind w:firstLine="480"/>
        <w:rPr>
          <w:rFonts w:cs="宋体" w:asciiTheme="minorEastAsia" w:hAnsiTheme="minorEastAsia" w:eastAsiaTheme="minorEastAsia"/>
          <w:kern w:val="0"/>
        </w:rPr>
      </w:pPr>
      <w:r>
        <w:rPr>
          <w:rFonts w:hint="eastAsia" w:cs="宋体" w:eastAsiaTheme="minorEastAsia"/>
          <w:kern w:val="0"/>
        </w:rPr>
        <w:t>2</w:t>
      </w:r>
      <w:r>
        <w:rPr>
          <w:rFonts w:hint="eastAsia" w:cs="宋体" w:asciiTheme="minorEastAsia" w:hAnsiTheme="minorEastAsia" w:eastAsiaTheme="minorEastAsia"/>
          <w:kern w:val="0"/>
        </w:rPr>
        <w:t>．不以各种名目向招标单位、工作人员及其相关人员请客、送礼、赠送有价证券、提供回扣和行贿等。</w:t>
      </w:r>
    </w:p>
    <w:p w14:paraId="4AD4C5D2">
      <w:pPr>
        <w:widowControl/>
        <w:ind w:firstLine="480"/>
        <w:rPr>
          <w:rFonts w:cs="宋体" w:asciiTheme="minorEastAsia" w:hAnsiTheme="minorEastAsia" w:eastAsiaTheme="minorEastAsia"/>
          <w:kern w:val="0"/>
        </w:rPr>
      </w:pPr>
      <w:r>
        <w:rPr>
          <w:rFonts w:hint="eastAsia" w:cs="宋体" w:eastAsiaTheme="minorEastAsia"/>
          <w:kern w:val="0"/>
        </w:rPr>
        <w:t>3</w:t>
      </w:r>
      <w:r>
        <w:rPr>
          <w:rFonts w:hint="eastAsia" w:cs="宋体" w:asciiTheme="minorEastAsia" w:hAnsiTheme="minorEastAsia" w:eastAsiaTheme="minorEastAsia"/>
          <w:kern w:val="0"/>
        </w:rPr>
        <w:t>．不以不正当手段向招标人谋取资格预审及投标的照顾。</w:t>
      </w:r>
    </w:p>
    <w:p w14:paraId="5FB5E96C">
      <w:pPr>
        <w:widowControl/>
        <w:ind w:firstLine="480"/>
        <w:rPr>
          <w:rFonts w:cs="宋体" w:asciiTheme="minorEastAsia" w:hAnsiTheme="minorEastAsia" w:eastAsiaTheme="minorEastAsia"/>
          <w:kern w:val="0"/>
        </w:rPr>
      </w:pPr>
      <w:r>
        <w:rPr>
          <w:rFonts w:hint="eastAsia" w:cs="宋体" w:eastAsiaTheme="minorEastAsia"/>
          <w:kern w:val="0"/>
        </w:rPr>
        <w:t>4</w:t>
      </w:r>
      <w:r>
        <w:rPr>
          <w:rFonts w:hint="eastAsia" w:cs="宋体" w:asciiTheme="minorEastAsia" w:hAnsiTheme="minorEastAsia" w:eastAsiaTheme="minorEastAsia"/>
          <w:kern w:val="0"/>
        </w:rPr>
        <w:t>．不以提供不正当利益等方式向标底编制、审查人员打听标底编制情况。</w:t>
      </w:r>
    </w:p>
    <w:p w14:paraId="60C8AFCC">
      <w:pPr>
        <w:widowControl/>
        <w:ind w:firstLine="480"/>
        <w:rPr>
          <w:rFonts w:cs="宋体" w:asciiTheme="minorEastAsia" w:hAnsiTheme="minorEastAsia" w:eastAsiaTheme="minorEastAsia"/>
          <w:kern w:val="0"/>
        </w:rPr>
      </w:pPr>
      <w:r>
        <w:rPr>
          <w:rFonts w:hint="eastAsia" w:cs="宋体" w:eastAsiaTheme="minorEastAsia"/>
          <w:kern w:val="0"/>
        </w:rPr>
        <w:t>5</w:t>
      </w:r>
      <w:r>
        <w:rPr>
          <w:rFonts w:hint="eastAsia" w:cs="宋体" w:asciiTheme="minorEastAsia" w:hAnsiTheme="minorEastAsia" w:eastAsiaTheme="minorEastAsia"/>
          <w:kern w:val="0"/>
        </w:rPr>
        <w:t>．在确定中标人前，不向评审专家打招呼谋求照顾，不与招标人就投标价格、投标方案等实质内容进行谈判。</w:t>
      </w:r>
    </w:p>
    <w:p w14:paraId="0E0CFD9A">
      <w:pPr>
        <w:widowControl/>
        <w:ind w:firstLine="480"/>
        <w:rPr>
          <w:rFonts w:cs="宋体" w:asciiTheme="minorEastAsia" w:hAnsiTheme="minorEastAsia" w:eastAsiaTheme="minorEastAsia"/>
          <w:kern w:val="0"/>
        </w:rPr>
      </w:pPr>
      <w:r>
        <w:rPr>
          <w:rFonts w:hint="eastAsia" w:cs="宋体" w:eastAsiaTheme="minorEastAsia"/>
          <w:kern w:val="0"/>
        </w:rPr>
        <w:t>6</w:t>
      </w:r>
      <w:r>
        <w:rPr>
          <w:rFonts w:hint="eastAsia" w:cs="宋体" w:asciiTheme="minorEastAsia" w:hAnsiTheme="minorEastAsia" w:eastAsiaTheme="minorEastAsia"/>
          <w:kern w:val="0"/>
        </w:rPr>
        <w:t>．不与招标人或招标代理机构或其他供应商串通投标，损害国家利益、社会公共利益或者他人的合法权益；</w:t>
      </w:r>
    </w:p>
    <w:p w14:paraId="2369C447">
      <w:pPr>
        <w:widowControl/>
        <w:ind w:firstLine="480"/>
        <w:rPr>
          <w:rFonts w:cs="宋体" w:asciiTheme="minorEastAsia" w:hAnsiTheme="minorEastAsia" w:eastAsiaTheme="minorEastAsia"/>
          <w:kern w:val="0"/>
        </w:rPr>
      </w:pPr>
      <w:r>
        <w:rPr>
          <w:rFonts w:hint="eastAsia" w:cs="宋体" w:eastAsiaTheme="minorEastAsia"/>
          <w:kern w:val="0"/>
        </w:rPr>
        <w:t>7</w:t>
      </w:r>
      <w:r>
        <w:rPr>
          <w:rFonts w:hint="eastAsia" w:cs="宋体" w:asciiTheme="minorEastAsia" w:hAnsiTheme="minorEastAsia" w:eastAsiaTheme="minorEastAsia"/>
          <w:kern w:val="0"/>
        </w:rPr>
        <w:t>．中标后，不向招标单位及工作人员赠送感谢费、好处费等。</w:t>
      </w:r>
    </w:p>
    <w:p w14:paraId="2B9BAEA3">
      <w:pPr>
        <w:widowControl/>
        <w:ind w:firstLine="480"/>
        <w:rPr>
          <w:rFonts w:cs="宋体" w:asciiTheme="minorEastAsia" w:hAnsiTheme="minorEastAsia" w:eastAsiaTheme="minorEastAsia"/>
          <w:kern w:val="0"/>
        </w:rPr>
      </w:pPr>
      <w:r>
        <w:rPr>
          <w:rFonts w:hint="eastAsia" w:cs="宋体" w:eastAsiaTheme="minorEastAsia"/>
          <w:kern w:val="0"/>
        </w:rPr>
        <w:t>8</w:t>
      </w:r>
      <w:r>
        <w:rPr>
          <w:rFonts w:hint="eastAsia" w:cs="宋体" w:asciiTheme="minorEastAsia" w:hAnsiTheme="minorEastAsia" w:eastAsiaTheme="minorEastAsia"/>
          <w:kern w:val="0"/>
        </w:rPr>
        <w:t>．合同履行过程中不以任何形式及手段进行违规、违纪、违法活动。</w:t>
      </w:r>
    </w:p>
    <w:p w14:paraId="0E876AB3">
      <w:pPr>
        <w:widowControl/>
        <w:ind w:firstLine="480"/>
        <w:rPr>
          <w:rFonts w:cs="宋体" w:asciiTheme="minorEastAsia" w:hAnsiTheme="minorEastAsia" w:eastAsiaTheme="minorEastAsia"/>
          <w:kern w:val="0"/>
        </w:rPr>
      </w:pPr>
      <w:r>
        <w:rPr>
          <w:rFonts w:hint="eastAsia" w:cs="宋体" w:eastAsiaTheme="minorEastAsia"/>
          <w:kern w:val="0"/>
        </w:rPr>
        <w:t>9</w:t>
      </w:r>
      <w:r>
        <w:rPr>
          <w:rFonts w:hint="eastAsia" w:cs="宋体" w:asciiTheme="minorEastAsia" w:hAnsiTheme="minorEastAsia" w:eastAsiaTheme="minorEastAsia"/>
          <w:kern w:val="0"/>
        </w:rPr>
        <w:t>．所提供的一切材料都是真实、有效、合法的。</w:t>
      </w:r>
    </w:p>
    <w:p w14:paraId="7C151370">
      <w:pPr>
        <w:widowControl/>
        <w:ind w:firstLine="480"/>
        <w:rPr>
          <w:rFonts w:cs="宋体" w:asciiTheme="minorEastAsia" w:hAnsiTheme="minorEastAsia" w:eastAsiaTheme="minorEastAsia"/>
          <w:kern w:val="0"/>
        </w:rPr>
      </w:pPr>
      <w:r>
        <w:rPr>
          <w:rFonts w:hint="eastAsia" w:cs="宋体" w:eastAsiaTheme="minorEastAsia"/>
          <w:kern w:val="0"/>
        </w:rPr>
        <w:t>10</w:t>
      </w:r>
      <w:r>
        <w:rPr>
          <w:rFonts w:hint="eastAsia" w:cs="宋体" w:asciiTheme="minorEastAsia" w:hAnsiTheme="minorEastAsia" w:eastAsiaTheme="minorEastAsia"/>
          <w:kern w:val="0"/>
        </w:rPr>
        <w:t>．不在公开报价后进行虚假恶意投诉。</w:t>
      </w:r>
    </w:p>
    <w:p w14:paraId="4F97BBA7">
      <w:pPr>
        <w:widowControl/>
        <w:ind w:firstLine="480"/>
        <w:rPr>
          <w:rFonts w:cs="宋体" w:asciiTheme="minorEastAsia" w:hAnsiTheme="minorEastAsia" w:eastAsiaTheme="minorEastAsia"/>
          <w:kern w:val="0"/>
        </w:rPr>
      </w:pPr>
      <w:r>
        <w:rPr>
          <w:rFonts w:hint="eastAsia" w:cs="宋体" w:eastAsiaTheme="minorEastAsia"/>
          <w:kern w:val="0"/>
        </w:rPr>
        <w:t>11</w:t>
      </w:r>
      <w:r>
        <w:rPr>
          <w:rFonts w:hint="eastAsia" w:cs="宋体" w:asciiTheme="minorEastAsia" w:hAnsiTheme="minorEastAsia" w:eastAsiaTheme="minorEastAsia"/>
          <w:kern w:val="0"/>
        </w:rPr>
        <w:t>．主动接受、配合山东大学招标采购管理中心及纪检监察部门的监督检查。</w:t>
      </w:r>
    </w:p>
    <w:p w14:paraId="0B06DB33">
      <w:pPr>
        <w:widowControl/>
        <w:ind w:firstLine="480"/>
        <w:rPr>
          <w:rFonts w:cs="宋体" w:asciiTheme="minorEastAsia" w:hAnsiTheme="minorEastAsia" w:eastAsiaTheme="minorEastAsia"/>
          <w:kern w:val="0"/>
        </w:rPr>
      </w:pPr>
      <w:r>
        <w:rPr>
          <w:rFonts w:hint="eastAsia" w:cs="宋体" w:asciiTheme="minorEastAsia" w:hAnsiTheme="minorEastAsia" w:eastAsiaTheme="minorEastAsia"/>
          <w:kern w:val="0"/>
        </w:rPr>
        <w:t>若违反上述承诺，愿接受相应处罚，直至追究法律责任。</w:t>
      </w:r>
    </w:p>
    <w:p w14:paraId="2113EBBA">
      <w:pPr>
        <w:widowControl/>
        <w:ind w:firstLine="480"/>
        <w:rPr>
          <w:rFonts w:cs="宋体" w:asciiTheme="minorEastAsia" w:hAnsiTheme="minorEastAsia" w:eastAsiaTheme="minorEastAsia"/>
          <w:kern w:val="0"/>
        </w:rPr>
      </w:pPr>
    </w:p>
    <w:p w14:paraId="1446FAE4">
      <w:pPr>
        <w:ind w:firstLine="480"/>
        <w:rPr>
          <w:rFonts w:asciiTheme="minorEastAsia" w:hAnsiTheme="minorEastAsia" w:eastAsiaTheme="minorEastAsia"/>
        </w:rPr>
      </w:pPr>
    </w:p>
    <w:p w14:paraId="0213B8C6">
      <w:pPr>
        <w:ind w:firstLine="480"/>
        <w:rPr>
          <w:rFonts w:asciiTheme="minorEastAsia" w:hAnsiTheme="minorEastAsia" w:eastAsiaTheme="minorEastAsia"/>
        </w:rPr>
      </w:pPr>
      <w:r>
        <w:rPr>
          <w:rFonts w:hint="eastAsia" w:asciiTheme="minorEastAsia" w:hAnsiTheme="minorEastAsia" w:eastAsiaTheme="minorEastAsia"/>
        </w:rPr>
        <w:t>承诺单位（盖章）：                   法人代表（签字或盖章）：</w:t>
      </w:r>
    </w:p>
    <w:p w14:paraId="49A44365">
      <w:pPr>
        <w:ind w:firstLine="480"/>
        <w:rPr>
          <w:rFonts w:asciiTheme="minorEastAsia" w:hAnsiTheme="minorEastAsia" w:eastAsiaTheme="minorEastAsia"/>
        </w:rPr>
      </w:pPr>
    </w:p>
    <w:p w14:paraId="3DBA4DC4">
      <w:pPr>
        <w:ind w:firstLine="480"/>
        <w:rPr>
          <w:rFonts w:asciiTheme="minorEastAsia" w:hAnsiTheme="minorEastAsia" w:eastAsiaTheme="minorEastAsia"/>
        </w:rPr>
      </w:pPr>
    </w:p>
    <w:p w14:paraId="2F461B0A">
      <w:pPr>
        <w:ind w:firstLine="6480" w:firstLineChars="2700"/>
        <w:rPr>
          <w:rFonts w:asciiTheme="minorEastAsia" w:hAnsiTheme="minorEastAsia" w:eastAsiaTheme="minorEastAsia"/>
        </w:rPr>
      </w:pPr>
      <w:r>
        <w:rPr>
          <w:rFonts w:hint="eastAsia" w:asciiTheme="minorEastAsia" w:hAnsiTheme="minorEastAsia" w:eastAsiaTheme="minorEastAsia"/>
        </w:rPr>
        <w:t>年    月    日</w:t>
      </w:r>
    </w:p>
    <w:p w14:paraId="2F88295F">
      <w:pPr>
        <w:widowControl/>
        <w:adjustRightInd/>
        <w:snapToGrid/>
        <w:ind w:firstLine="0" w:firstLineChars="0"/>
        <w:jc w:val="center"/>
        <w:rPr>
          <w:rFonts w:asciiTheme="minorEastAsia" w:hAnsiTheme="minorEastAsia" w:eastAsiaTheme="minorEastAsia"/>
          <w:b/>
          <w:kern w:val="0"/>
          <w:szCs w:val="21"/>
        </w:rPr>
      </w:pPr>
      <w:r>
        <w:rPr>
          <w:rFonts w:hint="eastAsia" w:asciiTheme="minorEastAsia" w:hAnsiTheme="minorEastAsia" w:eastAsiaTheme="minorEastAsia"/>
          <w:b/>
        </w:rPr>
        <w:t>（供应商签章后作为响应文件的一部分）</w:t>
      </w:r>
      <w:bookmarkStart w:id="5" w:name="_Toc39658753"/>
      <w:bookmarkStart w:id="6" w:name="_Toc39658698"/>
      <w:bookmarkStart w:id="7" w:name="_Toc2451"/>
      <w:bookmarkStart w:id="8" w:name="_Toc26806"/>
      <w:r>
        <w:rPr>
          <w:rFonts w:asciiTheme="minorEastAsia" w:hAnsiTheme="minorEastAsia" w:eastAsiaTheme="minorEastAsia"/>
          <w:b/>
        </w:rPr>
        <w:br w:type="page"/>
      </w:r>
    </w:p>
    <w:p w14:paraId="15A7FA14">
      <w:pPr>
        <w:pStyle w:val="2"/>
        <w:ind w:firstLine="562"/>
        <w:rPr>
          <w:rFonts w:asciiTheme="minorEastAsia" w:hAnsiTheme="minorEastAsia" w:eastAsiaTheme="minorEastAsia"/>
          <w:sz w:val="24"/>
        </w:rPr>
      </w:pPr>
      <w:bookmarkStart w:id="9" w:name="_Toc13989"/>
      <w:bookmarkStart w:id="10" w:name="_Toc28215"/>
      <w:bookmarkStart w:id="11" w:name="_Toc25301"/>
      <w:r>
        <w:rPr>
          <w:rFonts w:hint="eastAsia" w:asciiTheme="minorEastAsia" w:hAnsiTheme="minorEastAsia" w:eastAsiaTheme="minorEastAsia"/>
        </w:rPr>
        <w:t>第二部分竞争性磋商公告</w:t>
      </w:r>
      <w:bookmarkEnd w:id="5"/>
      <w:bookmarkEnd w:id="6"/>
      <w:bookmarkEnd w:id="7"/>
      <w:bookmarkEnd w:id="8"/>
      <w:bookmarkEnd w:id="9"/>
      <w:bookmarkEnd w:id="10"/>
      <w:bookmarkEnd w:id="11"/>
    </w:p>
    <w:p w14:paraId="68319F90">
      <w:pPr>
        <w:ind w:firstLine="482"/>
        <w:jc w:val="center"/>
        <w:rPr>
          <w:rFonts w:asciiTheme="minorEastAsia" w:hAnsiTheme="minorEastAsia" w:eastAsiaTheme="minorEastAsia"/>
          <w:b/>
        </w:rPr>
      </w:pPr>
      <w:bookmarkStart w:id="12" w:name="_Toc15373"/>
      <w:bookmarkStart w:id="13" w:name="_Toc20209"/>
      <w:r>
        <w:rPr>
          <w:rFonts w:hint="eastAsia" w:asciiTheme="minorEastAsia" w:hAnsiTheme="minorEastAsia" w:eastAsiaTheme="minorEastAsia"/>
          <w:b/>
        </w:rPr>
        <w:t>山东大学（青岛）气相色谱三重四极杆质谱联用仪采购竞争性磋商公告</w:t>
      </w:r>
    </w:p>
    <w:p w14:paraId="52C35065">
      <w:pPr>
        <w:pBdr>
          <w:top w:val="single" w:color="auto" w:sz="4" w:space="1"/>
          <w:left w:val="single" w:color="auto" w:sz="4" w:space="0"/>
          <w:bottom w:val="single" w:color="auto" w:sz="4" w:space="0"/>
          <w:right w:val="single" w:color="auto" w:sz="4" w:space="4"/>
        </w:pBdr>
        <w:adjustRightInd/>
        <w:ind w:firstLine="240" w:firstLineChars="100"/>
        <w:jc w:val="both"/>
        <w:rPr>
          <w:rFonts w:asciiTheme="minorEastAsia" w:hAnsiTheme="minorEastAsia" w:eastAsiaTheme="minorEastAsia"/>
        </w:rPr>
      </w:pPr>
      <w:r>
        <w:rPr>
          <w:rFonts w:hint="eastAsia" w:asciiTheme="minorEastAsia" w:hAnsiTheme="minorEastAsia" w:eastAsiaTheme="minorEastAsia"/>
        </w:rPr>
        <w:t>项目概况</w:t>
      </w:r>
    </w:p>
    <w:p w14:paraId="29F020EA">
      <w:pPr>
        <w:pBdr>
          <w:top w:val="single" w:color="auto" w:sz="4" w:space="1"/>
          <w:left w:val="single" w:color="auto" w:sz="4" w:space="0"/>
          <w:bottom w:val="single" w:color="auto" w:sz="4" w:space="0"/>
          <w:right w:val="single" w:color="auto" w:sz="4" w:space="4"/>
        </w:pBdr>
        <w:adjustRightInd/>
        <w:ind w:firstLine="480"/>
        <w:jc w:val="both"/>
        <w:rPr>
          <w:rFonts w:asciiTheme="minorEastAsia" w:hAnsiTheme="minorEastAsia" w:eastAsiaTheme="minorEastAsia"/>
        </w:rPr>
      </w:pPr>
      <w:r>
        <w:rPr>
          <w:rFonts w:hint="eastAsia" w:asciiTheme="minorEastAsia" w:hAnsiTheme="minorEastAsia" w:eastAsiaTheme="minorEastAsia"/>
          <w:u w:val="single"/>
        </w:rPr>
        <w:t>山东大学（青岛）气相色谱三重四极杆质谱联用仪采购</w:t>
      </w:r>
      <w:r>
        <w:rPr>
          <w:rFonts w:hint="eastAsia" w:asciiTheme="minorEastAsia" w:hAnsiTheme="minorEastAsia" w:eastAsiaTheme="minorEastAsia"/>
        </w:rPr>
        <w:t>项目的潜在供应商应在山东大学招标采购管理系统获取采购文件，并</w:t>
      </w:r>
      <w:r>
        <w:rPr>
          <w:rFonts w:hint="eastAsia" w:asciiTheme="minorEastAsia" w:hAnsiTheme="minorEastAsia" w:eastAsiaTheme="minorEastAsia"/>
          <w:highlight w:val="none"/>
        </w:rPr>
        <w:t>于</w:t>
      </w:r>
      <w:r>
        <w:rPr>
          <w:rFonts w:hint="eastAsia" w:cs="宋体" w:eastAsiaTheme="minorEastAsia"/>
          <w:kern w:val="0"/>
          <w:highlight w:val="none"/>
          <w:u w:val="single"/>
        </w:rPr>
        <w:t>2024</w:t>
      </w:r>
      <w:r>
        <w:rPr>
          <w:rFonts w:hint="eastAsia" w:cs="宋体" w:asciiTheme="minorEastAsia" w:hAnsiTheme="minorEastAsia" w:eastAsiaTheme="minorEastAsia"/>
          <w:kern w:val="0"/>
          <w:highlight w:val="none"/>
          <w:u w:val="single"/>
        </w:rPr>
        <w:t>年</w:t>
      </w:r>
      <w:r>
        <w:rPr>
          <w:rFonts w:hint="eastAsia" w:cs="宋体" w:eastAsiaTheme="minorEastAsia"/>
          <w:kern w:val="0"/>
          <w:highlight w:val="none"/>
          <w:u w:val="single"/>
        </w:rPr>
        <w:t>10</w:t>
      </w:r>
      <w:r>
        <w:rPr>
          <w:rFonts w:cs="宋体" w:asciiTheme="minorEastAsia" w:hAnsiTheme="minorEastAsia" w:eastAsiaTheme="minorEastAsia"/>
          <w:kern w:val="0"/>
          <w:highlight w:val="none"/>
          <w:u w:val="single"/>
        </w:rPr>
        <w:t>月</w:t>
      </w:r>
      <w:r>
        <w:rPr>
          <w:rFonts w:hint="eastAsia" w:cs="宋体" w:asciiTheme="minorEastAsia" w:hAnsiTheme="minorEastAsia" w:eastAsiaTheme="minorEastAsia"/>
          <w:kern w:val="0"/>
          <w:highlight w:val="none"/>
          <w:u w:val="single"/>
          <w:lang w:val="en-US" w:eastAsia="zh-CN"/>
        </w:rPr>
        <w:t>30</w:t>
      </w:r>
      <w:r>
        <w:rPr>
          <w:rFonts w:cs="宋体" w:asciiTheme="minorEastAsia" w:hAnsiTheme="minorEastAsia" w:eastAsiaTheme="minorEastAsia"/>
          <w:kern w:val="0"/>
          <w:highlight w:val="none"/>
          <w:u w:val="single"/>
        </w:rPr>
        <w:t>日</w:t>
      </w:r>
      <w:r>
        <w:rPr>
          <w:rFonts w:hint="eastAsia" w:cs="宋体" w:asciiTheme="minorEastAsia" w:hAnsiTheme="minorEastAsia" w:eastAsiaTheme="minorEastAsia"/>
          <w:kern w:val="0"/>
          <w:highlight w:val="none"/>
          <w:u w:val="single"/>
          <w:lang w:val="en-US" w:eastAsia="zh-CN"/>
        </w:rPr>
        <w:t>09</w:t>
      </w:r>
      <w:r>
        <w:rPr>
          <w:rFonts w:hint="eastAsia" w:asciiTheme="minorEastAsia" w:hAnsiTheme="minorEastAsia" w:eastAsiaTheme="minorEastAsia"/>
          <w:bCs/>
          <w:highlight w:val="none"/>
          <w:u w:val="single"/>
        </w:rPr>
        <w:t>点30分</w:t>
      </w:r>
      <w:r>
        <w:rPr>
          <w:rFonts w:hint="eastAsia" w:asciiTheme="minorEastAsia" w:hAnsiTheme="minorEastAsia" w:eastAsiaTheme="minorEastAsia"/>
          <w:bCs/>
          <w:highlight w:val="none"/>
        </w:rPr>
        <w:t>（北京</w:t>
      </w:r>
      <w:r>
        <w:rPr>
          <w:rFonts w:hint="eastAsia" w:asciiTheme="minorEastAsia" w:hAnsiTheme="minorEastAsia" w:eastAsiaTheme="minorEastAsia"/>
          <w:bCs/>
        </w:rPr>
        <w:t>时间）前递交响应文件</w:t>
      </w:r>
      <w:r>
        <w:rPr>
          <w:rFonts w:hint="eastAsia" w:asciiTheme="minorEastAsia" w:hAnsiTheme="minorEastAsia" w:eastAsiaTheme="minorEastAsia"/>
        </w:rPr>
        <w:t>。</w:t>
      </w:r>
    </w:p>
    <w:p w14:paraId="7C2B6BE6">
      <w:pPr>
        <w:keepNext/>
        <w:keepLines/>
        <w:adjustRightInd/>
        <w:ind w:firstLine="0" w:firstLineChars="0"/>
        <w:jc w:val="both"/>
        <w:outlineLvl w:val="1"/>
        <w:rPr>
          <w:rFonts w:asciiTheme="minorEastAsia" w:hAnsiTheme="minorEastAsia" w:eastAsiaTheme="minorEastAsia"/>
          <w:b/>
          <w:bCs/>
          <w:kern w:val="0"/>
          <w:szCs w:val="32"/>
        </w:rPr>
      </w:pPr>
      <w:bookmarkStart w:id="14" w:name="_Toc35393790"/>
      <w:bookmarkStart w:id="15" w:name="_Toc28359079"/>
      <w:bookmarkStart w:id="16" w:name="_Toc28359002"/>
      <w:bookmarkStart w:id="17" w:name="_Toc35393621"/>
      <w:bookmarkStart w:id="18" w:name="_Toc29356"/>
      <w:bookmarkStart w:id="19" w:name="_Toc49851022"/>
      <w:bookmarkStart w:id="20" w:name="_Toc12924"/>
      <w:bookmarkStart w:id="21" w:name="_Toc11585"/>
      <w:bookmarkStart w:id="22" w:name="_Toc92275251"/>
      <w:bookmarkStart w:id="23" w:name="_Toc49851060"/>
      <w:bookmarkStart w:id="24" w:name="_Toc49870940"/>
      <w:bookmarkStart w:id="25" w:name="_Hlk24379207"/>
      <w:r>
        <w:rPr>
          <w:rFonts w:hint="eastAsia" w:asciiTheme="minorEastAsia" w:hAnsiTheme="minorEastAsia" w:eastAsiaTheme="minorEastAsia"/>
          <w:b/>
          <w:bCs/>
          <w:kern w:val="0"/>
          <w:szCs w:val="32"/>
        </w:rPr>
        <w:t>一、项目基本情况</w:t>
      </w:r>
      <w:bookmarkEnd w:id="14"/>
      <w:bookmarkEnd w:id="15"/>
      <w:bookmarkEnd w:id="16"/>
      <w:bookmarkEnd w:id="17"/>
      <w:r>
        <w:rPr>
          <w:rFonts w:hint="eastAsia" w:asciiTheme="minorEastAsia" w:hAnsiTheme="minorEastAsia" w:eastAsiaTheme="minorEastAsia"/>
          <w:b/>
          <w:bCs/>
          <w:kern w:val="0"/>
          <w:szCs w:val="32"/>
        </w:rPr>
        <w:t>：</w:t>
      </w:r>
      <w:bookmarkEnd w:id="18"/>
      <w:bookmarkEnd w:id="19"/>
      <w:bookmarkEnd w:id="20"/>
      <w:bookmarkEnd w:id="21"/>
      <w:bookmarkEnd w:id="22"/>
      <w:bookmarkEnd w:id="23"/>
      <w:bookmarkEnd w:id="24"/>
    </w:p>
    <w:p w14:paraId="28D74DEB">
      <w:pPr>
        <w:adjustRightInd/>
        <w:ind w:firstLine="480"/>
        <w:jc w:val="both"/>
        <w:rPr>
          <w:rFonts w:asciiTheme="minorEastAsia" w:hAnsiTheme="minorEastAsia" w:eastAsiaTheme="minorEastAsia"/>
        </w:rPr>
      </w:pPr>
      <w:r>
        <w:rPr>
          <w:rFonts w:hint="eastAsia" w:asciiTheme="minorEastAsia" w:hAnsiTheme="minorEastAsia" w:eastAsiaTheme="minorEastAsia"/>
        </w:rPr>
        <w:t>项目编号：</w:t>
      </w:r>
      <w:r>
        <w:rPr>
          <w:rFonts w:ascii="宋体" w:hAnsi="宋体" w:eastAsia="宋体" w:cs="宋体"/>
        </w:rPr>
        <w:t>JZ-202409B-1127-359</w:t>
      </w:r>
    </w:p>
    <w:p w14:paraId="66D4F17B">
      <w:pPr>
        <w:adjustRightInd/>
        <w:ind w:firstLine="480"/>
        <w:jc w:val="both"/>
        <w:rPr>
          <w:rFonts w:asciiTheme="minorEastAsia" w:hAnsiTheme="minorEastAsia" w:eastAsiaTheme="minorEastAsia"/>
        </w:rPr>
      </w:pPr>
      <w:r>
        <w:rPr>
          <w:rFonts w:hint="eastAsia" w:asciiTheme="minorEastAsia" w:hAnsiTheme="minorEastAsia" w:eastAsiaTheme="minorEastAsia"/>
        </w:rPr>
        <w:t>项目名称：山东大学（青岛）气相色谱三重四极杆质谱联用仪采购</w:t>
      </w:r>
    </w:p>
    <w:p w14:paraId="1240F5F8">
      <w:pPr>
        <w:adjustRightInd/>
        <w:ind w:firstLine="480"/>
        <w:jc w:val="both"/>
        <w:rPr>
          <w:rFonts w:asciiTheme="minorEastAsia" w:hAnsiTheme="minorEastAsia" w:eastAsiaTheme="minorEastAsia"/>
        </w:rPr>
      </w:pPr>
      <w:r>
        <w:rPr>
          <w:rFonts w:hint="eastAsia" w:asciiTheme="minorEastAsia" w:hAnsiTheme="minorEastAsia" w:eastAsiaTheme="minorEastAsia"/>
        </w:rPr>
        <w:t>采购方式：竞争性磋商</w:t>
      </w:r>
    </w:p>
    <w:bookmarkEnd w:id="25"/>
    <w:p w14:paraId="6128EF5A">
      <w:pPr>
        <w:adjustRightInd/>
        <w:ind w:firstLine="480"/>
        <w:jc w:val="both"/>
        <w:rPr>
          <w:rFonts w:eastAsiaTheme="minorEastAsia"/>
        </w:rPr>
      </w:pPr>
      <w:r>
        <w:rPr>
          <w:rFonts w:hint="eastAsia" w:asciiTheme="minorEastAsia" w:hAnsiTheme="minorEastAsia" w:eastAsiaTheme="minorEastAsia"/>
        </w:rPr>
        <w:t>预算金额：人民币134万元</w:t>
      </w:r>
      <w:r>
        <w:rPr>
          <w:rFonts w:hint="eastAsia" w:eastAsiaTheme="minorEastAsia"/>
        </w:rPr>
        <w:t>（包含</w:t>
      </w:r>
      <w:r>
        <w:rPr>
          <w:rFonts w:hint="eastAsia" w:asciiTheme="minorEastAsia" w:hAnsiTheme="minorEastAsia" w:eastAsiaTheme="minorEastAsia"/>
        </w:rPr>
        <w:t>外贸代理和汇率浮动费用）</w:t>
      </w:r>
    </w:p>
    <w:p w14:paraId="7A733BBD">
      <w:pPr>
        <w:adjustRightInd/>
        <w:ind w:firstLine="480"/>
        <w:jc w:val="both"/>
        <w:rPr>
          <w:rFonts w:eastAsiaTheme="minorEastAsia"/>
          <w:color w:val="FF0000"/>
        </w:rPr>
      </w:pPr>
      <w:r>
        <w:rPr>
          <w:rFonts w:hint="eastAsia" w:eastAsiaTheme="minorEastAsia"/>
        </w:rPr>
        <w:t>最高限价：</w:t>
      </w:r>
      <w:r>
        <w:rPr>
          <w:rFonts w:hint="eastAsia" w:asciiTheme="minorEastAsia" w:hAnsiTheme="minorEastAsia" w:eastAsiaTheme="minorEastAsia"/>
        </w:rPr>
        <w:t>人民币134万元</w:t>
      </w:r>
      <w:r>
        <w:rPr>
          <w:rFonts w:hint="eastAsia" w:eastAsiaTheme="minorEastAsia"/>
        </w:rPr>
        <w:t>（包含</w:t>
      </w:r>
      <w:r>
        <w:rPr>
          <w:rFonts w:hint="eastAsia" w:asciiTheme="minorEastAsia" w:hAnsiTheme="minorEastAsia" w:eastAsiaTheme="minorEastAsia"/>
        </w:rPr>
        <w:t>外贸代理和汇率浮动费用）</w:t>
      </w:r>
    </w:p>
    <w:p w14:paraId="31C7BF04">
      <w:pPr>
        <w:adjustRightInd/>
        <w:ind w:firstLine="480"/>
        <w:jc w:val="both"/>
        <w:rPr>
          <w:rFonts w:asciiTheme="minorEastAsia" w:hAnsiTheme="minorEastAsia" w:eastAsiaTheme="minorEastAsia"/>
          <w:spacing w:val="-9"/>
        </w:rPr>
      </w:pPr>
      <w:r>
        <w:rPr>
          <w:rFonts w:hint="eastAsia" w:asciiTheme="minorEastAsia" w:hAnsiTheme="minorEastAsia" w:eastAsiaTheme="minorEastAsia"/>
        </w:rPr>
        <w:t>采购需求：</w:t>
      </w:r>
    </w:p>
    <w:tbl>
      <w:tblPr>
        <w:tblStyle w:val="75"/>
        <w:tblW w:w="8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7"/>
        <w:gridCol w:w="3473"/>
        <w:gridCol w:w="1141"/>
        <w:gridCol w:w="2616"/>
      </w:tblGrid>
      <w:tr w14:paraId="4E548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7" w:type="dxa"/>
            <w:vAlign w:val="center"/>
          </w:tcPr>
          <w:p w14:paraId="56F7D1F2">
            <w:pPr>
              <w:adjustRightInd/>
              <w:spacing w:after="0"/>
              <w:ind w:firstLine="0" w:firstLineChars="0"/>
              <w:jc w:val="center"/>
              <w:rPr>
                <w:rFonts w:asciiTheme="minorEastAsia" w:hAnsiTheme="minorEastAsia" w:eastAsiaTheme="minorEastAsia"/>
                <w:spacing w:val="-9"/>
              </w:rPr>
            </w:pPr>
            <w:r>
              <w:rPr>
                <w:rFonts w:asciiTheme="minorEastAsia" w:hAnsiTheme="minorEastAsia" w:eastAsiaTheme="minorEastAsia"/>
                <w:spacing w:val="-9"/>
              </w:rPr>
              <w:t>标包</w:t>
            </w:r>
          </w:p>
        </w:tc>
        <w:tc>
          <w:tcPr>
            <w:tcW w:w="3473" w:type="dxa"/>
            <w:vAlign w:val="center"/>
          </w:tcPr>
          <w:p w14:paraId="7C3E146A">
            <w:pPr>
              <w:adjustRightInd/>
              <w:spacing w:after="0"/>
              <w:ind w:firstLine="0" w:firstLineChars="0"/>
              <w:jc w:val="center"/>
              <w:rPr>
                <w:rFonts w:asciiTheme="minorEastAsia" w:hAnsiTheme="minorEastAsia" w:eastAsiaTheme="minorEastAsia"/>
                <w:spacing w:val="-9"/>
              </w:rPr>
            </w:pPr>
            <w:r>
              <w:rPr>
                <w:rFonts w:asciiTheme="minorEastAsia" w:hAnsiTheme="minorEastAsia" w:eastAsiaTheme="minorEastAsia"/>
                <w:spacing w:val="-9"/>
              </w:rPr>
              <w:t>货物名称</w:t>
            </w:r>
          </w:p>
        </w:tc>
        <w:tc>
          <w:tcPr>
            <w:tcW w:w="1141" w:type="dxa"/>
            <w:vAlign w:val="center"/>
          </w:tcPr>
          <w:p w14:paraId="74A22F19">
            <w:pPr>
              <w:adjustRightInd/>
              <w:spacing w:after="0"/>
              <w:ind w:firstLine="0" w:firstLineChars="0"/>
              <w:jc w:val="center"/>
              <w:rPr>
                <w:rFonts w:asciiTheme="minorEastAsia" w:hAnsiTheme="minorEastAsia" w:eastAsiaTheme="minorEastAsia"/>
                <w:spacing w:val="-9"/>
              </w:rPr>
            </w:pPr>
            <w:r>
              <w:rPr>
                <w:rFonts w:asciiTheme="minorEastAsia" w:hAnsiTheme="minorEastAsia" w:eastAsiaTheme="minorEastAsia"/>
                <w:spacing w:val="-9"/>
              </w:rPr>
              <w:t>数量</w:t>
            </w:r>
          </w:p>
        </w:tc>
        <w:tc>
          <w:tcPr>
            <w:tcW w:w="2616" w:type="dxa"/>
            <w:vAlign w:val="center"/>
          </w:tcPr>
          <w:p w14:paraId="0CF5D762">
            <w:pPr>
              <w:adjustRightInd/>
              <w:spacing w:after="0"/>
              <w:ind w:firstLine="0" w:firstLineChars="0"/>
              <w:jc w:val="center"/>
              <w:rPr>
                <w:rFonts w:asciiTheme="minorEastAsia" w:hAnsiTheme="minorEastAsia" w:eastAsiaTheme="minorEastAsia"/>
                <w:spacing w:val="-9"/>
              </w:rPr>
            </w:pPr>
            <w:r>
              <w:rPr>
                <w:rFonts w:asciiTheme="minorEastAsia" w:hAnsiTheme="minorEastAsia" w:eastAsiaTheme="minorEastAsia"/>
                <w:spacing w:val="-9"/>
              </w:rPr>
              <w:t>简要技术要求</w:t>
            </w:r>
          </w:p>
        </w:tc>
      </w:tr>
      <w:tr w14:paraId="10862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7" w:type="dxa"/>
            <w:vAlign w:val="center"/>
          </w:tcPr>
          <w:p w14:paraId="1B448DA1">
            <w:pPr>
              <w:adjustRightInd/>
              <w:spacing w:after="0"/>
              <w:ind w:firstLine="0" w:firstLineChars="0"/>
              <w:jc w:val="center"/>
              <w:rPr>
                <w:rFonts w:ascii="Calibri" w:hAnsi="Calibri" w:eastAsiaTheme="minorEastAsia"/>
                <w:spacing w:val="-9"/>
              </w:rPr>
            </w:pPr>
            <w:r>
              <w:rPr>
                <w:rFonts w:hint="eastAsia" w:ascii="Calibri" w:hAnsi="Calibri" w:eastAsiaTheme="minorEastAsia"/>
                <w:spacing w:val="-9"/>
              </w:rPr>
              <w:t>1</w:t>
            </w:r>
          </w:p>
        </w:tc>
        <w:tc>
          <w:tcPr>
            <w:tcW w:w="3473" w:type="dxa"/>
            <w:vAlign w:val="center"/>
          </w:tcPr>
          <w:p w14:paraId="2FFA16B5">
            <w:pPr>
              <w:adjustRightInd/>
              <w:spacing w:after="0"/>
              <w:ind w:firstLine="0" w:firstLineChars="0"/>
              <w:jc w:val="center"/>
              <w:rPr>
                <w:rFonts w:ascii="Calibri" w:hAnsi="Calibri" w:eastAsiaTheme="minorEastAsia"/>
                <w:spacing w:val="-9"/>
              </w:rPr>
            </w:pPr>
            <w:r>
              <w:rPr>
                <w:rFonts w:ascii="Calibri" w:hAnsi="Calibri" w:eastAsiaTheme="minorEastAsia"/>
                <w:spacing w:val="-9"/>
              </w:rPr>
              <w:t>气相色谱三重四极杆质谱联用仪</w:t>
            </w:r>
          </w:p>
        </w:tc>
        <w:tc>
          <w:tcPr>
            <w:tcW w:w="1141" w:type="dxa"/>
            <w:vAlign w:val="center"/>
          </w:tcPr>
          <w:p w14:paraId="2845E097">
            <w:pPr>
              <w:adjustRightInd/>
              <w:spacing w:after="0"/>
              <w:ind w:firstLine="0" w:firstLineChars="0"/>
              <w:jc w:val="center"/>
              <w:rPr>
                <w:rFonts w:ascii="Calibri" w:hAnsi="Calibri" w:eastAsiaTheme="minorEastAsia"/>
                <w:spacing w:val="-9"/>
              </w:rPr>
            </w:pPr>
            <w:r>
              <w:rPr>
                <w:rFonts w:hint="eastAsia" w:ascii="Calibri" w:hAnsi="Calibri" w:eastAsiaTheme="minorEastAsia"/>
                <w:color w:val="000000" w:themeColor="text1"/>
                <w14:textFill>
                  <w14:solidFill>
                    <w14:schemeClr w14:val="tx1"/>
                  </w14:solidFill>
                </w14:textFill>
              </w:rPr>
              <w:t>1套</w:t>
            </w:r>
          </w:p>
        </w:tc>
        <w:tc>
          <w:tcPr>
            <w:tcW w:w="2616" w:type="dxa"/>
            <w:vAlign w:val="center"/>
          </w:tcPr>
          <w:p w14:paraId="1BC5DB99">
            <w:pPr>
              <w:adjustRightInd/>
              <w:spacing w:after="0"/>
              <w:ind w:firstLine="0" w:firstLineChars="0"/>
              <w:jc w:val="center"/>
              <w:rPr>
                <w:rFonts w:asciiTheme="minorEastAsia" w:hAnsiTheme="minorEastAsia" w:eastAsiaTheme="minorEastAsia"/>
                <w:spacing w:val="-9"/>
              </w:rPr>
            </w:pPr>
            <w:r>
              <w:rPr>
                <w:rFonts w:asciiTheme="minorEastAsia" w:hAnsiTheme="minorEastAsia" w:eastAsiaTheme="minorEastAsia"/>
                <w:spacing w:val="-9"/>
              </w:rPr>
              <w:t>详见公告附件</w:t>
            </w:r>
          </w:p>
        </w:tc>
      </w:tr>
    </w:tbl>
    <w:p w14:paraId="06BDA353">
      <w:pPr>
        <w:adjustRightInd/>
        <w:ind w:firstLine="480"/>
        <w:jc w:val="both"/>
        <w:rPr>
          <w:rFonts w:asciiTheme="minorEastAsia" w:hAnsiTheme="minorEastAsia" w:eastAsiaTheme="minorEastAsia"/>
        </w:rPr>
      </w:pPr>
      <w:r>
        <w:rPr>
          <w:rFonts w:hint="eastAsia" w:asciiTheme="minorEastAsia" w:hAnsiTheme="minorEastAsia" w:eastAsiaTheme="minorEastAsia"/>
        </w:rPr>
        <w:t>合同履行期限：详见竞争性磋商文件要求。</w:t>
      </w:r>
    </w:p>
    <w:p w14:paraId="342F5383">
      <w:pPr>
        <w:adjustRightInd/>
        <w:ind w:firstLine="480"/>
        <w:jc w:val="both"/>
        <w:rPr>
          <w:rFonts w:asciiTheme="minorEastAsia" w:hAnsiTheme="minorEastAsia" w:eastAsiaTheme="minorEastAsia"/>
        </w:rPr>
      </w:pPr>
      <w:r>
        <w:rPr>
          <w:rFonts w:hint="eastAsia" w:asciiTheme="minorEastAsia" w:hAnsiTheme="minorEastAsia" w:eastAsiaTheme="minorEastAsia"/>
        </w:rPr>
        <w:t>本项目不接受联合体投标。</w:t>
      </w:r>
    </w:p>
    <w:p w14:paraId="16A39073">
      <w:pPr>
        <w:keepNext/>
        <w:keepLines/>
        <w:adjustRightInd/>
        <w:ind w:firstLine="0" w:firstLineChars="0"/>
        <w:jc w:val="both"/>
        <w:outlineLvl w:val="1"/>
        <w:rPr>
          <w:rFonts w:asciiTheme="minorEastAsia" w:hAnsiTheme="minorEastAsia" w:eastAsiaTheme="minorEastAsia"/>
          <w:b/>
          <w:bCs/>
          <w:kern w:val="0"/>
          <w:szCs w:val="32"/>
        </w:rPr>
      </w:pPr>
      <w:bookmarkStart w:id="26" w:name="_Toc9379"/>
      <w:bookmarkStart w:id="27" w:name="_Toc726"/>
      <w:bookmarkStart w:id="28" w:name="_Toc35393622"/>
      <w:bookmarkStart w:id="29" w:name="_Toc35393791"/>
      <w:bookmarkStart w:id="30" w:name="_Toc49851023"/>
      <w:bookmarkStart w:id="31" w:name="_Toc49870941"/>
      <w:bookmarkStart w:id="32" w:name="_Toc49851061"/>
      <w:bookmarkStart w:id="33" w:name="_Toc28359080"/>
      <w:bookmarkStart w:id="34" w:name="_Toc22860"/>
      <w:bookmarkStart w:id="35" w:name="_Toc28359003"/>
      <w:bookmarkStart w:id="36" w:name="_Toc92275252"/>
      <w:r>
        <w:rPr>
          <w:rFonts w:hint="eastAsia" w:asciiTheme="minorEastAsia" w:hAnsiTheme="minorEastAsia" w:eastAsiaTheme="minorEastAsia"/>
          <w:b/>
          <w:bCs/>
          <w:kern w:val="0"/>
          <w:szCs w:val="32"/>
        </w:rPr>
        <w:t>二、申请人的资格要求：</w:t>
      </w:r>
      <w:bookmarkEnd w:id="26"/>
      <w:bookmarkEnd w:id="27"/>
      <w:bookmarkEnd w:id="28"/>
      <w:bookmarkEnd w:id="29"/>
      <w:bookmarkEnd w:id="30"/>
      <w:bookmarkEnd w:id="31"/>
      <w:bookmarkEnd w:id="32"/>
      <w:bookmarkEnd w:id="33"/>
      <w:bookmarkEnd w:id="34"/>
      <w:bookmarkEnd w:id="35"/>
      <w:bookmarkEnd w:id="36"/>
    </w:p>
    <w:p w14:paraId="1BE946AC">
      <w:pPr>
        <w:adjustRightInd/>
        <w:ind w:firstLine="480"/>
        <w:jc w:val="both"/>
        <w:rPr>
          <w:rFonts w:asciiTheme="minorEastAsia" w:hAnsiTheme="minorEastAsia" w:eastAsiaTheme="minorEastAsia"/>
        </w:rPr>
      </w:pPr>
      <w:bookmarkStart w:id="37" w:name="_Toc28359004"/>
      <w:bookmarkStart w:id="38" w:name="_Toc28359081"/>
      <w:r>
        <w:rPr>
          <w:rFonts w:hint="eastAsia" w:eastAsiaTheme="minorEastAsia"/>
        </w:rPr>
        <w:t>1</w:t>
      </w:r>
      <w:r>
        <w:rPr>
          <w:rFonts w:hint="eastAsia" w:asciiTheme="minorEastAsia" w:hAnsiTheme="minorEastAsia" w:eastAsiaTheme="minorEastAsia"/>
        </w:rPr>
        <w:t>.满足《中华人民共和国政府采购法》第二十二条规定；</w:t>
      </w:r>
    </w:p>
    <w:p w14:paraId="5F49057B">
      <w:pPr>
        <w:adjustRightInd/>
        <w:ind w:firstLine="480"/>
        <w:jc w:val="both"/>
        <w:rPr>
          <w:rFonts w:asciiTheme="minorEastAsia" w:hAnsiTheme="minorEastAsia" w:eastAsiaTheme="minorEastAsia"/>
        </w:rPr>
      </w:pPr>
      <w:r>
        <w:rPr>
          <w:rFonts w:eastAsiaTheme="minorEastAsia"/>
        </w:rPr>
        <w:t>2</w:t>
      </w:r>
      <w:r>
        <w:rPr>
          <w:rFonts w:hint="eastAsia" w:asciiTheme="minorEastAsia" w:hAnsiTheme="minorEastAsia" w:eastAsiaTheme="minorEastAsia"/>
        </w:rPr>
        <w:t>.落实政府采购政策需满足的资格要求：无；</w:t>
      </w:r>
    </w:p>
    <w:p w14:paraId="0F642717">
      <w:pPr>
        <w:adjustRightInd/>
        <w:ind w:firstLine="480"/>
        <w:jc w:val="both"/>
        <w:rPr>
          <w:rFonts w:asciiTheme="minorEastAsia" w:hAnsiTheme="minorEastAsia" w:eastAsiaTheme="minorEastAsia"/>
        </w:rPr>
      </w:pPr>
      <w:r>
        <w:rPr>
          <w:rFonts w:hint="eastAsia" w:eastAsiaTheme="minorEastAsia"/>
        </w:rPr>
        <w:t>3</w:t>
      </w:r>
      <w:r>
        <w:rPr>
          <w:rFonts w:asciiTheme="minorEastAsia" w:hAnsiTheme="minorEastAsia" w:eastAsiaTheme="minorEastAsia"/>
        </w:rPr>
        <w:t>.</w:t>
      </w:r>
      <w:r>
        <w:rPr>
          <w:rFonts w:hint="eastAsia" w:asciiTheme="minorEastAsia" w:hAnsiTheme="minorEastAsia" w:eastAsiaTheme="minorEastAsia"/>
        </w:rPr>
        <w:t>本项目的特定资格要求：</w:t>
      </w:r>
    </w:p>
    <w:p w14:paraId="103C43F2">
      <w:pPr>
        <w:adjustRightInd/>
        <w:ind w:firstLine="480"/>
        <w:jc w:val="both"/>
        <w:rPr>
          <w:rFonts w:asciiTheme="minorEastAsia" w:hAnsiTheme="minorEastAsia" w:eastAsiaTheme="minorEastAsia"/>
        </w:rPr>
      </w:pPr>
      <w:r>
        <w:rPr>
          <w:rFonts w:hint="eastAsia" w:eastAsiaTheme="minorEastAsia"/>
        </w:rPr>
        <w:t>1</w:t>
      </w:r>
      <w:r>
        <w:rPr>
          <w:rFonts w:hint="eastAsia" w:asciiTheme="minorEastAsia" w:hAnsiTheme="minorEastAsia" w:eastAsiaTheme="minorEastAsia"/>
        </w:rPr>
        <w:t>）在“信用中国”、中国政府采购网网站中被列入失信被执行人、税收违法黑名单、政府采购严重违法失信行为记录名单的供应商，不得参加本次政府采购活动；</w:t>
      </w:r>
    </w:p>
    <w:p w14:paraId="7307634B">
      <w:pPr>
        <w:adjustRightInd/>
        <w:ind w:firstLine="480"/>
        <w:jc w:val="both"/>
        <w:rPr>
          <w:rFonts w:asciiTheme="minorEastAsia" w:hAnsiTheme="minorEastAsia" w:eastAsiaTheme="minorEastAsia"/>
        </w:rPr>
      </w:pPr>
      <w:r>
        <w:rPr>
          <w:rFonts w:hint="eastAsia" w:eastAsiaTheme="minorEastAsia"/>
        </w:rPr>
        <w:t>2</w:t>
      </w:r>
      <w:r>
        <w:rPr>
          <w:rFonts w:hint="eastAsia" w:asciiTheme="minorEastAsia" w:hAnsiTheme="minorEastAsia" w:eastAsiaTheme="minorEastAsia"/>
        </w:rPr>
        <w:t>）单位负责人为同一人或者存在直接控股、管理关系的不同供应商，不得参加同一合同项下（同一包号）的政府采购活动；</w:t>
      </w:r>
    </w:p>
    <w:p w14:paraId="7D791FEA">
      <w:pPr>
        <w:adjustRightInd/>
        <w:spacing w:line="312" w:lineRule="auto"/>
        <w:ind w:firstLine="480"/>
        <w:jc w:val="both"/>
        <w:rPr>
          <w:rFonts w:asciiTheme="minorEastAsia" w:hAnsiTheme="minorEastAsia" w:eastAsiaTheme="minorEastAsia"/>
        </w:rPr>
      </w:pPr>
      <w:r>
        <w:rPr>
          <w:rFonts w:hint="eastAsia" w:eastAsiaTheme="minorEastAsia"/>
        </w:rPr>
        <w:t>3</w:t>
      </w:r>
      <w:r>
        <w:rPr>
          <w:rFonts w:hint="eastAsia" w:asciiTheme="minorEastAsia" w:hAnsiTheme="minorEastAsia" w:eastAsiaTheme="minorEastAsia"/>
        </w:rPr>
        <w:t>）所投产品为进口设备的，需提供制造商针对本项目的授权书（授权可追溯）。</w:t>
      </w:r>
    </w:p>
    <w:p w14:paraId="2ACA54F6">
      <w:pPr>
        <w:keepNext/>
        <w:keepLines/>
        <w:adjustRightInd/>
        <w:ind w:firstLine="0" w:firstLineChars="0"/>
        <w:jc w:val="both"/>
        <w:outlineLvl w:val="1"/>
        <w:rPr>
          <w:rFonts w:asciiTheme="minorEastAsia" w:hAnsiTheme="minorEastAsia" w:eastAsiaTheme="minorEastAsia"/>
          <w:b/>
          <w:bCs/>
          <w:kern w:val="0"/>
          <w:szCs w:val="32"/>
        </w:rPr>
      </w:pPr>
      <w:bookmarkStart w:id="39" w:name="_Toc35393623"/>
      <w:bookmarkStart w:id="40" w:name="_Toc35393792"/>
      <w:bookmarkStart w:id="41" w:name="_Toc92275253"/>
      <w:bookmarkStart w:id="42" w:name="_Toc21321"/>
      <w:bookmarkStart w:id="43" w:name="_Toc49870942"/>
      <w:bookmarkStart w:id="44" w:name="_Toc19783"/>
      <w:bookmarkStart w:id="45" w:name="_Toc49851024"/>
      <w:bookmarkStart w:id="46" w:name="_Toc2721"/>
      <w:bookmarkStart w:id="47" w:name="_Toc49851062"/>
      <w:r>
        <w:rPr>
          <w:rFonts w:hint="eastAsia" w:asciiTheme="minorEastAsia" w:hAnsiTheme="minorEastAsia" w:eastAsiaTheme="minorEastAsia"/>
          <w:b/>
          <w:bCs/>
          <w:kern w:val="0"/>
          <w:szCs w:val="32"/>
        </w:rPr>
        <w:t>三、</w:t>
      </w:r>
      <w:bookmarkEnd w:id="37"/>
      <w:bookmarkEnd w:id="38"/>
      <w:bookmarkEnd w:id="39"/>
      <w:bookmarkEnd w:id="40"/>
      <w:r>
        <w:rPr>
          <w:rFonts w:hint="eastAsia" w:asciiTheme="minorEastAsia" w:hAnsiTheme="minorEastAsia" w:eastAsiaTheme="minorEastAsia"/>
          <w:b/>
          <w:bCs/>
          <w:kern w:val="0"/>
          <w:szCs w:val="32"/>
        </w:rPr>
        <w:t>获取采购文件：</w:t>
      </w:r>
      <w:bookmarkEnd w:id="41"/>
      <w:bookmarkEnd w:id="42"/>
      <w:bookmarkEnd w:id="43"/>
      <w:bookmarkEnd w:id="44"/>
      <w:bookmarkEnd w:id="45"/>
      <w:bookmarkEnd w:id="46"/>
      <w:bookmarkEnd w:id="47"/>
    </w:p>
    <w:p w14:paraId="2F2A2C12">
      <w:pPr>
        <w:widowControl/>
        <w:adjustRightInd/>
        <w:ind w:firstLine="480"/>
        <w:rPr>
          <w:rFonts w:cs="宋体" w:asciiTheme="minorEastAsia" w:hAnsiTheme="minorEastAsia" w:eastAsiaTheme="minorEastAsia"/>
        </w:rPr>
      </w:pPr>
      <w:r>
        <w:rPr>
          <w:rFonts w:hint="eastAsia" w:cs="宋体" w:asciiTheme="minorEastAsia" w:hAnsiTheme="minorEastAsia" w:eastAsiaTheme="minorEastAsia"/>
        </w:rPr>
        <w:t>时间：</w:t>
      </w:r>
      <w:r>
        <w:rPr>
          <w:rFonts w:hint="eastAsia" w:cs="宋体" w:eastAsiaTheme="minorEastAsia"/>
        </w:rPr>
        <w:t>2024</w:t>
      </w:r>
      <w:r>
        <w:rPr>
          <w:rFonts w:hint="eastAsia" w:cs="宋体" w:eastAsiaTheme="minorEastAsia"/>
          <w:bCs/>
          <w:kern w:val="0"/>
        </w:rPr>
        <w:t>年</w:t>
      </w:r>
      <w:r>
        <w:rPr>
          <w:rFonts w:hint="eastAsia" w:cs="宋体" w:eastAsiaTheme="minorEastAsia"/>
          <w:bCs/>
          <w:kern w:val="0"/>
          <w:highlight w:val="none"/>
        </w:rPr>
        <w:t>10月</w:t>
      </w:r>
      <w:r>
        <w:rPr>
          <w:rFonts w:hint="eastAsia" w:cs="宋体" w:eastAsiaTheme="minorEastAsia"/>
          <w:bCs/>
          <w:kern w:val="0"/>
          <w:highlight w:val="none"/>
          <w:lang w:val="en-US" w:eastAsia="zh-CN"/>
        </w:rPr>
        <w:t>18</w:t>
      </w:r>
      <w:r>
        <w:rPr>
          <w:rFonts w:hint="eastAsia" w:cs="宋体" w:eastAsiaTheme="minorEastAsia"/>
          <w:bCs/>
          <w:kern w:val="0"/>
          <w:highlight w:val="none"/>
        </w:rPr>
        <w:t>日至2024年10月</w:t>
      </w:r>
      <w:r>
        <w:rPr>
          <w:rFonts w:hint="eastAsia" w:cs="宋体" w:eastAsiaTheme="minorEastAsia"/>
          <w:bCs/>
          <w:kern w:val="0"/>
          <w:highlight w:val="none"/>
          <w:lang w:val="en-US" w:eastAsia="zh-CN"/>
        </w:rPr>
        <w:t>22</w:t>
      </w:r>
      <w:r>
        <w:rPr>
          <w:rFonts w:hint="eastAsia" w:cs="宋体" w:eastAsiaTheme="minorEastAsia"/>
          <w:bCs/>
          <w:kern w:val="0"/>
          <w:highlight w:val="none"/>
        </w:rPr>
        <w:t>日</w:t>
      </w:r>
      <w:r>
        <w:rPr>
          <w:rFonts w:hint="eastAsia" w:cs="宋体" w:asciiTheme="minorEastAsia" w:hAnsiTheme="minorEastAsia" w:eastAsiaTheme="minorEastAsia"/>
          <w:highlight w:val="none"/>
        </w:rPr>
        <w:t>，每天上</w:t>
      </w:r>
      <w:r>
        <w:rPr>
          <w:rFonts w:hint="eastAsia" w:cs="宋体" w:asciiTheme="minorEastAsia" w:hAnsiTheme="minorEastAsia" w:eastAsiaTheme="minorEastAsia"/>
        </w:rPr>
        <w:t>午</w:t>
      </w:r>
      <w:r>
        <w:rPr>
          <w:rFonts w:hint="eastAsia" w:cs="宋体" w:eastAsiaTheme="minorEastAsia"/>
        </w:rPr>
        <w:t>8</w:t>
      </w:r>
      <w:r>
        <w:rPr>
          <w:rFonts w:hint="eastAsia" w:cs="宋体" w:asciiTheme="minorEastAsia" w:hAnsiTheme="minorEastAsia" w:eastAsiaTheme="minorEastAsia"/>
        </w:rPr>
        <w:t>:</w:t>
      </w:r>
      <w:r>
        <w:rPr>
          <w:rFonts w:hint="eastAsia" w:cs="宋体" w:eastAsiaTheme="minorEastAsia"/>
        </w:rPr>
        <w:t>30</w:t>
      </w:r>
      <w:r>
        <w:rPr>
          <w:rFonts w:hint="eastAsia" w:cs="宋体" w:asciiTheme="minorEastAsia" w:hAnsiTheme="minorEastAsia" w:eastAsiaTheme="minorEastAsia"/>
        </w:rPr>
        <w:t>至</w:t>
      </w:r>
      <w:r>
        <w:rPr>
          <w:rFonts w:hint="eastAsia" w:cs="宋体" w:eastAsiaTheme="minorEastAsia"/>
        </w:rPr>
        <w:t>11</w:t>
      </w:r>
      <w:r>
        <w:rPr>
          <w:rFonts w:hint="eastAsia" w:cs="宋体" w:asciiTheme="minorEastAsia" w:hAnsiTheme="minorEastAsia" w:eastAsiaTheme="minorEastAsia"/>
        </w:rPr>
        <w:t>:</w:t>
      </w:r>
      <w:r>
        <w:rPr>
          <w:rFonts w:hint="eastAsia" w:cs="宋体" w:eastAsiaTheme="minorEastAsia"/>
        </w:rPr>
        <w:t>30</w:t>
      </w:r>
      <w:r>
        <w:rPr>
          <w:rFonts w:hint="eastAsia" w:cs="宋体" w:asciiTheme="minorEastAsia" w:hAnsiTheme="minorEastAsia" w:eastAsiaTheme="minorEastAsia"/>
        </w:rPr>
        <w:t>，下午</w:t>
      </w:r>
      <w:r>
        <w:rPr>
          <w:rFonts w:hint="eastAsia" w:cs="宋体" w:eastAsiaTheme="minorEastAsia"/>
        </w:rPr>
        <w:t>13</w:t>
      </w:r>
      <w:r>
        <w:rPr>
          <w:rFonts w:hint="eastAsia" w:cs="宋体" w:asciiTheme="minorEastAsia" w:hAnsiTheme="minorEastAsia" w:eastAsiaTheme="minorEastAsia"/>
        </w:rPr>
        <w:t>:</w:t>
      </w:r>
      <w:r>
        <w:rPr>
          <w:rFonts w:cs="宋体" w:eastAsiaTheme="minorEastAsia"/>
        </w:rPr>
        <w:t>3</w:t>
      </w:r>
      <w:r>
        <w:rPr>
          <w:rFonts w:hint="eastAsia" w:cs="宋体" w:eastAsiaTheme="minorEastAsia"/>
        </w:rPr>
        <w:t>0</w:t>
      </w:r>
      <w:r>
        <w:rPr>
          <w:rFonts w:hint="eastAsia" w:cs="宋体" w:asciiTheme="minorEastAsia" w:hAnsiTheme="minorEastAsia" w:eastAsiaTheme="minorEastAsia"/>
        </w:rPr>
        <w:t>至</w:t>
      </w:r>
      <w:r>
        <w:rPr>
          <w:rFonts w:hint="eastAsia" w:cs="宋体" w:eastAsiaTheme="minorEastAsia"/>
        </w:rPr>
        <w:t>1</w:t>
      </w:r>
      <w:r>
        <w:rPr>
          <w:rFonts w:cs="宋体" w:eastAsiaTheme="minorEastAsia"/>
        </w:rPr>
        <w:t>7</w:t>
      </w:r>
      <w:r>
        <w:rPr>
          <w:rFonts w:hint="eastAsia" w:cs="宋体" w:asciiTheme="minorEastAsia" w:hAnsiTheme="minorEastAsia" w:eastAsiaTheme="minorEastAsia"/>
        </w:rPr>
        <w:t>:</w:t>
      </w:r>
      <w:r>
        <w:rPr>
          <w:rFonts w:hint="eastAsia" w:cs="宋体" w:eastAsiaTheme="minorEastAsia"/>
        </w:rPr>
        <w:t>00</w:t>
      </w:r>
      <w:r>
        <w:rPr>
          <w:rFonts w:hint="eastAsia" w:cs="宋体" w:asciiTheme="minorEastAsia" w:hAnsiTheme="minorEastAsia" w:eastAsiaTheme="minorEastAsia"/>
        </w:rPr>
        <w:t>。（北京时间，法定节假日除外）</w:t>
      </w:r>
    </w:p>
    <w:p w14:paraId="7FE98C0C">
      <w:pPr>
        <w:ind w:firstLine="480"/>
        <w:rPr>
          <w:rFonts w:cs="宋体" w:asciiTheme="minorEastAsia" w:hAnsiTheme="minorEastAsia" w:eastAsiaTheme="minorEastAsia"/>
        </w:rPr>
      </w:pPr>
      <w:bookmarkStart w:id="48" w:name="_Toc28359005"/>
      <w:bookmarkStart w:id="49" w:name="_Toc49851063"/>
      <w:bookmarkStart w:id="50" w:name="_Toc35393793"/>
      <w:bookmarkStart w:id="51" w:name="_Toc28359082"/>
      <w:bookmarkStart w:id="52" w:name="_Toc35393624"/>
      <w:bookmarkStart w:id="53" w:name="_Toc49851025"/>
      <w:bookmarkStart w:id="54" w:name="_Toc92275254"/>
      <w:bookmarkStart w:id="55" w:name="_Toc49870943"/>
      <w:r>
        <w:rPr>
          <w:rFonts w:hint="eastAsia" w:cs="宋体" w:asciiTheme="minorEastAsia" w:hAnsiTheme="minorEastAsia" w:eastAsiaTheme="minorEastAsia"/>
        </w:rPr>
        <w:t>地点：山东大学招标采购管理系统</w:t>
      </w:r>
    </w:p>
    <w:p w14:paraId="3DAE9C93">
      <w:pPr>
        <w:ind w:firstLine="480"/>
        <w:rPr>
          <w:rFonts w:cs="宋体" w:asciiTheme="minorEastAsia" w:hAnsiTheme="minorEastAsia" w:eastAsiaTheme="minorEastAsia"/>
        </w:rPr>
      </w:pPr>
      <w:r>
        <w:rPr>
          <w:rFonts w:hint="eastAsia" w:cs="宋体" w:asciiTheme="minorEastAsia" w:hAnsiTheme="minorEastAsia" w:eastAsiaTheme="minorEastAsia"/>
        </w:rPr>
        <w:t>本项目采用电子标。潜在供应商需登录山东大学招标采购网站</w:t>
      </w:r>
    </w:p>
    <w:p w14:paraId="6EB982C0">
      <w:pPr>
        <w:ind w:firstLine="480"/>
        <w:rPr>
          <w:rFonts w:cs="宋体" w:asciiTheme="minorEastAsia" w:hAnsiTheme="minorEastAsia" w:eastAsiaTheme="minorEastAsia"/>
        </w:rPr>
      </w:pPr>
      <w:r>
        <w:rPr>
          <w:rFonts w:hint="eastAsia" w:cs="宋体" w:asciiTheme="minorEastAsia" w:hAnsiTheme="minorEastAsia" w:eastAsiaTheme="minorEastAsia"/>
        </w:rPr>
        <w:t>（http://www.cgw.sdu.edu.cn）进行预注册，完成预注册后，在获取采购文件截止时间前在线进行招标项目信息填报，审核成功后下载采购文件。</w:t>
      </w:r>
    </w:p>
    <w:p w14:paraId="5DD9E74D">
      <w:pPr>
        <w:ind w:firstLine="480"/>
        <w:rPr>
          <w:rFonts w:cs="宋体" w:asciiTheme="minorEastAsia" w:hAnsiTheme="minorEastAsia" w:eastAsiaTheme="minorEastAsia"/>
        </w:rPr>
      </w:pPr>
      <w:r>
        <w:rPr>
          <w:rFonts w:hint="eastAsia" w:cs="宋体" w:asciiTheme="minorEastAsia" w:hAnsiTheme="minorEastAsia" w:eastAsiaTheme="minorEastAsia"/>
        </w:rPr>
        <w:t>注：（</w:t>
      </w:r>
      <w:r>
        <w:rPr>
          <w:rFonts w:eastAsiaTheme="minorEastAsia"/>
        </w:rPr>
        <w:t>1</w:t>
      </w:r>
      <w:r>
        <w:rPr>
          <w:rFonts w:hint="eastAsia" w:cs="宋体" w:asciiTheme="minorEastAsia" w:hAnsiTheme="minorEastAsia" w:eastAsiaTheme="minorEastAsia"/>
        </w:rPr>
        <w:t>）本项目不收取招标文件工本费；（</w:t>
      </w:r>
      <w:r>
        <w:rPr>
          <w:rFonts w:eastAsiaTheme="minorEastAsia"/>
        </w:rPr>
        <w:t>2</w:t>
      </w:r>
      <w:r>
        <w:rPr>
          <w:rFonts w:hint="eastAsia" w:cs="宋体" w:asciiTheme="minorEastAsia" w:hAnsiTheme="minorEastAsia" w:eastAsiaTheme="minorEastAsia"/>
        </w:rPr>
        <w:t>）本项目实行资格后审，获取招标文件成功不代表资格后审的通过。</w:t>
      </w:r>
    </w:p>
    <w:p w14:paraId="0B8B5004">
      <w:pPr>
        <w:ind w:firstLine="480"/>
        <w:rPr>
          <w:rFonts w:cs="宋体" w:asciiTheme="minorEastAsia" w:hAnsiTheme="minorEastAsia" w:eastAsiaTheme="minorEastAsia"/>
        </w:rPr>
      </w:pPr>
      <w:r>
        <w:rPr>
          <w:rFonts w:hint="eastAsia" w:cs="宋体" w:asciiTheme="minorEastAsia" w:hAnsiTheme="minorEastAsia" w:eastAsiaTheme="minorEastAsia"/>
        </w:rPr>
        <w:t>售价：￥0.0 元</w:t>
      </w:r>
    </w:p>
    <w:p w14:paraId="7A895129">
      <w:pPr>
        <w:keepNext/>
        <w:keepLines/>
        <w:numPr>
          <w:ilvl w:val="0"/>
          <w:numId w:val="2"/>
        </w:numPr>
        <w:adjustRightInd/>
        <w:ind w:firstLine="0" w:firstLineChars="0"/>
        <w:jc w:val="both"/>
        <w:outlineLvl w:val="1"/>
        <w:rPr>
          <w:rFonts w:asciiTheme="minorEastAsia" w:hAnsiTheme="minorEastAsia" w:eastAsiaTheme="minorEastAsia"/>
          <w:b/>
          <w:bCs/>
          <w:kern w:val="0"/>
          <w:szCs w:val="32"/>
        </w:rPr>
      </w:pPr>
      <w:r>
        <w:rPr>
          <w:rFonts w:hint="eastAsia" w:asciiTheme="minorEastAsia" w:hAnsiTheme="minorEastAsia" w:eastAsiaTheme="minorEastAsia"/>
          <w:b/>
          <w:bCs/>
          <w:kern w:val="0"/>
          <w:szCs w:val="32"/>
        </w:rPr>
        <w:t>响应文件提交：</w:t>
      </w:r>
    </w:p>
    <w:p w14:paraId="00FB9C71">
      <w:pPr>
        <w:ind w:left="440" w:firstLine="0" w:firstLineChars="0"/>
        <w:rPr>
          <w:rFonts w:cs="宋体" w:asciiTheme="minorEastAsia" w:hAnsiTheme="minorEastAsia" w:eastAsiaTheme="minorEastAsia"/>
        </w:rPr>
      </w:pPr>
      <w:r>
        <w:rPr>
          <w:rFonts w:hint="eastAsia" w:cs="宋体" w:asciiTheme="minorEastAsia" w:hAnsiTheme="minorEastAsia" w:eastAsiaTheme="minorEastAsia"/>
        </w:rPr>
        <w:t>截止时间：2024年10月</w:t>
      </w:r>
      <w:r>
        <w:rPr>
          <w:rFonts w:hint="eastAsia" w:cs="宋体" w:asciiTheme="minorEastAsia" w:hAnsiTheme="minorEastAsia" w:eastAsiaTheme="minorEastAsia"/>
          <w:lang w:val="en-US" w:eastAsia="zh-CN"/>
        </w:rPr>
        <w:t>30</w:t>
      </w:r>
      <w:r>
        <w:rPr>
          <w:rFonts w:hint="eastAsia" w:cs="宋体" w:asciiTheme="minorEastAsia" w:hAnsiTheme="minorEastAsia" w:eastAsiaTheme="minorEastAsia"/>
        </w:rPr>
        <w:t>日</w:t>
      </w:r>
      <w:r>
        <w:rPr>
          <w:rFonts w:hint="eastAsia" w:cs="宋体" w:asciiTheme="minorEastAsia" w:hAnsiTheme="minorEastAsia" w:eastAsiaTheme="minorEastAsia"/>
          <w:lang w:val="en-US" w:eastAsia="zh-CN"/>
        </w:rPr>
        <w:t>09</w:t>
      </w:r>
      <w:r>
        <w:rPr>
          <w:rFonts w:hint="eastAsia" w:cs="宋体" w:asciiTheme="minorEastAsia" w:hAnsiTheme="minorEastAsia" w:eastAsiaTheme="minorEastAsia"/>
        </w:rPr>
        <w:t>点30分（北京时间）</w:t>
      </w:r>
    </w:p>
    <w:p w14:paraId="4FAD48FB">
      <w:pPr>
        <w:adjustRightInd/>
        <w:ind w:firstLine="480"/>
        <w:jc w:val="both"/>
        <w:rPr>
          <w:rFonts w:ascii="宋体" w:hAnsi="宋体" w:eastAsia="宋体" w:cs="宋体"/>
        </w:rPr>
      </w:pPr>
      <w:r>
        <w:rPr>
          <w:rFonts w:hint="eastAsia" w:cs="宋体" w:asciiTheme="minorEastAsia" w:hAnsiTheme="minorEastAsia" w:eastAsiaTheme="minorEastAsia"/>
          <w:bCs/>
          <w:kern w:val="0"/>
        </w:rPr>
        <w:t>地点：</w:t>
      </w:r>
      <w:r>
        <w:rPr>
          <w:rFonts w:hint="eastAsia" w:ascii="宋体" w:hAnsi="宋体" w:eastAsia="宋体" w:cs="宋体"/>
        </w:rPr>
        <w:t>本项目实行网上远程开标，投标人可自行选择任意地点登录</w:t>
      </w:r>
      <w:r>
        <w:rPr>
          <w:rFonts w:hint="eastAsia" w:ascii="宋体" w:hAnsi="宋体" w:eastAsia="宋体" w:cs="宋体"/>
          <w:lang w:val="zh-CN"/>
        </w:rPr>
        <w:t>山东大学招标采购管理系统</w:t>
      </w:r>
      <w:r>
        <w:rPr>
          <w:rFonts w:hint="eastAsia" w:ascii="宋体" w:hAnsi="宋体" w:eastAsia="宋体" w:cs="宋体"/>
        </w:rPr>
        <w:t>参加开标。</w:t>
      </w:r>
    </w:p>
    <w:p w14:paraId="45D5AC49">
      <w:pPr>
        <w:adjustRightInd/>
        <w:ind w:firstLine="480"/>
        <w:jc w:val="both"/>
        <w:rPr>
          <w:rFonts w:asciiTheme="minorEastAsia" w:hAnsiTheme="minorEastAsia" w:eastAsiaTheme="minorEastAsia"/>
          <w:b/>
          <w:bCs/>
          <w:kern w:val="0"/>
          <w:szCs w:val="32"/>
        </w:rPr>
      </w:pPr>
      <w:r>
        <w:rPr>
          <w:rFonts w:hint="eastAsia" w:ascii="宋体" w:hAnsi="宋体" w:eastAsia="宋体" w:cs="宋体"/>
        </w:rPr>
        <w:t>逾期递交/上传的投标文件不予接受</w:t>
      </w:r>
    </w:p>
    <w:bookmarkEnd w:id="48"/>
    <w:bookmarkEnd w:id="49"/>
    <w:bookmarkEnd w:id="50"/>
    <w:bookmarkEnd w:id="51"/>
    <w:bookmarkEnd w:id="52"/>
    <w:bookmarkEnd w:id="53"/>
    <w:bookmarkEnd w:id="54"/>
    <w:bookmarkEnd w:id="55"/>
    <w:p w14:paraId="313F4F6D">
      <w:pPr>
        <w:keepNext/>
        <w:keepLines/>
        <w:numPr>
          <w:ilvl w:val="0"/>
          <w:numId w:val="2"/>
        </w:numPr>
        <w:adjustRightInd/>
        <w:ind w:firstLine="0" w:firstLineChars="0"/>
        <w:jc w:val="both"/>
        <w:outlineLvl w:val="1"/>
        <w:rPr>
          <w:rFonts w:asciiTheme="minorEastAsia" w:hAnsiTheme="minorEastAsia" w:eastAsiaTheme="minorEastAsia"/>
          <w:b/>
          <w:bCs/>
          <w:kern w:val="0"/>
          <w:szCs w:val="32"/>
        </w:rPr>
      </w:pPr>
      <w:r>
        <w:rPr>
          <w:rFonts w:hint="eastAsia" w:asciiTheme="minorEastAsia" w:hAnsiTheme="minorEastAsia" w:eastAsiaTheme="minorEastAsia"/>
          <w:b/>
          <w:bCs/>
          <w:kern w:val="0"/>
          <w:szCs w:val="32"/>
        </w:rPr>
        <w:t>公告期限：</w:t>
      </w:r>
    </w:p>
    <w:p w14:paraId="64D6D972">
      <w:pPr>
        <w:keepNext/>
        <w:keepLines/>
        <w:adjustRightInd/>
        <w:ind w:firstLine="480"/>
        <w:jc w:val="both"/>
        <w:outlineLvl w:val="1"/>
        <w:rPr>
          <w:rFonts w:asciiTheme="minorEastAsia" w:hAnsiTheme="minorEastAsia" w:eastAsiaTheme="minorEastAsia"/>
          <w:b/>
          <w:bCs/>
          <w:kern w:val="0"/>
          <w:szCs w:val="32"/>
        </w:rPr>
      </w:pPr>
      <w:r>
        <w:rPr>
          <w:rFonts w:hint="eastAsia" w:cs="宋体" w:asciiTheme="minorEastAsia" w:hAnsiTheme="minorEastAsia" w:eastAsiaTheme="minorEastAsia"/>
          <w:kern w:val="0"/>
        </w:rPr>
        <w:t>自本公告发布之日起</w:t>
      </w:r>
      <w:r>
        <w:rPr>
          <w:rFonts w:hint="eastAsia" w:cs="宋体" w:eastAsiaTheme="minorEastAsia"/>
          <w:kern w:val="0"/>
        </w:rPr>
        <w:t>3</w:t>
      </w:r>
      <w:r>
        <w:rPr>
          <w:rFonts w:hint="eastAsia" w:cs="宋体" w:asciiTheme="minorEastAsia" w:hAnsiTheme="minorEastAsia" w:eastAsiaTheme="minorEastAsia"/>
          <w:kern w:val="0"/>
        </w:rPr>
        <w:t>个工作日。</w:t>
      </w:r>
    </w:p>
    <w:p w14:paraId="2160C3E1">
      <w:pPr>
        <w:keepNext/>
        <w:keepLines/>
        <w:numPr>
          <w:ilvl w:val="0"/>
          <w:numId w:val="2"/>
        </w:numPr>
        <w:adjustRightInd/>
        <w:ind w:firstLine="0" w:firstLineChars="0"/>
        <w:jc w:val="both"/>
        <w:rPr>
          <w:rFonts w:asciiTheme="minorEastAsia" w:hAnsiTheme="minorEastAsia" w:eastAsiaTheme="minorEastAsia"/>
          <w:b/>
          <w:bCs/>
          <w:kern w:val="0"/>
          <w:szCs w:val="32"/>
        </w:rPr>
      </w:pPr>
      <w:r>
        <w:rPr>
          <w:rFonts w:hint="eastAsia" w:asciiTheme="minorEastAsia" w:hAnsiTheme="minorEastAsia" w:eastAsiaTheme="minorEastAsia"/>
          <w:b/>
          <w:bCs/>
          <w:kern w:val="0"/>
          <w:szCs w:val="32"/>
        </w:rPr>
        <w:t>其他补充事宜：</w:t>
      </w:r>
    </w:p>
    <w:p w14:paraId="184763EF">
      <w:pPr>
        <w:keepNext/>
        <w:keepLines/>
        <w:adjustRightInd/>
        <w:ind w:firstLine="481" w:firstLineChars="0"/>
        <w:jc w:val="both"/>
        <w:rPr>
          <w:rFonts w:cs="宋体" w:asciiTheme="minorEastAsia" w:hAnsiTheme="minorEastAsia" w:eastAsiaTheme="minorEastAsia"/>
          <w:kern w:val="0"/>
        </w:rPr>
      </w:pPr>
      <w:bookmarkStart w:id="56" w:name="_Toc23822"/>
      <w:bookmarkStart w:id="57" w:name="_Toc30568"/>
      <w:bookmarkStart w:id="58" w:name="_Toc15860"/>
      <w:r>
        <w:rPr>
          <w:rFonts w:cs="宋体" w:asciiTheme="minorEastAsia" w:hAnsiTheme="minorEastAsia" w:eastAsiaTheme="minorEastAsia"/>
          <w:kern w:val="0"/>
        </w:rPr>
        <w:t>1</w:t>
      </w:r>
      <w:r>
        <w:rPr>
          <w:rFonts w:hint="eastAsia" w:cs="宋体" w:asciiTheme="minorEastAsia" w:hAnsiTheme="minorEastAsia" w:eastAsiaTheme="minorEastAsia"/>
          <w:kern w:val="0"/>
        </w:rPr>
        <w:t>、供应商必须整包响应，不可分拆报价。</w:t>
      </w:r>
    </w:p>
    <w:p w14:paraId="05D18F76">
      <w:pPr>
        <w:keepNext/>
        <w:keepLines/>
        <w:adjustRightInd/>
        <w:ind w:firstLine="481" w:firstLineChars="0"/>
        <w:jc w:val="both"/>
        <w:rPr>
          <w:rFonts w:cs="宋体" w:asciiTheme="minorEastAsia" w:hAnsiTheme="minorEastAsia" w:eastAsiaTheme="minorEastAsia"/>
          <w:kern w:val="0"/>
        </w:rPr>
      </w:pPr>
      <w:r>
        <w:rPr>
          <w:rFonts w:hint="eastAsia" w:cs="宋体" w:asciiTheme="minorEastAsia" w:hAnsiTheme="minorEastAsia" w:eastAsiaTheme="minorEastAsia"/>
          <w:kern w:val="0"/>
        </w:rPr>
        <w:t>2、本项目允许原装进口产品参与投标。</w:t>
      </w:r>
    </w:p>
    <w:p w14:paraId="537947DB">
      <w:pPr>
        <w:keepNext/>
        <w:keepLines/>
        <w:adjustRightInd/>
        <w:ind w:firstLine="481" w:firstLineChars="0"/>
        <w:jc w:val="both"/>
        <w:rPr>
          <w:rFonts w:cs="宋体" w:asciiTheme="minorEastAsia" w:hAnsiTheme="minorEastAsia" w:eastAsiaTheme="minorEastAsia"/>
          <w:kern w:val="0"/>
        </w:rPr>
      </w:pPr>
      <w:r>
        <w:rPr>
          <w:rFonts w:hint="eastAsia" w:cs="宋体" w:asciiTheme="minorEastAsia" w:hAnsiTheme="minorEastAsia" w:eastAsiaTheme="minorEastAsia"/>
          <w:kern w:val="0"/>
        </w:rPr>
        <w:t>3、技术参数参考附件，实际以采购文件为准。</w:t>
      </w:r>
    </w:p>
    <w:p w14:paraId="6EC679EB">
      <w:pPr>
        <w:adjustRightInd/>
        <w:ind w:firstLine="480"/>
        <w:jc w:val="both"/>
        <w:rPr>
          <w:rFonts w:cs="宋体" w:asciiTheme="minorEastAsia" w:hAnsiTheme="minorEastAsia" w:eastAsiaTheme="minorEastAsia"/>
          <w:kern w:val="0"/>
        </w:rPr>
      </w:pPr>
      <w:r>
        <w:rPr>
          <w:rFonts w:hint="eastAsia" w:cs="宋体" w:asciiTheme="minorEastAsia" w:hAnsiTheme="minorEastAsia" w:eastAsiaTheme="minorEastAsia"/>
          <w:kern w:val="0"/>
        </w:rPr>
        <w:t>4、本项目采用电子标。潜在供应商必须按相关程序办理数字证书和安装投标文件工具后方可在系统上传电子投标文件。详细操作说明见山东大学采购网-资料下载-山东大学电子投标指南文件；</w:t>
      </w:r>
    </w:p>
    <w:p w14:paraId="4F4012A6">
      <w:pPr>
        <w:adjustRightInd/>
        <w:ind w:firstLine="480"/>
        <w:jc w:val="both"/>
        <w:rPr>
          <w:rFonts w:cs="宋体" w:asciiTheme="minorEastAsia" w:hAnsiTheme="minorEastAsia" w:eastAsiaTheme="minorEastAsia"/>
          <w:kern w:val="0"/>
        </w:rPr>
      </w:pPr>
      <w:r>
        <w:rPr>
          <w:rFonts w:hint="eastAsia" w:cs="宋体" w:asciiTheme="minorEastAsia" w:hAnsiTheme="minorEastAsia" w:eastAsiaTheme="minorEastAsia"/>
          <w:kern w:val="0"/>
        </w:rPr>
        <w:t>5、潜在供应商在使用“山东大学电子招投标系统”进行电子投标文件编制前，应仔细阅读操作手册，如果通过操作手册仍不能解决的问题，可向“山东大学电子招投标系统”技术支持咨询，技术咨询电话：400-808-5975 转 2；</w:t>
      </w:r>
    </w:p>
    <w:p w14:paraId="681841E5">
      <w:pPr>
        <w:adjustRightInd/>
        <w:ind w:firstLine="0" w:firstLineChars="0"/>
        <w:jc w:val="both"/>
        <w:rPr>
          <w:rFonts w:asciiTheme="minorEastAsia" w:hAnsiTheme="minorEastAsia" w:eastAsiaTheme="minorEastAsia"/>
          <w:b/>
          <w:bCs/>
          <w:kern w:val="0"/>
          <w:szCs w:val="32"/>
        </w:rPr>
      </w:pPr>
      <w:r>
        <w:rPr>
          <w:rFonts w:hint="eastAsia" w:asciiTheme="minorEastAsia" w:hAnsiTheme="minorEastAsia" w:eastAsiaTheme="minorEastAsia"/>
          <w:b/>
          <w:bCs/>
          <w:kern w:val="0"/>
          <w:szCs w:val="32"/>
        </w:rPr>
        <w:t>七、</w:t>
      </w:r>
      <w:bookmarkEnd w:id="56"/>
      <w:bookmarkEnd w:id="57"/>
      <w:bookmarkEnd w:id="58"/>
      <w:r>
        <w:rPr>
          <w:rFonts w:hint="eastAsia" w:asciiTheme="minorEastAsia" w:hAnsiTheme="minorEastAsia" w:eastAsiaTheme="minorEastAsia"/>
          <w:b/>
          <w:bCs/>
          <w:kern w:val="0"/>
          <w:szCs w:val="32"/>
        </w:rPr>
        <w:t>凡对本次采购提出询问，请按</w:t>
      </w:r>
      <w:r>
        <w:rPr>
          <w:rFonts w:asciiTheme="minorEastAsia" w:hAnsiTheme="minorEastAsia" w:eastAsiaTheme="minorEastAsia"/>
          <w:b/>
          <w:bCs/>
          <w:kern w:val="0"/>
          <w:szCs w:val="32"/>
        </w:rPr>
        <w:t>以下方式</w:t>
      </w:r>
      <w:r>
        <w:rPr>
          <w:rFonts w:hint="eastAsia" w:asciiTheme="minorEastAsia" w:hAnsiTheme="minorEastAsia" w:eastAsiaTheme="minorEastAsia"/>
          <w:b/>
          <w:bCs/>
          <w:kern w:val="0"/>
          <w:szCs w:val="32"/>
        </w:rPr>
        <w:t>联系：</w:t>
      </w:r>
    </w:p>
    <w:p w14:paraId="05A4D4FF">
      <w:pPr>
        <w:pStyle w:val="417"/>
        <w:wordWrap w:val="0"/>
        <w:ind w:firstLine="456"/>
        <w:rPr>
          <w:rFonts w:asciiTheme="minorEastAsia" w:hAnsiTheme="minorEastAsia" w:eastAsiaTheme="minorEastAsia"/>
          <w:kern w:val="0"/>
        </w:rPr>
      </w:pPr>
      <w:r>
        <w:rPr>
          <w:rFonts w:asciiTheme="minorEastAsia" w:hAnsiTheme="minorEastAsia" w:eastAsiaTheme="minorEastAsia"/>
          <w:kern w:val="0"/>
        </w:rPr>
        <w:t>1、采购人信息</w:t>
      </w:r>
    </w:p>
    <w:p w14:paraId="1F8BF635">
      <w:pPr>
        <w:pStyle w:val="417"/>
        <w:wordWrap w:val="0"/>
        <w:ind w:firstLine="456"/>
        <w:rPr>
          <w:rFonts w:asciiTheme="minorEastAsia" w:hAnsiTheme="minorEastAsia" w:eastAsiaTheme="minorEastAsia"/>
          <w:kern w:val="0"/>
        </w:rPr>
      </w:pPr>
      <w:r>
        <w:rPr>
          <w:rFonts w:asciiTheme="minorEastAsia" w:hAnsiTheme="minorEastAsia" w:eastAsiaTheme="minorEastAsia"/>
          <w:kern w:val="0"/>
        </w:rPr>
        <w:t>采购人：山东大学</w:t>
      </w:r>
    </w:p>
    <w:p w14:paraId="5771123D">
      <w:pPr>
        <w:pStyle w:val="417"/>
        <w:wordWrap w:val="0"/>
        <w:ind w:firstLine="456"/>
        <w:rPr>
          <w:rFonts w:asciiTheme="minorEastAsia" w:hAnsiTheme="minorEastAsia" w:eastAsiaTheme="minorEastAsia"/>
          <w:kern w:val="0"/>
        </w:rPr>
      </w:pPr>
      <w:r>
        <w:rPr>
          <w:rFonts w:asciiTheme="minorEastAsia" w:hAnsiTheme="minorEastAsia" w:eastAsiaTheme="minorEastAsia"/>
          <w:kern w:val="0"/>
        </w:rPr>
        <w:t>地址：山东省青岛市即墨区滨海公路 72 号</w:t>
      </w:r>
    </w:p>
    <w:p w14:paraId="27D596D6">
      <w:pPr>
        <w:pStyle w:val="417"/>
        <w:wordWrap w:val="0"/>
        <w:ind w:firstLine="456"/>
        <w:rPr>
          <w:rFonts w:asciiTheme="minorEastAsia" w:hAnsiTheme="minorEastAsia" w:eastAsiaTheme="minorEastAsia"/>
          <w:kern w:val="0"/>
        </w:rPr>
      </w:pPr>
      <w:r>
        <w:rPr>
          <w:rFonts w:asciiTheme="minorEastAsia" w:hAnsiTheme="minorEastAsia" w:eastAsiaTheme="minorEastAsia"/>
          <w:kern w:val="0"/>
        </w:rPr>
        <w:t xml:space="preserve">联系方式：0532-58630095 </w:t>
      </w:r>
    </w:p>
    <w:p w14:paraId="48086011">
      <w:pPr>
        <w:pStyle w:val="417"/>
        <w:wordWrap w:val="0"/>
        <w:ind w:firstLine="456"/>
        <w:rPr>
          <w:rFonts w:asciiTheme="minorEastAsia" w:hAnsiTheme="minorEastAsia" w:eastAsiaTheme="minorEastAsia"/>
          <w:kern w:val="0"/>
        </w:rPr>
      </w:pPr>
      <w:r>
        <w:rPr>
          <w:rFonts w:asciiTheme="minorEastAsia" w:hAnsiTheme="minorEastAsia" w:eastAsiaTheme="minorEastAsia"/>
          <w:kern w:val="0"/>
        </w:rPr>
        <w:t>2、采购代理机构信息</w:t>
      </w:r>
    </w:p>
    <w:p w14:paraId="045A3B3B">
      <w:pPr>
        <w:pStyle w:val="417"/>
        <w:wordWrap w:val="0"/>
        <w:ind w:firstLine="456"/>
        <w:rPr>
          <w:rFonts w:asciiTheme="minorEastAsia" w:hAnsiTheme="minorEastAsia" w:eastAsiaTheme="minorEastAsia"/>
          <w:kern w:val="0"/>
        </w:rPr>
      </w:pPr>
      <w:r>
        <w:rPr>
          <w:rFonts w:asciiTheme="minorEastAsia" w:hAnsiTheme="minorEastAsia" w:eastAsiaTheme="minorEastAsia"/>
          <w:kern w:val="0"/>
        </w:rPr>
        <w:t>名称</w:t>
      </w:r>
      <w:r>
        <w:rPr>
          <w:rFonts w:hint="eastAsia" w:asciiTheme="minorEastAsia" w:hAnsiTheme="minorEastAsia" w:eastAsiaTheme="minorEastAsia"/>
          <w:kern w:val="0"/>
        </w:rPr>
        <w:t>：济南建招工程咨询有限公司</w:t>
      </w:r>
    </w:p>
    <w:p w14:paraId="149EEBC0">
      <w:pPr>
        <w:pStyle w:val="417"/>
        <w:wordWrap w:val="0"/>
        <w:ind w:firstLine="456"/>
        <w:rPr>
          <w:rFonts w:asciiTheme="minorEastAsia" w:hAnsiTheme="minorEastAsia" w:eastAsiaTheme="minorEastAsia"/>
          <w:kern w:val="0"/>
        </w:rPr>
      </w:pPr>
      <w:r>
        <w:rPr>
          <w:rFonts w:asciiTheme="minorEastAsia" w:hAnsiTheme="minorEastAsia" w:eastAsiaTheme="minorEastAsia"/>
          <w:kern w:val="0"/>
        </w:rPr>
        <w:t>地址：济南市</w:t>
      </w:r>
      <w:r>
        <w:rPr>
          <w:rFonts w:hint="eastAsia" w:asciiTheme="minorEastAsia" w:hAnsiTheme="minorEastAsia" w:eastAsiaTheme="minorEastAsia"/>
          <w:kern w:val="0"/>
        </w:rPr>
        <w:t xml:space="preserve">历下区三庆齐盛广场1号楼15层               </w:t>
      </w:r>
    </w:p>
    <w:p w14:paraId="2FC6E9C3">
      <w:pPr>
        <w:pStyle w:val="417"/>
        <w:wordWrap w:val="0"/>
        <w:ind w:firstLine="456"/>
        <w:rPr>
          <w:rFonts w:asciiTheme="minorEastAsia" w:hAnsiTheme="minorEastAsia" w:eastAsiaTheme="minorEastAsia"/>
          <w:kern w:val="0"/>
        </w:rPr>
      </w:pPr>
      <w:r>
        <w:rPr>
          <w:rFonts w:asciiTheme="minorEastAsia" w:hAnsiTheme="minorEastAsia" w:eastAsiaTheme="minorEastAsia"/>
          <w:kern w:val="0"/>
        </w:rPr>
        <w:t>联系方式：0531-</w:t>
      </w:r>
      <w:r>
        <w:rPr>
          <w:rFonts w:hint="eastAsia" w:asciiTheme="minorEastAsia" w:hAnsiTheme="minorEastAsia" w:eastAsiaTheme="minorEastAsia"/>
          <w:kern w:val="0"/>
        </w:rPr>
        <w:t>88877222</w:t>
      </w:r>
    </w:p>
    <w:p w14:paraId="7D029C7A">
      <w:pPr>
        <w:pStyle w:val="417"/>
        <w:wordWrap w:val="0"/>
        <w:ind w:firstLine="456"/>
        <w:rPr>
          <w:rFonts w:asciiTheme="minorEastAsia" w:hAnsiTheme="minorEastAsia" w:eastAsiaTheme="minorEastAsia"/>
          <w:kern w:val="0"/>
        </w:rPr>
      </w:pPr>
      <w:r>
        <w:rPr>
          <w:rFonts w:asciiTheme="minorEastAsia" w:hAnsiTheme="minorEastAsia" w:eastAsiaTheme="minorEastAsia"/>
          <w:kern w:val="0"/>
        </w:rPr>
        <w:t>3、项目联系方式</w:t>
      </w:r>
    </w:p>
    <w:p w14:paraId="6839EED3">
      <w:pPr>
        <w:pStyle w:val="417"/>
        <w:wordWrap w:val="0"/>
        <w:ind w:firstLine="456"/>
        <w:rPr>
          <w:rFonts w:asciiTheme="minorEastAsia" w:hAnsiTheme="minorEastAsia" w:eastAsiaTheme="minorEastAsia"/>
          <w:kern w:val="0"/>
        </w:rPr>
      </w:pPr>
      <w:r>
        <w:rPr>
          <w:rFonts w:asciiTheme="minorEastAsia" w:hAnsiTheme="minorEastAsia" w:eastAsiaTheme="minorEastAsia"/>
          <w:kern w:val="0"/>
        </w:rPr>
        <w:t>项目联系人：</w:t>
      </w:r>
      <w:r>
        <w:rPr>
          <w:rFonts w:hint="eastAsia" w:asciiTheme="minorEastAsia" w:hAnsiTheme="minorEastAsia" w:eastAsiaTheme="minorEastAsia"/>
          <w:kern w:val="0"/>
        </w:rPr>
        <w:t>赵曌</w:t>
      </w:r>
    </w:p>
    <w:p w14:paraId="118C1442">
      <w:pPr>
        <w:pStyle w:val="417"/>
        <w:wordWrap w:val="0"/>
        <w:ind w:firstLine="456"/>
        <w:rPr>
          <w:rFonts w:asciiTheme="minorEastAsia" w:hAnsiTheme="minorEastAsia" w:eastAsiaTheme="minorEastAsia"/>
          <w:kern w:val="0"/>
        </w:rPr>
      </w:pPr>
      <w:r>
        <w:rPr>
          <w:rFonts w:asciiTheme="minorEastAsia" w:hAnsiTheme="minorEastAsia" w:eastAsiaTheme="minorEastAsia"/>
          <w:kern w:val="0"/>
        </w:rPr>
        <w:t>电话：</w:t>
      </w:r>
      <w:r>
        <w:rPr>
          <w:rFonts w:hint="eastAsia" w:asciiTheme="minorEastAsia" w:hAnsiTheme="minorEastAsia" w:eastAsiaTheme="minorEastAsia"/>
          <w:kern w:val="0"/>
        </w:rPr>
        <w:t>0531-88877222、13066003344</w:t>
      </w:r>
    </w:p>
    <w:p w14:paraId="45F1E844">
      <w:pPr>
        <w:pStyle w:val="417"/>
        <w:wordWrap w:val="0"/>
        <w:ind w:firstLine="456"/>
        <w:rPr>
          <w:rFonts w:asciiTheme="minorEastAsia" w:hAnsiTheme="minorEastAsia" w:eastAsiaTheme="minorEastAsia"/>
          <w:kern w:val="0"/>
        </w:rPr>
      </w:pPr>
    </w:p>
    <w:p w14:paraId="6C684CB2">
      <w:pPr>
        <w:pStyle w:val="417"/>
        <w:wordWrap w:val="0"/>
        <w:ind w:firstLine="456"/>
        <w:rPr>
          <w:rFonts w:asciiTheme="minorEastAsia" w:hAnsiTheme="minorEastAsia" w:eastAsiaTheme="minorEastAsia"/>
          <w:kern w:val="0"/>
        </w:rPr>
      </w:pPr>
    </w:p>
    <w:p w14:paraId="78533A41">
      <w:pPr>
        <w:pStyle w:val="417"/>
        <w:wordWrap w:val="0"/>
        <w:ind w:firstLine="456"/>
        <w:rPr>
          <w:rFonts w:asciiTheme="minorEastAsia" w:hAnsiTheme="minorEastAsia" w:eastAsiaTheme="minorEastAsia"/>
          <w:kern w:val="0"/>
        </w:rPr>
      </w:pPr>
    </w:p>
    <w:p w14:paraId="2BEEB78A">
      <w:pPr>
        <w:pStyle w:val="417"/>
        <w:wordWrap w:val="0"/>
        <w:ind w:firstLine="456"/>
        <w:rPr>
          <w:rFonts w:asciiTheme="minorEastAsia" w:hAnsiTheme="minorEastAsia" w:eastAsiaTheme="minorEastAsia"/>
          <w:kern w:val="0"/>
        </w:rPr>
      </w:pPr>
    </w:p>
    <w:p w14:paraId="00040094">
      <w:pPr>
        <w:pStyle w:val="417"/>
        <w:wordWrap w:val="0"/>
        <w:ind w:firstLine="456"/>
        <w:rPr>
          <w:rFonts w:asciiTheme="minorEastAsia" w:hAnsiTheme="minorEastAsia" w:eastAsiaTheme="minorEastAsia"/>
          <w:kern w:val="0"/>
        </w:rPr>
      </w:pPr>
    </w:p>
    <w:p w14:paraId="3496E045">
      <w:pPr>
        <w:pStyle w:val="417"/>
        <w:wordWrap w:val="0"/>
        <w:ind w:firstLine="456"/>
        <w:rPr>
          <w:rFonts w:asciiTheme="minorEastAsia" w:hAnsiTheme="minorEastAsia" w:eastAsiaTheme="minorEastAsia"/>
          <w:kern w:val="0"/>
        </w:rPr>
      </w:pPr>
    </w:p>
    <w:p w14:paraId="1B267AE1">
      <w:pPr>
        <w:pStyle w:val="417"/>
        <w:wordWrap w:val="0"/>
        <w:ind w:firstLine="456"/>
        <w:rPr>
          <w:rFonts w:asciiTheme="minorEastAsia" w:hAnsiTheme="minorEastAsia" w:eastAsiaTheme="minorEastAsia"/>
          <w:kern w:val="0"/>
        </w:rPr>
      </w:pPr>
    </w:p>
    <w:p w14:paraId="2E44D9CD">
      <w:pPr>
        <w:pStyle w:val="417"/>
        <w:wordWrap w:val="0"/>
        <w:ind w:firstLine="456"/>
        <w:rPr>
          <w:rFonts w:asciiTheme="minorEastAsia" w:hAnsiTheme="minorEastAsia" w:eastAsiaTheme="minorEastAsia"/>
          <w:kern w:val="0"/>
        </w:rPr>
      </w:pPr>
    </w:p>
    <w:p w14:paraId="22645751">
      <w:pPr>
        <w:pStyle w:val="417"/>
        <w:wordWrap w:val="0"/>
        <w:ind w:firstLine="456"/>
        <w:rPr>
          <w:rFonts w:asciiTheme="minorEastAsia" w:hAnsiTheme="minorEastAsia" w:eastAsiaTheme="minorEastAsia"/>
          <w:kern w:val="0"/>
        </w:rPr>
      </w:pPr>
    </w:p>
    <w:p w14:paraId="7E768558">
      <w:pPr>
        <w:pStyle w:val="417"/>
        <w:wordWrap w:val="0"/>
        <w:ind w:firstLine="456"/>
        <w:rPr>
          <w:rFonts w:asciiTheme="minorEastAsia" w:hAnsiTheme="minorEastAsia" w:eastAsiaTheme="minorEastAsia"/>
          <w:kern w:val="0"/>
        </w:rPr>
      </w:pPr>
    </w:p>
    <w:p w14:paraId="23E66B08">
      <w:pPr>
        <w:pStyle w:val="417"/>
        <w:wordWrap w:val="0"/>
        <w:ind w:firstLine="456"/>
        <w:rPr>
          <w:rFonts w:asciiTheme="minorEastAsia" w:hAnsiTheme="minorEastAsia" w:eastAsiaTheme="minorEastAsia"/>
          <w:kern w:val="0"/>
        </w:rPr>
      </w:pPr>
    </w:p>
    <w:p w14:paraId="59A4DCE9">
      <w:pPr>
        <w:pStyle w:val="417"/>
        <w:wordWrap w:val="0"/>
        <w:ind w:firstLine="456"/>
        <w:rPr>
          <w:rFonts w:asciiTheme="minorEastAsia" w:hAnsiTheme="minorEastAsia" w:eastAsiaTheme="minorEastAsia"/>
          <w:kern w:val="0"/>
        </w:rPr>
      </w:pPr>
    </w:p>
    <w:p w14:paraId="24BBA9AB">
      <w:pPr>
        <w:pStyle w:val="417"/>
        <w:wordWrap w:val="0"/>
        <w:ind w:firstLine="456"/>
        <w:rPr>
          <w:rFonts w:asciiTheme="minorEastAsia" w:hAnsiTheme="minorEastAsia" w:eastAsiaTheme="minorEastAsia"/>
          <w:kern w:val="0"/>
        </w:rPr>
      </w:pPr>
    </w:p>
    <w:p w14:paraId="4E68C27D">
      <w:pPr>
        <w:pStyle w:val="417"/>
        <w:wordWrap w:val="0"/>
        <w:ind w:firstLine="456"/>
        <w:rPr>
          <w:rFonts w:asciiTheme="minorEastAsia" w:hAnsiTheme="minorEastAsia" w:eastAsiaTheme="minorEastAsia"/>
          <w:kern w:val="0"/>
        </w:rPr>
      </w:pPr>
    </w:p>
    <w:p w14:paraId="23FA062F">
      <w:pPr>
        <w:pStyle w:val="417"/>
        <w:wordWrap w:val="0"/>
        <w:ind w:firstLine="456"/>
        <w:rPr>
          <w:rFonts w:asciiTheme="minorEastAsia" w:hAnsiTheme="minorEastAsia" w:eastAsiaTheme="minorEastAsia"/>
          <w:kern w:val="0"/>
        </w:rPr>
      </w:pPr>
    </w:p>
    <w:p w14:paraId="49CC0B92">
      <w:pPr>
        <w:pStyle w:val="417"/>
        <w:wordWrap w:val="0"/>
        <w:ind w:firstLine="456"/>
        <w:rPr>
          <w:rFonts w:asciiTheme="minorEastAsia" w:hAnsiTheme="minorEastAsia" w:eastAsiaTheme="minorEastAsia"/>
          <w:kern w:val="0"/>
        </w:rPr>
      </w:pPr>
    </w:p>
    <w:p w14:paraId="33E4B95B">
      <w:pPr>
        <w:ind w:firstLine="480"/>
        <w:rPr>
          <w:rFonts w:asciiTheme="minorEastAsia" w:hAnsiTheme="minorEastAsia" w:eastAsiaTheme="minorEastAsia"/>
        </w:rPr>
      </w:pPr>
      <w:bookmarkStart w:id="59" w:name="_Toc1113"/>
      <w:bookmarkStart w:id="60" w:name="_Toc6437"/>
      <w:bookmarkStart w:id="61" w:name="_Toc39658754"/>
      <w:bookmarkStart w:id="62" w:name="_Toc39658699"/>
      <w:bookmarkStart w:id="63" w:name="_Toc13789"/>
      <w:r>
        <w:rPr>
          <w:rFonts w:hint="eastAsia" w:asciiTheme="minorEastAsia" w:hAnsiTheme="minorEastAsia" w:eastAsiaTheme="minorEastAsia"/>
        </w:rPr>
        <w:br w:type="page"/>
      </w:r>
    </w:p>
    <w:p w14:paraId="68A79F50">
      <w:pPr>
        <w:pStyle w:val="2"/>
        <w:ind w:firstLine="562"/>
        <w:rPr>
          <w:rFonts w:asciiTheme="minorEastAsia" w:hAnsiTheme="minorEastAsia" w:eastAsiaTheme="minorEastAsia"/>
        </w:rPr>
      </w:pPr>
      <w:r>
        <w:rPr>
          <w:rFonts w:hint="eastAsia" w:asciiTheme="minorEastAsia" w:hAnsiTheme="minorEastAsia" w:eastAsiaTheme="minorEastAsia"/>
        </w:rPr>
        <w:t>第三部分供应商须知</w:t>
      </w:r>
      <w:bookmarkEnd w:id="12"/>
      <w:bookmarkEnd w:id="13"/>
      <w:bookmarkEnd w:id="59"/>
      <w:bookmarkEnd w:id="60"/>
      <w:bookmarkEnd w:id="61"/>
      <w:bookmarkEnd w:id="62"/>
      <w:bookmarkEnd w:id="63"/>
    </w:p>
    <w:p w14:paraId="0197B64E">
      <w:pPr>
        <w:pStyle w:val="3"/>
        <w:rPr>
          <w:rFonts w:asciiTheme="minorEastAsia" w:hAnsiTheme="minorEastAsia" w:eastAsiaTheme="minorEastAsia"/>
        </w:rPr>
      </w:pPr>
      <w:bookmarkStart w:id="64" w:name="_Toc39658755"/>
      <w:bookmarkStart w:id="65" w:name="_Toc3533"/>
      <w:bookmarkStart w:id="66" w:name="_Toc16231"/>
      <w:bookmarkStart w:id="67" w:name="_Toc2463"/>
      <w:bookmarkStart w:id="68" w:name="_Toc32109"/>
      <w:bookmarkStart w:id="69" w:name="_Toc39658700"/>
      <w:bookmarkStart w:id="70" w:name="_Toc11519"/>
      <w:r>
        <w:rPr>
          <w:rFonts w:hint="eastAsia" w:asciiTheme="minorEastAsia" w:hAnsiTheme="minorEastAsia" w:eastAsiaTheme="minorEastAsia"/>
        </w:rPr>
        <w:t>一、供应商须知前附表</w:t>
      </w:r>
      <w:bookmarkEnd w:id="64"/>
      <w:bookmarkEnd w:id="65"/>
      <w:bookmarkEnd w:id="66"/>
      <w:bookmarkEnd w:id="67"/>
      <w:bookmarkEnd w:id="68"/>
      <w:bookmarkEnd w:id="69"/>
      <w:bookmarkEnd w:id="70"/>
    </w:p>
    <w:p w14:paraId="34397394">
      <w:pPr>
        <w:ind w:firstLine="480"/>
        <w:rPr>
          <w:rFonts w:asciiTheme="minorEastAsia" w:hAnsiTheme="minorEastAsia" w:eastAsiaTheme="minorEastAsia"/>
        </w:rPr>
      </w:pPr>
      <w:r>
        <w:rPr>
          <w:rFonts w:hint="eastAsia" w:asciiTheme="minorEastAsia" w:hAnsiTheme="minorEastAsia" w:eastAsiaTheme="minorEastAsia"/>
        </w:rPr>
        <w:t>“供应商须知”正文与“前附表”如有不一致，以“前附表”为准。</w:t>
      </w:r>
    </w:p>
    <w:tbl>
      <w:tblPr>
        <w:tblStyle w:val="74"/>
        <w:tblW w:w="934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694"/>
        <w:gridCol w:w="8647"/>
      </w:tblGrid>
      <w:tr w14:paraId="163CFA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55" w:hRule="atLeast"/>
          <w:tblHeader/>
          <w:jc w:val="center"/>
        </w:trPr>
        <w:tc>
          <w:tcPr>
            <w:tcW w:w="694" w:type="dxa"/>
            <w:vAlign w:val="center"/>
          </w:tcPr>
          <w:p w14:paraId="1B13B2CF">
            <w:pPr>
              <w:ind w:firstLine="0" w:firstLineChars="0"/>
              <w:jc w:val="center"/>
              <w:rPr>
                <w:rFonts w:asciiTheme="minorEastAsia" w:hAnsiTheme="minorEastAsia" w:eastAsiaTheme="minorEastAsia"/>
              </w:rPr>
            </w:pPr>
            <w:r>
              <w:rPr>
                <w:rFonts w:hint="eastAsia" w:asciiTheme="minorEastAsia" w:hAnsiTheme="minorEastAsia" w:eastAsiaTheme="minorEastAsia"/>
              </w:rPr>
              <w:t>序号</w:t>
            </w:r>
          </w:p>
        </w:tc>
        <w:tc>
          <w:tcPr>
            <w:tcW w:w="8647" w:type="dxa"/>
            <w:vAlign w:val="center"/>
          </w:tcPr>
          <w:p w14:paraId="5DBF7D76">
            <w:pPr>
              <w:ind w:firstLine="482"/>
              <w:jc w:val="center"/>
              <w:rPr>
                <w:rFonts w:asciiTheme="minorEastAsia" w:hAnsiTheme="minorEastAsia" w:eastAsiaTheme="minorEastAsia"/>
                <w:b/>
              </w:rPr>
            </w:pPr>
            <w:r>
              <w:rPr>
                <w:rFonts w:hint="eastAsia" w:asciiTheme="minorEastAsia" w:hAnsiTheme="minorEastAsia" w:eastAsiaTheme="minorEastAsia"/>
                <w:b/>
              </w:rPr>
              <w:t>内容</w:t>
            </w:r>
          </w:p>
        </w:tc>
      </w:tr>
      <w:tr w14:paraId="7BA8E1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341" w:type="dxa"/>
            <w:gridSpan w:val="2"/>
            <w:vAlign w:val="center"/>
          </w:tcPr>
          <w:p w14:paraId="3C5A9F95">
            <w:pPr>
              <w:ind w:left="-27" w:firstLine="482"/>
              <w:jc w:val="center"/>
              <w:rPr>
                <w:rFonts w:asciiTheme="minorEastAsia" w:hAnsiTheme="minorEastAsia" w:eastAsiaTheme="minorEastAsia"/>
                <w:b/>
              </w:rPr>
            </w:pPr>
            <w:r>
              <w:rPr>
                <w:rFonts w:hint="eastAsia" w:asciiTheme="minorEastAsia" w:hAnsiTheme="minorEastAsia" w:eastAsiaTheme="minorEastAsia"/>
                <w:b/>
              </w:rPr>
              <w:t>说明</w:t>
            </w:r>
          </w:p>
        </w:tc>
      </w:tr>
      <w:tr w14:paraId="13C783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18E10669">
            <w:pPr>
              <w:ind w:firstLine="0" w:firstLineChars="0"/>
              <w:jc w:val="center"/>
              <w:rPr>
                <w:rFonts w:asciiTheme="minorEastAsia" w:hAnsiTheme="minorEastAsia" w:eastAsiaTheme="minorEastAsia"/>
              </w:rPr>
            </w:pPr>
            <w:r>
              <w:rPr>
                <w:rFonts w:eastAsiaTheme="minorEastAsia"/>
              </w:rPr>
              <w:t>1</w:t>
            </w:r>
          </w:p>
        </w:tc>
        <w:tc>
          <w:tcPr>
            <w:tcW w:w="8647" w:type="dxa"/>
            <w:vAlign w:val="center"/>
          </w:tcPr>
          <w:p w14:paraId="0BBFA21F">
            <w:pPr>
              <w:ind w:firstLine="480"/>
              <w:rPr>
                <w:rFonts w:cs="宋体" w:asciiTheme="minorEastAsia" w:hAnsiTheme="minorEastAsia" w:eastAsiaTheme="minorEastAsia"/>
                <w:kern w:val="0"/>
              </w:rPr>
            </w:pPr>
            <w:r>
              <w:rPr>
                <w:rFonts w:hint="eastAsia" w:cs="宋体" w:asciiTheme="minorEastAsia" w:hAnsiTheme="minorEastAsia" w:eastAsiaTheme="minorEastAsia"/>
                <w:kern w:val="0"/>
              </w:rPr>
              <w:t xml:space="preserve">项目名称：山东大学（青岛）气相色谱三重四极杆质谱联用仪采购 </w:t>
            </w:r>
          </w:p>
          <w:p w14:paraId="51BB26AC">
            <w:pPr>
              <w:ind w:firstLine="480"/>
              <w:rPr>
                <w:rFonts w:cs="宋体" w:asciiTheme="minorEastAsia" w:hAnsiTheme="minorEastAsia" w:eastAsiaTheme="minorEastAsia"/>
                <w:kern w:val="0"/>
              </w:rPr>
            </w:pPr>
            <w:r>
              <w:rPr>
                <w:rFonts w:hint="eastAsia" w:cs="宋体" w:asciiTheme="minorEastAsia" w:hAnsiTheme="minorEastAsia" w:eastAsiaTheme="minorEastAsia"/>
                <w:kern w:val="0"/>
              </w:rPr>
              <w:t>项目编号：</w:t>
            </w:r>
            <w:r>
              <w:rPr>
                <w:rFonts w:ascii="宋体" w:hAnsi="宋体" w:eastAsia="宋体" w:cs="宋体"/>
              </w:rPr>
              <w:t>JZ-202409B-1127-359</w:t>
            </w:r>
          </w:p>
        </w:tc>
      </w:tr>
      <w:tr w14:paraId="6E8B53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67FF53DF">
            <w:pPr>
              <w:ind w:firstLine="0" w:firstLineChars="0"/>
              <w:jc w:val="center"/>
              <w:rPr>
                <w:rFonts w:asciiTheme="minorEastAsia" w:hAnsiTheme="minorEastAsia" w:eastAsiaTheme="minorEastAsia"/>
              </w:rPr>
            </w:pPr>
            <w:r>
              <w:rPr>
                <w:rFonts w:eastAsiaTheme="minorEastAsia"/>
              </w:rPr>
              <w:t>2</w:t>
            </w:r>
          </w:p>
        </w:tc>
        <w:tc>
          <w:tcPr>
            <w:tcW w:w="8647" w:type="dxa"/>
            <w:vAlign w:val="center"/>
          </w:tcPr>
          <w:p w14:paraId="494170A5">
            <w:pPr>
              <w:ind w:firstLine="480"/>
              <w:jc w:val="both"/>
              <w:rPr>
                <w:rFonts w:cs="宋体" w:asciiTheme="minorEastAsia" w:hAnsiTheme="minorEastAsia" w:eastAsiaTheme="minorEastAsia"/>
                <w:kern w:val="0"/>
              </w:rPr>
            </w:pPr>
            <w:r>
              <w:rPr>
                <w:rFonts w:hint="eastAsia" w:cs="宋体" w:asciiTheme="minorEastAsia" w:hAnsiTheme="minorEastAsia" w:eastAsiaTheme="minorEastAsia"/>
                <w:kern w:val="0"/>
              </w:rPr>
              <w:t>计划编号：无</w:t>
            </w:r>
          </w:p>
        </w:tc>
      </w:tr>
      <w:tr w14:paraId="71DC74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7212A60A">
            <w:pPr>
              <w:ind w:firstLine="0" w:firstLineChars="0"/>
              <w:jc w:val="center"/>
              <w:rPr>
                <w:rFonts w:asciiTheme="minorEastAsia" w:hAnsiTheme="minorEastAsia" w:eastAsiaTheme="minorEastAsia"/>
              </w:rPr>
            </w:pPr>
            <w:r>
              <w:rPr>
                <w:rFonts w:eastAsiaTheme="minorEastAsia"/>
              </w:rPr>
              <w:t>3</w:t>
            </w:r>
          </w:p>
        </w:tc>
        <w:tc>
          <w:tcPr>
            <w:tcW w:w="8647" w:type="dxa"/>
            <w:vAlign w:val="center"/>
          </w:tcPr>
          <w:p w14:paraId="5078B3E9">
            <w:pPr>
              <w:ind w:firstLine="480"/>
              <w:jc w:val="both"/>
              <w:rPr>
                <w:rFonts w:cs="宋体" w:asciiTheme="minorEastAsia" w:hAnsiTheme="minorEastAsia" w:eastAsiaTheme="minorEastAsia"/>
                <w:kern w:val="0"/>
              </w:rPr>
            </w:pPr>
            <w:r>
              <w:rPr>
                <w:rFonts w:hint="eastAsia" w:cs="宋体" w:asciiTheme="minorEastAsia" w:hAnsiTheme="minorEastAsia" w:eastAsiaTheme="minorEastAsia"/>
                <w:kern w:val="0"/>
              </w:rPr>
              <w:t>招标人：山东大学</w:t>
            </w:r>
          </w:p>
          <w:p w14:paraId="419AC93C">
            <w:pPr>
              <w:ind w:firstLine="480"/>
              <w:jc w:val="both"/>
              <w:rPr>
                <w:rFonts w:cs="宋体" w:asciiTheme="minorEastAsia" w:hAnsiTheme="minorEastAsia" w:eastAsiaTheme="minorEastAsia"/>
                <w:kern w:val="0"/>
              </w:rPr>
            </w:pPr>
            <w:r>
              <w:rPr>
                <w:rFonts w:hint="eastAsia" w:cs="宋体" w:asciiTheme="minorEastAsia" w:hAnsiTheme="minorEastAsia" w:eastAsiaTheme="minorEastAsia"/>
                <w:kern w:val="0"/>
              </w:rPr>
              <w:t>联系人：李老师</w:t>
            </w:r>
          </w:p>
          <w:p w14:paraId="6A26E999">
            <w:pPr>
              <w:ind w:firstLine="480"/>
              <w:jc w:val="both"/>
              <w:rPr>
                <w:rFonts w:cs="宋体" w:asciiTheme="minorEastAsia" w:hAnsiTheme="minorEastAsia" w:eastAsiaTheme="minorEastAsia"/>
                <w:kern w:val="0"/>
              </w:rPr>
            </w:pPr>
            <w:r>
              <w:rPr>
                <w:rFonts w:hint="eastAsia" w:cs="宋体" w:asciiTheme="minorEastAsia" w:hAnsiTheme="minorEastAsia" w:eastAsiaTheme="minorEastAsia"/>
                <w:kern w:val="0"/>
              </w:rPr>
              <w:t>联系方式：0532-58630095</w:t>
            </w:r>
          </w:p>
        </w:tc>
      </w:tr>
      <w:tr w14:paraId="1D1CF1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316EAEF1">
            <w:pPr>
              <w:ind w:firstLine="0" w:firstLineChars="0"/>
              <w:jc w:val="center"/>
              <w:rPr>
                <w:rFonts w:asciiTheme="minorEastAsia" w:hAnsiTheme="minorEastAsia" w:eastAsiaTheme="minorEastAsia"/>
              </w:rPr>
            </w:pPr>
            <w:r>
              <w:rPr>
                <w:rFonts w:eastAsiaTheme="minorEastAsia"/>
              </w:rPr>
              <w:t>4</w:t>
            </w:r>
          </w:p>
        </w:tc>
        <w:tc>
          <w:tcPr>
            <w:tcW w:w="8647" w:type="dxa"/>
            <w:vAlign w:val="center"/>
          </w:tcPr>
          <w:p w14:paraId="7E3A1602">
            <w:pPr>
              <w:ind w:firstLine="480"/>
              <w:jc w:val="both"/>
              <w:rPr>
                <w:rFonts w:cs="宋体" w:asciiTheme="minorEastAsia" w:hAnsiTheme="minorEastAsia" w:eastAsiaTheme="minorEastAsia"/>
                <w:kern w:val="0"/>
              </w:rPr>
            </w:pPr>
            <w:r>
              <w:rPr>
                <w:rFonts w:hint="eastAsia" w:cs="宋体" w:asciiTheme="minorEastAsia" w:hAnsiTheme="minorEastAsia" w:eastAsiaTheme="minorEastAsia"/>
                <w:kern w:val="0"/>
              </w:rPr>
              <w:t>代理机构：济南建招工程咨询有限公司</w:t>
            </w:r>
          </w:p>
          <w:p w14:paraId="156B4F5A">
            <w:pPr>
              <w:ind w:firstLine="480"/>
              <w:jc w:val="both"/>
              <w:rPr>
                <w:rFonts w:cs="宋体" w:asciiTheme="minorEastAsia" w:hAnsiTheme="minorEastAsia" w:eastAsiaTheme="minorEastAsia"/>
                <w:kern w:val="0"/>
              </w:rPr>
            </w:pPr>
            <w:r>
              <w:rPr>
                <w:rFonts w:hint="eastAsia" w:cs="宋体" w:asciiTheme="minorEastAsia" w:hAnsiTheme="minorEastAsia" w:eastAsiaTheme="minorEastAsia"/>
                <w:kern w:val="0"/>
              </w:rPr>
              <w:t>联 系 人：赵曌</w:t>
            </w:r>
          </w:p>
          <w:p w14:paraId="50CFF6A7">
            <w:pPr>
              <w:widowControl/>
              <w:ind w:firstLine="480"/>
              <w:jc w:val="both"/>
              <w:rPr>
                <w:rFonts w:cs="宋体" w:asciiTheme="minorEastAsia" w:hAnsiTheme="minorEastAsia" w:eastAsiaTheme="minorEastAsia"/>
                <w:kern w:val="0"/>
              </w:rPr>
            </w:pPr>
            <w:r>
              <w:rPr>
                <w:rFonts w:cs="宋体" w:asciiTheme="minorEastAsia" w:hAnsiTheme="minorEastAsia" w:eastAsiaTheme="minorEastAsia"/>
                <w:kern w:val="0"/>
              </w:rPr>
              <w:t>联系电话：053</w:t>
            </w:r>
            <w:r>
              <w:rPr>
                <w:rFonts w:hint="eastAsia" w:cs="宋体" w:asciiTheme="minorEastAsia" w:hAnsiTheme="minorEastAsia" w:eastAsiaTheme="minorEastAsia"/>
                <w:kern w:val="0"/>
              </w:rPr>
              <w:t>1</w:t>
            </w:r>
            <w:r>
              <w:rPr>
                <w:rFonts w:cs="宋体" w:asciiTheme="minorEastAsia" w:hAnsiTheme="minorEastAsia" w:eastAsiaTheme="minorEastAsia"/>
                <w:kern w:val="0"/>
              </w:rPr>
              <w:t>-88</w:t>
            </w:r>
            <w:r>
              <w:rPr>
                <w:rFonts w:hint="eastAsia" w:cs="宋体" w:asciiTheme="minorEastAsia" w:hAnsiTheme="minorEastAsia" w:eastAsiaTheme="minorEastAsia"/>
                <w:kern w:val="0"/>
              </w:rPr>
              <w:t>77222、13066003344</w:t>
            </w:r>
          </w:p>
          <w:p w14:paraId="55363F08">
            <w:pPr>
              <w:widowControl/>
              <w:ind w:firstLine="480"/>
              <w:jc w:val="both"/>
              <w:rPr>
                <w:rFonts w:cs="宋体" w:asciiTheme="minorEastAsia" w:hAnsiTheme="minorEastAsia" w:eastAsiaTheme="minorEastAsia"/>
                <w:kern w:val="0"/>
              </w:rPr>
            </w:pPr>
            <w:r>
              <w:rPr>
                <w:rFonts w:cs="宋体" w:asciiTheme="minorEastAsia" w:hAnsiTheme="minorEastAsia" w:eastAsiaTheme="minorEastAsia"/>
                <w:kern w:val="0"/>
              </w:rPr>
              <w:t>邮箱：</w:t>
            </w:r>
            <w:r>
              <w:rPr>
                <w:rFonts w:hint="eastAsia" w:cs="宋体" w:asciiTheme="minorEastAsia" w:hAnsiTheme="minorEastAsia" w:eastAsiaTheme="minorEastAsia"/>
                <w:kern w:val="0"/>
              </w:rPr>
              <w:t>372805335@qq.com</w:t>
            </w:r>
          </w:p>
        </w:tc>
      </w:tr>
      <w:tr w14:paraId="746988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7A7C802D">
            <w:pPr>
              <w:ind w:firstLine="0" w:firstLineChars="0"/>
              <w:jc w:val="center"/>
              <w:rPr>
                <w:rFonts w:asciiTheme="minorEastAsia" w:hAnsiTheme="minorEastAsia" w:eastAsiaTheme="minorEastAsia"/>
              </w:rPr>
            </w:pPr>
            <w:r>
              <w:rPr>
                <w:rFonts w:eastAsiaTheme="minorEastAsia"/>
              </w:rPr>
              <w:t>5</w:t>
            </w:r>
          </w:p>
        </w:tc>
        <w:tc>
          <w:tcPr>
            <w:tcW w:w="8647" w:type="dxa"/>
            <w:vAlign w:val="center"/>
          </w:tcPr>
          <w:p w14:paraId="154E3590">
            <w:pPr>
              <w:ind w:firstLine="480"/>
              <w:jc w:val="both"/>
              <w:rPr>
                <w:rFonts w:cs="宋体" w:asciiTheme="minorEastAsia" w:hAnsiTheme="minorEastAsia" w:eastAsiaTheme="minorEastAsia"/>
                <w:kern w:val="0"/>
              </w:rPr>
            </w:pPr>
            <w:r>
              <w:rPr>
                <w:rFonts w:hint="eastAsia" w:cs="宋体" w:asciiTheme="minorEastAsia" w:hAnsiTheme="minorEastAsia" w:eastAsiaTheme="minorEastAsia"/>
                <w:kern w:val="0"/>
              </w:rPr>
              <w:t>资金来源：已落实</w:t>
            </w:r>
          </w:p>
        </w:tc>
      </w:tr>
      <w:tr w14:paraId="4FB305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102" w:hRule="atLeast"/>
          <w:jc w:val="center"/>
        </w:trPr>
        <w:tc>
          <w:tcPr>
            <w:tcW w:w="694" w:type="dxa"/>
            <w:vAlign w:val="center"/>
          </w:tcPr>
          <w:p w14:paraId="0FA5FF93">
            <w:pPr>
              <w:ind w:firstLine="0" w:firstLineChars="0"/>
              <w:jc w:val="center"/>
              <w:rPr>
                <w:rFonts w:asciiTheme="minorEastAsia" w:hAnsiTheme="minorEastAsia" w:eastAsiaTheme="minorEastAsia"/>
              </w:rPr>
            </w:pPr>
            <w:r>
              <w:rPr>
                <w:rFonts w:eastAsiaTheme="minorEastAsia"/>
              </w:rPr>
              <w:t>6</w:t>
            </w:r>
          </w:p>
        </w:tc>
        <w:tc>
          <w:tcPr>
            <w:tcW w:w="8647" w:type="dxa"/>
            <w:vAlign w:val="center"/>
          </w:tcPr>
          <w:p w14:paraId="6E4A6E0F">
            <w:pPr>
              <w:ind w:firstLine="480"/>
              <w:rPr>
                <w:rFonts w:cs="宋体" w:asciiTheme="minorEastAsia" w:hAnsiTheme="minorEastAsia" w:eastAsiaTheme="minorEastAsia"/>
                <w:kern w:val="0"/>
              </w:rPr>
            </w:pPr>
            <w:r>
              <w:rPr>
                <w:rFonts w:hint="eastAsia" w:cs="宋体" w:asciiTheme="minorEastAsia" w:hAnsiTheme="minorEastAsia" w:eastAsiaTheme="minorEastAsia"/>
                <w:kern w:val="0"/>
              </w:rPr>
              <w:t>供应商资格要求：详见竞争性磋商公告资格要求</w:t>
            </w:r>
          </w:p>
          <w:p w14:paraId="386D367A">
            <w:pPr>
              <w:ind w:firstLine="482"/>
              <w:rPr>
                <w:rFonts w:asciiTheme="minorEastAsia" w:hAnsiTheme="minorEastAsia" w:eastAsiaTheme="minorEastAsia"/>
                <w:b/>
              </w:rPr>
            </w:pPr>
            <w:r>
              <w:rPr>
                <w:rFonts w:hint="eastAsia" w:asciiTheme="minorEastAsia" w:hAnsiTheme="minorEastAsia" w:eastAsiaTheme="minorEastAsia"/>
                <w:b/>
              </w:rPr>
              <w:t>注：</w:t>
            </w:r>
            <w:r>
              <w:rPr>
                <w:rFonts w:hint="eastAsia" w:eastAsiaTheme="minorEastAsia"/>
                <w:b/>
              </w:rPr>
              <w:t>1</w:t>
            </w:r>
            <w:r>
              <w:rPr>
                <w:rFonts w:hint="eastAsia" w:asciiTheme="minorEastAsia" w:hAnsiTheme="minorEastAsia" w:eastAsiaTheme="minorEastAsia"/>
                <w:b/>
              </w:rPr>
              <w:t>）招标代理机构将在本项目开标当天按竞争性磋商公告指定的网站，查询供应商在投标截止时间之前是否被列入失信单位名单，参与本项目的供应商被列入失信被执行人、税收违法黑名单的，在评标过程中资格审查时，其报价按无效报价处理。</w:t>
            </w:r>
          </w:p>
          <w:p w14:paraId="50CFB811">
            <w:pPr>
              <w:ind w:firstLine="482"/>
              <w:rPr>
                <w:rFonts w:asciiTheme="minorEastAsia" w:hAnsiTheme="minorEastAsia" w:eastAsiaTheme="minorEastAsia"/>
                <w:b/>
              </w:rPr>
            </w:pPr>
            <w:r>
              <w:rPr>
                <w:rFonts w:hint="eastAsia" w:asciiTheme="minorEastAsia" w:hAnsiTheme="minorEastAsia" w:eastAsiaTheme="minorEastAsia"/>
                <w:b/>
              </w:rPr>
              <w:t>招标代理机构对于查询到的供应商失信行为事由、处理机关名称及处理日期、处理有效期间等，以屏幕截图的方式保存。</w:t>
            </w:r>
          </w:p>
          <w:p w14:paraId="4BD54488">
            <w:pPr>
              <w:ind w:firstLine="482"/>
              <w:rPr>
                <w:rFonts w:asciiTheme="minorEastAsia" w:hAnsiTheme="minorEastAsia" w:eastAsiaTheme="minorEastAsia"/>
                <w:b/>
              </w:rPr>
            </w:pPr>
            <w:r>
              <w:rPr>
                <w:rFonts w:hint="eastAsia" w:eastAsiaTheme="minorEastAsia"/>
                <w:b/>
              </w:rPr>
              <w:t>2</w:t>
            </w:r>
            <w:r>
              <w:rPr>
                <w:rFonts w:hint="eastAsia" w:asciiTheme="minorEastAsia" w:hAnsiTheme="minorEastAsia" w:eastAsiaTheme="minorEastAsia"/>
                <w:b/>
              </w:rPr>
              <w:t>）本项目实行资格后审，资格审查未通过，不进入下一步评审。</w:t>
            </w:r>
          </w:p>
        </w:tc>
      </w:tr>
      <w:tr w14:paraId="5605D3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341" w:type="dxa"/>
            <w:gridSpan w:val="2"/>
            <w:vAlign w:val="center"/>
          </w:tcPr>
          <w:p w14:paraId="21F52E81">
            <w:pPr>
              <w:ind w:firstLine="482"/>
              <w:jc w:val="center"/>
              <w:rPr>
                <w:rFonts w:asciiTheme="minorEastAsia" w:hAnsiTheme="minorEastAsia" w:eastAsiaTheme="minorEastAsia"/>
                <w:b/>
              </w:rPr>
            </w:pPr>
            <w:r>
              <w:rPr>
                <w:rFonts w:hint="eastAsia" w:asciiTheme="minorEastAsia" w:hAnsiTheme="minorEastAsia" w:eastAsiaTheme="minorEastAsia"/>
                <w:b/>
              </w:rPr>
              <w:t>竞争性磋商文件的答疑、澄清和修改</w:t>
            </w:r>
          </w:p>
        </w:tc>
      </w:tr>
      <w:tr w14:paraId="08E544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3888BD11">
            <w:pPr>
              <w:ind w:firstLine="0" w:firstLineChars="0"/>
              <w:jc w:val="center"/>
              <w:rPr>
                <w:rFonts w:asciiTheme="minorEastAsia" w:hAnsiTheme="minorEastAsia" w:eastAsiaTheme="minorEastAsia"/>
              </w:rPr>
            </w:pPr>
            <w:r>
              <w:rPr>
                <w:rFonts w:eastAsiaTheme="minorEastAsia"/>
              </w:rPr>
              <w:t>7</w:t>
            </w:r>
          </w:p>
        </w:tc>
        <w:tc>
          <w:tcPr>
            <w:tcW w:w="8647" w:type="dxa"/>
            <w:vAlign w:val="center"/>
          </w:tcPr>
          <w:p w14:paraId="70CA0B91">
            <w:pPr>
              <w:ind w:firstLine="480"/>
              <w:rPr>
                <w:rFonts w:asciiTheme="minorEastAsia" w:hAnsiTheme="minorEastAsia" w:eastAsiaTheme="minorEastAsia"/>
              </w:rPr>
            </w:pPr>
            <w:r>
              <w:rPr>
                <w:rFonts w:hint="eastAsia" w:asciiTheme="minorEastAsia" w:hAnsiTheme="minorEastAsia" w:eastAsiaTheme="minorEastAsia"/>
              </w:rPr>
              <w:t>提交疑问时间：2024年10月</w:t>
            </w:r>
            <w:r>
              <w:rPr>
                <w:rFonts w:hint="eastAsia" w:asciiTheme="minorEastAsia" w:hAnsiTheme="minorEastAsia" w:eastAsiaTheme="minorEastAsia"/>
                <w:lang w:val="en-US" w:eastAsia="zh-CN"/>
              </w:rPr>
              <w:t>23</w:t>
            </w:r>
            <w:r>
              <w:rPr>
                <w:rFonts w:hint="eastAsia" w:asciiTheme="minorEastAsia" w:hAnsiTheme="minorEastAsia" w:eastAsiaTheme="minorEastAsia"/>
              </w:rPr>
              <w:t>日10:00前。</w:t>
            </w:r>
          </w:p>
          <w:p w14:paraId="122AA414">
            <w:pPr>
              <w:ind w:firstLine="480"/>
              <w:rPr>
                <w:rFonts w:asciiTheme="minorEastAsia" w:hAnsiTheme="minorEastAsia" w:eastAsiaTheme="minorEastAsia"/>
              </w:rPr>
            </w:pPr>
            <w:r>
              <w:rPr>
                <w:rFonts w:hint="eastAsia" w:asciiTheme="minorEastAsia" w:hAnsiTheme="minorEastAsia" w:eastAsiaTheme="minorEastAsia"/>
              </w:rPr>
              <w:t>提交疑问方式：发电子邮件至</w:t>
            </w:r>
            <w:r>
              <w:rPr>
                <w:rFonts w:hint="eastAsia" w:cs="宋体" w:asciiTheme="minorEastAsia" w:hAnsiTheme="minorEastAsia" w:eastAsiaTheme="minorEastAsia"/>
                <w:kern w:val="0"/>
              </w:rPr>
              <w:t>372805335@qq.com</w:t>
            </w:r>
            <w:r>
              <w:rPr>
                <w:rFonts w:hint="eastAsia" w:asciiTheme="minorEastAsia" w:hAnsiTheme="minorEastAsia" w:eastAsiaTheme="minorEastAsia"/>
              </w:rPr>
              <w:t>（</w:t>
            </w:r>
            <w:r>
              <w:rPr>
                <w:rFonts w:eastAsiaTheme="minorEastAsia"/>
              </w:rPr>
              <w:t>word</w:t>
            </w:r>
            <w:r>
              <w:rPr>
                <w:rFonts w:hint="eastAsia" w:asciiTheme="minorEastAsia" w:hAnsiTheme="minorEastAsia" w:eastAsiaTheme="minorEastAsia"/>
              </w:rPr>
              <w:t xml:space="preserve">文档及清晰可辨的加盖公章的扫描件各一份），邮件主题为“ </w:t>
            </w:r>
            <w:r>
              <w:rPr>
                <w:rFonts w:hint="eastAsia" w:eastAsiaTheme="minorEastAsia"/>
              </w:rPr>
              <w:t>XX</w:t>
            </w:r>
            <w:r>
              <w:rPr>
                <w:rFonts w:hint="eastAsia" w:asciiTheme="minorEastAsia" w:hAnsiTheme="minorEastAsia" w:eastAsiaTheme="minorEastAsia"/>
              </w:rPr>
              <w:t>公司关于</w:t>
            </w:r>
            <w:r>
              <w:rPr>
                <w:rFonts w:hint="eastAsia" w:eastAsiaTheme="minorEastAsia"/>
              </w:rPr>
              <w:t>XX</w:t>
            </w:r>
            <w:r>
              <w:rPr>
                <w:rFonts w:hint="eastAsia" w:asciiTheme="minorEastAsia" w:hAnsiTheme="minorEastAsia" w:eastAsiaTheme="minorEastAsia"/>
              </w:rPr>
              <w:t>项目的疑问”。</w:t>
            </w:r>
          </w:p>
        </w:tc>
      </w:tr>
      <w:tr w14:paraId="1E5492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5E703D59">
            <w:pPr>
              <w:ind w:firstLine="0" w:firstLineChars="0"/>
              <w:jc w:val="center"/>
              <w:rPr>
                <w:rFonts w:asciiTheme="minorEastAsia" w:hAnsiTheme="minorEastAsia" w:eastAsiaTheme="minorEastAsia"/>
              </w:rPr>
            </w:pPr>
            <w:r>
              <w:rPr>
                <w:rFonts w:eastAsiaTheme="minorEastAsia"/>
              </w:rPr>
              <w:t>8</w:t>
            </w:r>
          </w:p>
        </w:tc>
        <w:tc>
          <w:tcPr>
            <w:tcW w:w="8647" w:type="dxa"/>
            <w:vAlign w:val="center"/>
          </w:tcPr>
          <w:p w14:paraId="12EE79FE">
            <w:pPr>
              <w:ind w:firstLine="480"/>
              <w:rPr>
                <w:rFonts w:asciiTheme="minorEastAsia" w:hAnsiTheme="minorEastAsia" w:eastAsiaTheme="minorEastAsia"/>
              </w:rPr>
            </w:pPr>
            <w:r>
              <w:rPr>
                <w:rFonts w:hint="eastAsia" w:asciiTheme="minorEastAsia" w:hAnsiTheme="minorEastAsia" w:eastAsiaTheme="minorEastAsia"/>
              </w:rPr>
              <w:t>领取答疑、澄清和修改文件时间：</w:t>
            </w:r>
            <w:r>
              <w:rPr>
                <w:rFonts w:hint="eastAsia" w:asciiTheme="minorEastAsia" w:hAnsiTheme="minorEastAsia" w:eastAsiaTheme="minorEastAsia"/>
                <w:color w:val="000000" w:themeColor="text1"/>
                <w14:textFill>
                  <w14:solidFill>
                    <w14:schemeClr w14:val="tx1"/>
                  </w14:solidFill>
                </w14:textFill>
              </w:rPr>
              <w:t>在递交响应文件截止时间</w:t>
            </w:r>
            <w:r>
              <w:rPr>
                <w:rFonts w:hint="eastAsia" w:eastAsiaTheme="minorEastAsia"/>
                <w:color w:val="000000" w:themeColor="text1"/>
                <w14:textFill>
                  <w14:solidFill>
                    <w14:schemeClr w14:val="tx1"/>
                  </w14:solidFill>
                </w14:textFill>
              </w:rPr>
              <w:t>5</w:t>
            </w:r>
            <w:r>
              <w:rPr>
                <w:rFonts w:hint="eastAsia" w:asciiTheme="minorEastAsia" w:hAnsiTheme="minorEastAsia" w:eastAsiaTheme="minorEastAsia"/>
                <w:color w:val="000000" w:themeColor="text1"/>
                <w14:textFill>
                  <w14:solidFill>
                    <w14:schemeClr w14:val="tx1"/>
                  </w14:solidFill>
                </w14:textFill>
              </w:rPr>
              <w:t>天前。</w:t>
            </w:r>
          </w:p>
          <w:p w14:paraId="61CAC602">
            <w:pPr>
              <w:ind w:firstLine="480"/>
              <w:rPr>
                <w:rFonts w:asciiTheme="minorEastAsia" w:hAnsiTheme="minorEastAsia" w:eastAsiaTheme="minorEastAsia"/>
              </w:rPr>
            </w:pPr>
            <w:r>
              <w:rPr>
                <w:rFonts w:hint="eastAsia" w:asciiTheme="minorEastAsia" w:hAnsiTheme="minorEastAsia" w:eastAsiaTheme="minorEastAsia"/>
              </w:rPr>
              <w:t>领取方式：采购人或采购代理机构根据实际情况或依据投标单位提出的问题而对磋商文件进行澄清、修改的，在山东大学招标采购管理系统统一回复，一经发布视为已发放给所有供应商。竞争性磋商文件的澄清、修改构成竞争性磋商文件的一部分，对投标单位有约束力。</w:t>
            </w:r>
          </w:p>
          <w:p w14:paraId="3B1B3888">
            <w:pPr>
              <w:widowControl/>
              <w:ind w:firstLine="482"/>
              <w:rPr>
                <w:rFonts w:asciiTheme="minorEastAsia" w:hAnsiTheme="minorEastAsia" w:eastAsiaTheme="minorEastAsia"/>
              </w:rPr>
            </w:pPr>
            <w:r>
              <w:rPr>
                <w:rFonts w:hint="eastAsia" w:ascii="宋体" w:hAnsi="宋体" w:eastAsia="宋体" w:cs="宋体"/>
                <w:b/>
                <w:bCs/>
              </w:rPr>
              <w:t>注：如发出的澄清答疑文件为（.</w:t>
            </w:r>
            <w:r>
              <w:rPr>
                <w:rFonts w:hint="eastAsia" w:eastAsia="宋体" w:cs="宋体"/>
                <w:b/>
                <w:bCs/>
              </w:rPr>
              <w:t>ZCX</w:t>
            </w:r>
            <w:r>
              <w:rPr>
                <w:rFonts w:hint="eastAsia" w:ascii="宋体" w:hAnsi="宋体" w:eastAsia="宋体" w:cs="宋体"/>
                <w:b/>
                <w:bCs/>
              </w:rPr>
              <w:t>文件）格式，供应商必须使用最新的澄清修改文件制作电子响应文件。</w:t>
            </w:r>
          </w:p>
        </w:tc>
      </w:tr>
      <w:tr w14:paraId="145F4B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341" w:type="dxa"/>
            <w:gridSpan w:val="2"/>
            <w:vAlign w:val="center"/>
          </w:tcPr>
          <w:p w14:paraId="2D7C4B3E">
            <w:pPr>
              <w:ind w:firstLine="482"/>
              <w:jc w:val="center"/>
              <w:rPr>
                <w:rFonts w:asciiTheme="minorEastAsia" w:hAnsiTheme="minorEastAsia" w:eastAsiaTheme="minorEastAsia"/>
                <w:b/>
              </w:rPr>
            </w:pPr>
            <w:r>
              <w:rPr>
                <w:rFonts w:hint="eastAsia" w:asciiTheme="minorEastAsia" w:hAnsiTheme="minorEastAsia" w:eastAsiaTheme="minorEastAsia"/>
                <w:b/>
              </w:rPr>
              <w:t>响应文件</w:t>
            </w:r>
          </w:p>
        </w:tc>
      </w:tr>
      <w:tr w14:paraId="746B24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26EA4132">
            <w:pPr>
              <w:ind w:firstLine="0" w:firstLineChars="0"/>
              <w:jc w:val="center"/>
              <w:rPr>
                <w:rFonts w:asciiTheme="minorEastAsia" w:hAnsiTheme="minorEastAsia" w:eastAsiaTheme="minorEastAsia"/>
              </w:rPr>
            </w:pPr>
            <w:r>
              <w:rPr>
                <w:rFonts w:eastAsiaTheme="minorEastAsia"/>
              </w:rPr>
              <w:t>9</w:t>
            </w:r>
          </w:p>
        </w:tc>
        <w:tc>
          <w:tcPr>
            <w:tcW w:w="8647" w:type="dxa"/>
            <w:vAlign w:val="center"/>
          </w:tcPr>
          <w:p w14:paraId="03D3EE57">
            <w:pPr>
              <w:ind w:firstLine="480"/>
              <w:rPr>
                <w:rFonts w:asciiTheme="minorEastAsia" w:hAnsiTheme="minorEastAsia" w:eastAsiaTheme="minorEastAsia"/>
              </w:rPr>
            </w:pPr>
            <w:r>
              <w:rPr>
                <w:rFonts w:hint="eastAsia" w:asciiTheme="minorEastAsia" w:hAnsiTheme="minorEastAsia" w:eastAsiaTheme="minorEastAsia"/>
              </w:rPr>
              <w:t>“响应文件组成”详见“供应商须知正文”第</w:t>
            </w:r>
            <w:r>
              <w:rPr>
                <w:rFonts w:eastAsiaTheme="minorEastAsia"/>
              </w:rPr>
              <w:t>9</w:t>
            </w:r>
            <w:r>
              <w:rPr>
                <w:rFonts w:hint="eastAsia" w:asciiTheme="minorEastAsia" w:hAnsiTheme="minorEastAsia" w:eastAsiaTheme="minorEastAsia"/>
              </w:rPr>
              <w:t>条。</w:t>
            </w:r>
          </w:p>
        </w:tc>
      </w:tr>
      <w:tr w14:paraId="72A7DB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4D65D764">
            <w:pPr>
              <w:ind w:firstLine="0" w:firstLineChars="0"/>
              <w:jc w:val="center"/>
              <w:rPr>
                <w:rFonts w:asciiTheme="minorEastAsia" w:hAnsiTheme="minorEastAsia" w:eastAsiaTheme="minorEastAsia"/>
              </w:rPr>
            </w:pPr>
            <w:r>
              <w:rPr>
                <w:rFonts w:eastAsiaTheme="minorEastAsia"/>
              </w:rPr>
              <w:t>10</w:t>
            </w:r>
          </w:p>
        </w:tc>
        <w:tc>
          <w:tcPr>
            <w:tcW w:w="8647" w:type="dxa"/>
            <w:vAlign w:val="center"/>
          </w:tcPr>
          <w:p w14:paraId="5704EA93">
            <w:pPr>
              <w:ind w:firstLine="480"/>
              <w:rPr>
                <w:rFonts w:asciiTheme="minorEastAsia" w:hAnsiTheme="minorEastAsia" w:eastAsiaTheme="minorEastAsia"/>
              </w:rPr>
            </w:pPr>
            <w:r>
              <w:rPr>
                <w:rFonts w:hint="eastAsia" w:asciiTheme="minorEastAsia" w:hAnsiTheme="minorEastAsia" w:eastAsiaTheme="minorEastAsia"/>
              </w:rPr>
              <w:t>“报价”详见“供应商须知正文”第</w:t>
            </w:r>
            <w:r>
              <w:rPr>
                <w:rFonts w:eastAsiaTheme="minorEastAsia"/>
              </w:rPr>
              <w:t>10</w:t>
            </w:r>
            <w:r>
              <w:rPr>
                <w:rFonts w:hint="eastAsia" w:asciiTheme="minorEastAsia" w:hAnsiTheme="minorEastAsia" w:eastAsiaTheme="minorEastAsia"/>
              </w:rPr>
              <w:t>条。</w:t>
            </w:r>
          </w:p>
        </w:tc>
      </w:tr>
      <w:tr w14:paraId="6F6437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2CA34042">
            <w:pPr>
              <w:ind w:firstLine="0" w:firstLineChars="0"/>
              <w:jc w:val="center"/>
              <w:rPr>
                <w:rFonts w:asciiTheme="minorEastAsia" w:hAnsiTheme="minorEastAsia" w:eastAsiaTheme="minorEastAsia"/>
              </w:rPr>
            </w:pPr>
            <w:r>
              <w:rPr>
                <w:rFonts w:eastAsiaTheme="minorEastAsia"/>
              </w:rPr>
              <w:t>11</w:t>
            </w:r>
          </w:p>
        </w:tc>
        <w:tc>
          <w:tcPr>
            <w:tcW w:w="8647" w:type="dxa"/>
            <w:vAlign w:val="center"/>
          </w:tcPr>
          <w:p w14:paraId="0DE4F7AD">
            <w:pPr>
              <w:ind w:firstLine="525" w:firstLineChars="218"/>
              <w:rPr>
                <w:rFonts w:asciiTheme="minorEastAsia" w:hAnsiTheme="minorEastAsia" w:eastAsiaTheme="minorEastAsia"/>
                <w:b/>
              </w:rPr>
            </w:pPr>
            <w:r>
              <w:rPr>
                <w:rFonts w:hint="eastAsia" w:asciiTheme="minorEastAsia" w:hAnsiTheme="minorEastAsia" w:eastAsiaTheme="minorEastAsia"/>
                <w:b/>
              </w:rPr>
              <w:t>本项目采用电子投标方式对文件进行评审，详细操作指南见山东大学招标采购管理中心（</w:t>
            </w:r>
            <w:r>
              <w:rPr>
                <w:rFonts w:hint="eastAsia" w:eastAsiaTheme="minorEastAsia"/>
                <w:b/>
              </w:rPr>
              <w:t>www</w:t>
            </w:r>
            <w:r>
              <w:rPr>
                <w:rFonts w:hint="eastAsia" w:asciiTheme="minorEastAsia" w:hAnsiTheme="minorEastAsia" w:eastAsiaTheme="minorEastAsia"/>
                <w:b/>
              </w:rPr>
              <w:t>.</w:t>
            </w:r>
            <w:r>
              <w:rPr>
                <w:rFonts w:hint="eastAsia" w:eastAsiaTheme="minorEastAsia"/>
                <w:b/>
              </w:rPr>
              <w:t>cgw</w:t>
            </w:r>
            <w:r>
              <w:rPr>
                <w:rFonts w:hint="eastAsia" w:asciiTheme="minorEastAsia" w:hAnsiTheme="minorEastAsia" w:eastAsiaTheme="minorEastAsia"/>
                <w:b/>
              </w:rPr>
              <w:t>.</w:t>
            </w:r>
            <w:r>
              <w:rPr>
                <w:rFonts w:hint="eastAsia" w:eastAsiaTheme="minorEastAsia"/>
                <w:b/>
              </w:rPr>
              <w:t>sdu</w:t>
            </w:r>
            <w:r>
              <w:rPr>
                <w:rFonts w:hint="eastAsia" w:asciiTheme="minorEastAsia" w:hAnsiTheme="minorEastAsia" w:eastAsiaTheme="minorEastAsia"/>
                <w:b/>
              </w:rPr>
              <w:t>.</w:t>
            </w:r>
            <w:r>
              <w:rPr>
                <w:rFonts w:hint="eastAsia" w:eastAsiaTheme="minorEastAsia"/>
                <w:b/>
              </w:rPr>
              <w:t>edu</w:t>
            </w:r>
            <w:r>
              <w:rPr>
                <w:rFonts w:hint="eastAsia" w:asciiTheme="minorEastAsia" w:hAnsiTheme="minorEastAsia" w:eastAsiaTheme="minorEastAsia"/>
                <w:b/>
              </w:rPr>
              <w:t>.</w:t>
            </w:r>
            <w:r>
              <w:rPr>
                <w:rFonts w:hint="eastAsia" w:eastAsiaTheme="minorEastAsia"/>
                <w:b/>
              </w:rPr>
              <w:t>cn</w:t>
            </w:r>
            <w:r>
              <w:rPr>
                <w:rFonts w:hint="eastAsia" w:asciiTheme="minorEastAsia" w:hAnsiTheme="minorEastAsia" w:eastAsiaTheme="minorEastAsia"/>
                <w:b/>
              </w:rPr>
              <w:t>）--资料下载--《山东大学电子投标指南》文件。</w:t>
            </w:r>
          </w:p>
          <w:p w14:paraId="23FE5734">
            <w:pPr>
              <w:ind w:firstLine="439" w:firstLineChars="182"/>
              <w:jc w:val="both"/>
              <w:rPr>
                <w:rFonts w:asciiTheme="minorEastAsia" w:hAnsiTheme="minorEastAsia" w:eastAsiaTheme="minorEastAsia"/>
                <w:b/>
                <w:bCs/>
              </w:rPr>
            </w:pPr>
            <w:r>
              <w:rPr>
                <w:rFonts w:hint="eastAsia" w:asciiTheme="minorEastAsia" w:hAnsiTheme="minorEastAsia" w:eastAsiaTheme="minorEastAsia"/>
                <w:b/>
              </w:rPr>
              <w:t>供应商无需到开标现场，无需提交纸质文件。</w:t>
            </w:r>
          </w:p>
        </w:tc>
      </w:tr>
      <w:tr w14:paraId="30AC20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72C2C80D">
            <w:pPr>
              <w:ind w:firstLine="0" w:firstLineChars="0"/>
              <w:jc w:val="center"/>
              <w:rPr>
                <w:rFonts w:eastAsiaTheme="minorEastAsia"/>
              </w:rPr>
            </w:pPr>
            <w:r>
              <w:rPr>
                <w:rFonts w:hint="eastAsia" w:eastAsiaTheme="minorEastAsia"/>
              </w:rPr>
              <w:t>12</w:t>
            </w:r>
          </w:p>
        </w:tc>
        <w:tc>
          <w:tcPr>
            <w:tcW w:w="8647" w:type="dxa"/>
            <w:vAlign w:val="center"/>
          </w:tcPr>
          <w:p w14:paraId="3581A138">
            <w:pPr>
              <w:pStyle w:val="19"/>
              <w:ind w:firstLine="482"/>
              <w:rPr>
                <w:rFonts w:ascii="宋体" w:hAnsi="宋体" w:eastAsia="宋体" w:cs="宋体"/>
              </w:rPr>
            </w:pPr>
            <w:r>
              <w:rPr>
                <w:rFonts w:hint="eastAsia" w:ascii="宋体" w:hAnsi="宋体" w:eastAsia="宋体" w:cs="仿宋"/>
                <w:b/>
                <w:kern w:val="2"/>
              </w:rPr>
              <w:t>响应文件形式：</w:t>
            </w:r>
          </w:p>
          <w:p w14:paraId="4912BCFB">
            <w:pPr>
              <w:pStyle w:val="19"/>
              <w:ind w:firstLine="480"/>
              <w:rPr>
                <w:rFonts w:ascii="宋体" w:hAnsi="宋体" w:eastAsia="宋体" w:cs="宋体"/>
              </w:rPr>
            </w:pPr>
            <w:r>
              <w:rPr>
                <w:rFonts w:hint="eastAsia" w:ascii="宋体" w:hAnsi="宋体" w:eastAsia="宋体" w:cs="宋体"/>
              </w:rPr>
              <w:t>响应文件形式为加密的电子响应文件（.</w:t>
            </w:r>
            <w:r>
              <w:rPr>
                <w:rFonts w:hint="eastAsia" w:eastAsia="宋体" w:cs="宋体"/>
              </w:rPr>
              <w:t>ENC</w:t>
            </w:r>
            <w:r>
              <w:rPr>
                <w:rFonts w:hint="eastAsia" w:ascii="宋体" w:hAnsi="宋体" w:eastAsia="宋体" w:cs="宋体"/>
              </w:rPr>
              <w:t>文件），在投标截止时间前通过山东大学招标采购管理系统上传。</w:t>
            </w:r>
          </w:p>
          <w:p w14:paraId="6EE8C8A4">
            <w:pPr>
              <w:pStyle w:val="30"/>
              <w:spacing w:after="0"/>
              <w:ind w:firstLine="600" w:firstLineChars="250"/>
              <w:rPr>
                <w:rFonts w:ascii="宋体" w:hAnsi="宋体" w:eastAsia="宋体" w:cs="仿宋"/>
                <w:bCs/>
                <w:kern w:val="2"/>
                <w:sz w:val="24"/>
              </w:rPr>
            </w:pPr>
            <w:r>
              <w:rPr>
                <w:rFonts w:hint="eastAsia" w:ascii="宋体" w:hAnsi="宋体" w:eastAsia="宋体" w:cs="仿宋"/>
                <w:bCs/>
                <w:kern w:val="2"/>
                <w:sz w:val="24"/>
              </w:rPr>
              <w:t>请务必记住加密密码，保证所上传的文件为成功完成加密的文件。如因投标单位忘记密码无法解密或所上传的加密文件无法正常解密，后果由投标单位承担。</w:t>
            </w:r>
          </w:p>
          <w:p w14:paraId="73662526">
            <w:pPr>
              <w:ind w:firstLine="439" w:firstLineChars="182"/>
              <w:jc w:val="both"/>
              <w:rPr>
                <w:rFonts w:ascii="宋体" w:hAnsi="宋体" w:eastAsia="宋体" w:cs="宋体"/>
              </w:rPr>
            </w:pPr>
            <w:r>
              <w:rPr>
                <w:rFonts w:hint="eastAsia" w:asciiTheme="minorEastAsia" w:hAnsiTheme="minorEastAsia" w:eastAsiaTheme="minorEastAsia"/>
                <w:b/>
              </w:rPr>
              <w:t xml:space="preserve">其余签署及盖章的详细要求按供应商须知正文部分第 </w:t>
            </w:r>
            <w:r>
              <w:rPr>
                <w:rFonts w:hint="eastAsia" w:eastAsiaTheme="minorEastAsia"/>
                <w:b/>
              </w:rPr>
              <w:t>12</w:t>
            </w:r>
            <w:r>
              <w:rPr>
                <w:rFonts w:hint="eastAsia" w:asciiTheme="minorEastAsia" w:hAnsiTheme="minorEastAsia" w:eastAsiaTheme="minorEastAsia"/>
                <w:b/>
              </w:rPr>
              <w:t xml:space="preserve"> 款执行</w:t>
            </w:r>
          </w:p>
        </w:tc>
      </w:tr>
      <w:tr w14:paraId="25FB53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341" w:type="dxa"/>
            <w:gridSpan w:val="2"/>
            <w:vAlign w:val="center"/>
          </w:tcPr>
          <w:p w14:paraId="566619DF">
            <w:pPr>
              <w:ind w:firstLine="482"/>
              <w:jc w:val="center"/>
              <w:rPr>
                <w:rFonts w:asciiTheme="minorEastAsia" w:hAnsiTheme="minorEastAsia" w:eastAsiaTheme="minorEastAsia"/>
                <w:b/>
              </w:rPr>
            </w:pPr>
            <w:r>
              <w:rPr>
                <w:rFonts w:hint="eastAsia" w:asciiTheme="minorEastAsia" w:hAnsiTheme="minorEastAsia" w:eastAsiaTheme="minorEastAsia"/>
                <w:b/>
              </w:rPr>
              <w:t>投标保证金及投标有效期</w:t>
            </w:r>
          </w:p>
        </w:tc>
      </w:tr>
      <w:tr w14:paraId="054975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35AD3DA3">
            <w:pPr>
              <w:ind w:firstLine="0" w:firstLineChars="0"/>
              <w:jc w:val="center"/>
              <w:rPr>
                <w:rFonts w:asciiTheme="minorEastAsia" w:hAnsiTheme="minorEastAsia" w:eastAsiaTheme="minorEastAsia"/>
              </w:rPr>
            </w:pPr>
            <w:r>
              <w:rPr>
                <w:rFonts w:hint="eastAsia" w:eastAsiaTheme="minorEastAsia"/>
              </w:rPr>
              <w:t>13</w:t>
            </w:r>
          </w:p>
        </w:tc>
        <w:tc>
          <w:tcPr>
            <w:tcW w:w="8647" w:type="dxa"/>
            <w:vAlign w:val="center"/>
          </w:tcPr>
          <w:p w14:paraId="522266FD">
            <w:pPr>
              <w:ind w:firstLine="480"/>
              <w:rPr>
                <w:rFonts w:asciiTheme="minorEastAsia" w:hAnsiTheme="minorEastAsia" w:eastAsiaTheme="minorEastAsia"/>
              </w:rPr>
            </w:pPr>
            <w:r>
              <w:rPr>
                <w:rFonts w:hint="eastAsia" w:asciiTheme="minorEastAsia" w:hAnsiTheme="minorEastAsia" w:eastAsiaTheme="minorEastAsia"/>
              </w:rPr>
              <w:t>磋商保证金金额：人民币</w:t>
            </w:r>
            <w:r>
              <w:rPr>
                <w:rFonts w:hint="eastAsia" w:eastAsiaTheme="minorEastAsia"/>
              </w:rPr>
              <w:t>12000</w:t>
            </w:r>
            <w:r>
              <w:rPr>
                <w:rFonts w:hint="eastAsia" w:asciiTheme="minorEastAsia" w:hAnsiTheme="minorEastAsia" w:eastAsiaTheme="minorEastAsia"/>
              </w:rPr>
              <w:t xml:space="preserve">元整。 </w:t>
            </w:r>
          </w:p>
          <w:p w14:paraId="0CD5CA69">
            <w:pPr>
              <w:ind w:firstLine="480"/>
              <w:rPr>
                <w:rFonts w:asciiTheme="minorEastAsia" w:hAnsiTheme="minorEastAsia" w:eastAsiaTheme="minorEastAsia"/>
              </w:rPr>
            </w:pPr>
            <w:r>
              <w:rPr>
                <w:rFonts w:hint="eastAsia" w:asciiTheme="minorEastAsia" w:hAnsiTheme="minorEastAsia" w:eastAsiaTheme="minorEastAsia"/>
              </w:rPr>
              <w:t>开户银行及账号如下：</w:t>
            </w:r>
          </w:p>
          <w:p w14:paraId="00C2D11A">
            <w:pPr>
              <w:ind w:firstLine="480"/>
              <w:rPr>
                <w:rFonts w:asciiTheme="minorEastAsia" w:hAnsiTheme="minorEastAsia" w:eastAsiaTheme="minorEastAsia"/>
              </w:rPr>
            </w:pPr>
            <w:r>
              <w:rPr>
                <w:rFonts w:hint="eastAsia" w:asciiTheme="minorEastAsia" w:hAnsiTheme="minorEastAsia" w:eastAsiaTheme="minorEastAsia"/>
              </w:rPr>
              <w:t>账    户：</w:t>
            </w:r>
            <w:r>
              <w:rPr>
                <w:rFonts w:hint="eastAsia" w:cs="宋体" w:asciiTheme="minorEastAsia" w:hAnsiTheme="minorEastAsia" w:eastAsiaTheme="minorEastAsia"/>
                <w:kern w:val="0"/>
              </w:rPr>
              <w:t>济南建招工程咨询有限公司</w:t>
            </w:r>
          </w:p>
          <w:p w14:paraId="4CDC7357">
            <w:pPr>
              <w:ind w:firstLine="480"/>
              <w:rPr>
                <w:rFonts w:asciiTheme="minorEastAsia" w:hAnsiTheme="minorEastAsia" w:eastAsiaTheme="minorEastAsia"/>
              </w:rPr>
            </w:pPr>
            <w:r>
              <w:rPr>
                <w:rFonts w:hint="eastAsia" w:asciiTheme="minorEastAsia" w:hAnsiTheme="minorEastAsia" w:eastAsiaTheme="minorEastAsia"/>
              </w:rPr>
              <w:t xml:space="preserve">开户银行：  平安银行万达支行 </w:t>
            </w:r>
          </w:p>
          <w:p w14:paraId="4041A07B">
            <w:pPr>
              <w:ind w:firstLine="480"/>
              <w:rPr>
                <w:rFonts w:asciiTheme="minorEastAsia" w:hAnsiTheme="minorEastAsia" w:eastAsiaTheme="minorEastAsia"/>
              </w:rPr>
            </w:pPr>
            <w:r>
              <w:rPr>
                <w:rFonts w:hint="eastAsia" w:asciiTheme="minorEastAsia" w:hAnsiTheme="minorEastAsia" w:eastAsiaTheme="minorEastAsia"/>
              </w:rPr>
              <w:t>银行账号：30205360003021</w:t>
            </w:r>
          </w:p>
          <w:p w14:paraId="30B665C0">
            <w:pPr>
              <w:ind w:firstLine="480"/>
              <w:rPr>
                <w:rFonts w:asciiTheme="minorEastAsia" w:hAnsiTheme="minorEastAsia" w:eastAsiaTheme="minorEastAsia"/>
              </w:rPr>
            </w:pPr>
            <w:r>
              <w:rPr>
                <w:rFonts w:hint="eastAsia" w:asciiTheme="minorEastAsia" w:hAnsiTheme="minorEastAsia" w:eastAsiaTheme="minorEastAsia"/>
              </w:rPr>
              <w:t>磋商保证金缴纳形式：网银转账或电汇</w:t>
            </w:r>
          </w:p>
          <w:p w14:paraId="606A5323">
            <w:pPr>
              <w:ind w:firstLine="480"/>
              <w:rPr>
                <w:rFonts w:asciiTheme="minorEastAsia" w:hAnsiTheme="minorEastAsia" w:eastAsiaTheme="minorEastAsia"/>
              </w:rPr>
            </w:pPr>
            <w:r>
              <w:rPr>
                <w:rFonts w:hint="eastAsia" w:asciiTheme="minorEastAsia" w:hAnsiTheme="minorEastAsia" w:eastAsiaTheme="minorEastAsia"/>
              </w:rPr>
              <w:t>备注：</w:t>
            </w:r>
          </w:p>
          <w:p w14:paraId="6A043E21">
            <w:pPr>
              <w:ind w:firstLine="480"/>
              <w:rPr>
                <w:rFonts w:asciiTheme="minorEastAsia" w:hAnsiTheme="minorEastAsia" w:eastAsiaTheme="minorEastAsia"/>
              </w:rPr>
            </w:pPr>
            <w:r>
              <w:rPr>
                <w:rFonts w:hint="eastAsia" w:asciiTheme="minorEastAsia" w:hAnsiTheme="minorEastAsia" w:eastAsiaTheme="minorEastAsia"/>
              </w:rPr>
              <w:t>★</w:t>
            </w:r>
            <w:r>
              <w:rPr>
                <w:rFonts w:hint="eastAsia" w:eastAsiaTheme="minorEastAsia"/>
              </w:rPr>
              <w:t>1</w:t>
            </w:r>
            <w:r>
              <w:rPr>
                <w:rFonts w:hint="eastAsia" w:asciiTheme="minorEastAsia" w:hAnsiTheme="minorEastAsia" w:eastAsiaTheme="minorEastAsia"/>
              </w:rPr>
              <w:t>、磋商保证金以电汇或网银形式提交的，必须从投标人的单位银行账户转出，并在投标截止时间前到达指定账户。投标人应充分考虑银行信息交换时间，由此带来的磋商保证金不能按时到帐的责任由投标人自行承担。其他形式递交的磋商保证金须在投标截止时间前提交。</w:t>
            </w:r>
          </w:p>
          <w:p w14:paraId="3FD05EB7">
            <w:pPr>
              <w:ind w:firstLine="480"/>
              <w:rPr>
                <w:rFonts w:asciiTheme="minorEastAsia" w:hAnsiTheme="minorEastAsia" w:eastAsiaTheme="minorEastAsia"/>
              </w:rPr>
            </w:pPr>
            <w:r>
              <w:rPr>
                <w:rFonts w:hint="eastAsia" w:eastAsiaTheme="minorEastAsia"/>
              </w:rPr>
              <w:t>2</w:t>
            </w:r>
            <w:r>
              <w:rPr>
                <w:rFonts w:hint="eastAsia" w:asciiTheme="minorEastAsia" w:hAnsiTheme="minorEastAsia" w:eastAsiaTheme="minorEastAsia"/>
              </w:rPr>
              <w:t>、汇款时请在交易附言内填写：</w:t>
            </w:r>
            <w:r>
              <w:rPr>
                <w:rFonts w:hint="eastAsia" w:eastAsiaTheme="minorEastAsia"/>
              </w:rPr>
              <w:t>XXXX</w:t>
            </w:r>
            <w:r>
              <w:rPr>
                <w:rFonts w:hint="eastAsia" w:asciiTheme="minorEastAsia" w:hAnsiTheme="minorEastAsia" w:eastAsiaTheme="minorEastAsia"/>
              </w:rPr>
              <w:t>（项目编号）</w:t>
            </w:r>
          </w:p>
          <w:p w14:paraId="37CE6D72">
            <w:pPr>
              <w:ind w:firstLine="480"/>
              <w:rPr>
                <w:rFonts w:asciiTheme="minorEastAsia" w:hAnsiTheme="minorEastAsia" w:eastAsiaTheme="minorEastAsia"/>
              </w:rPr>
            </w:pPr>
            <w:r>
              <w:rPr>
                <w:rFonts w:eastAsiaTheme="minorEastAsia"/>
              </w:rPr>
              <w:t>3</w:t>
            </w:r>
            <w:r>
              <w:rPr>
                <w:rFonts w:hint="eastAsia" w:asciiTheme="minorEastAsia" w:hAnsiTheme="minorEastAsia" w:eastAsiaTheme="minorEastAsia"/>
              </w:rPr>
              <w:t>、交纳磋商保证金后将电子回单发送至</w:t>
            </w:r>
            <w:r>
              <w:rPr>
                <w:rFonts w:hint="eastAsia" w:cs="宋体" w:asciiTheme="minorEastAsia" w:hAnsiTheme="minorEastAsia" w:eastAsiaTheme="minorEastAsia"/>
                <w:kern w:val="0"/>
              </w:rPr>
              <w:t>372805335@qq.com</w:t>
            </w:r>
            <w:r>
              <w:rPr>
                <w:rFonts w:hint="eastAsia" w:asciiTheme="minorEastAsia" w:hAnsiTheme="minorEastAsia" w:eastAsiaTheme="minorEastAsia"/>
              </w:rPr>
              <w:t>邮箱</w:t>
            </w:r>
          </w:p>
        </w:tc>
      </w:tr>
      <w:tr w14:paraId="041C5A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6E2E579D">
            <w:pPr>
              <w:ind w:firstLine="0" w:firstLineChars="0"/>
              <w:jc w:val="center"/>
              <w:rPr>
                <w:rFonts w:asciiTheme="minorEastAsia" w:hAnsiTheme="minorEastAsia" w:eastAsiaTheme="minorEastAsia"/>
              </w:rPr>
            </w:pPr>
            <w:r>
              <w:rPr>
                <w:rFonts w:hint="eastAsia" w:eastAsiaTheme="minorEastAsia"/>
              </w:rPr>
              <w:t>14</w:t>
            </w:r>
          </w:p>
        </w:tc>
        <w:tc>
          <w:tcPr>
            <w:tcW w:w="8647" w:type="dxa"/>
            <w:vAlign w:val="center"/>
          </w:tcPr>
          <w:p w14:paraId="02E41C3F">
            <w:pPr>
              <w:ind w:firstLine="480"/>
              <w:rPr>
                <w:rFonts w:asciiTheme="minorEastAsia" w:hAnsiTheme="minorEastAsia" w:eastAsiaTheme="minorEastAsia"/>
              </w:rPr>
            </w:pPr>
            <w:r>
              <w:rPr>
                <w:rFonts w:asciiTheme="minorEastAsia" w:hAnsiTheme="minorEastAsia" w:eastAsiaTheme="minorEastAsia"/>
              </w:rPr>
              <w:t xml:space="preserve">报价有效期：自投标截止之日起 </w:t>
            </w:r>
            <w:r>
              <w:rPr>
                <w:rFonts w:eastAsiaTheme="minorEastAsia"/>
                <w:u w:val="single"/>
              </w:rPr>
              <w:t>120</w:t>
            </w:r>
            <w:r>
              <w:rPr>
                <w:rFonts w:asciiTheme="minorEastAsia" w:hAnsiTheme="minorEastAsia" w:eastAsiaTheme="minorEastAsia"/>
              </w:rPr>
              <w:t xml:space="preserve"> 日历天 </w:t>
            </w:r>
          </w:p>
        </w:tc>
      </w:tr>
      <w:tr w14:paraId="1A15FF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9341" w:type="dxa"/>
            <w:gridSpan w:val="2"/>
            <w:vAlign w:val="center"/>
          </w:tcPr>
          <w:p w14:paraId="4EBF4063">
            <w:pPr>
              <w:ind w:firstLine="482"/>
              <w:jc w:val="center"/>
              <w:rPr>
                <w:rFonts w:asciiTheme="minorEastAsia" w:hAnsiTheme="minorEastAsia" w:eastAsiaTheme="minorEastAsia"/>
                <w:b/>
              </w:rPr>
            </w:pPr>
            <w:r>
              <w:rPr>
                <w:rFonts w:hint="eastAsia" w:asciiTheme="minorEastAsia" w:hAnsiTheme="minorEastAsia" w:eastAsiaTheme="minorEastAsia"/>
                <w:b/>
              </w:rPr>
              <w:t>响应文件的递交</w:t>
            </w:r>
          </w:p>
        </w:tc>
      </w:tr>
      <w:tr w14:paraId="0EBE47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635" w:hRule="atLeast"/>
          <w:jc w:val="center"/>
        </w:trPr>
        <w:tc>
          <w:tcPr>
            <w:tcW w:w="694" w:type="dxa"/>
            <w:vAlign w:val="center"/>
          </w:tcPr>
          <w:p w14:paraId="58F5EC77">
            <w:pPr>
              <w:ind w:firstLine="0" w:firstLineChars="0"/>
              <w:jc w:val="center"/>
              <w:rPr>
                <w:rFonts w:asciiTheme="minorEastAsia" w:hAnsiTheme="minorEastAsia" w:eastAsiaTheme="minorEastAsia"/>
              </w:rPr>
            </w:pPr>
            <w:r>
              <w:rPr>
                <w:rFonts w:eastAsiaTheme="minorEastAsia"/>
              </w:rPr>
              <w:t>1</w:t>
            </w:r>
            <w:r>
              <w:rPr>
                <w:rFonts w:hint="eastAsia" w:eastAsiaTheme="minorEastAsia"/>
              </w:rPr>
              <w:t>5</w:t>
            </w:r>
          </w:p>
        </w:tc>
        <w:tc>
          <w:tcPr>
            <w:tcW w:w="8647" w:type="dxa"/>
            <w:vAlign w:val="center"/>
          </w:tcPr>
          <w:p w14:paraId="6D7D7D93">
            <w:pPr>
              <w:ind w:firstLine="525" w:firstLineChars="218"/>
              <w:rPr>
                <w:rFonts w:asciiTheme="minorEastAsia" w:hAnsiTheme="minorEastAsia" w:eastAsiaTheme="minorEastAsia"/>
                <w:b/>
              </w:rPr>
            </w:pPr>
            <w:r>
              <w:rPr>
                <w:rFonts w:hint="eastAsia" w:asciiTheme="minorEastAsia" w:hAnsiTheme="minorEastAsia" w:eastAsiaTheme="minorEastAsia"/>
                <w:b/>
              </w:rPr>
              <w:t>响应文件递交时间：详见公告；</w:t>
            </w:r>
          </w:p>
          <w:p w14:paraId="02476346">
            <w:pPr>
              <w:ind w:firstLine="525" w:firstLineChars="218"/>
              <w:rPr>
                <w:rFonts w:asciiTheme="minorEastAsia" w:hAnsiTheme="minorEastAsia" w:eastAsiaTheme="minorEastAsia"/>
                <w:b/>
              </w:rPr>
            </w:pPr>
            <w:r>
              <w:rPr>
                <w:rFonts w:hint="eastAsia" w:asciiTheme="minorEastAsia" w:hAnsiTheme="minorEastAsia" w:eastAsiaTheme="minorEastAsia"/>
                <w:b/>
              </w:rPr>
              <w:t>★响应文件递交截止时间：详见公告。</w:t>
            </w:r>
          </w:p>
          <w:p w14:paraId="07B81314">
            <w:pPr>
              <w:ind w:firstLine="525" w:firstLineChars="218"/>
              <w:rPr>
                <w:rFonts w:asciiTheme="minorEastAsia" w:hAnsiTheme="minorEastAsia" w:eastAsiaTheme="minorEastAsia"/>
                <w:b/>
              </w:rPr>
            </w:pPr>
            <w:r>
              <w:rPr>
                <w:rFonts w:hint="eastAsia" w:asciiTheme="minorEastAsia" w:hAnsiTheme="minorEastAsia" w:eastAsiaTheme="minorEastAsia"/>
                <w:b/>
              </w:rPr>
              <w:t>本项目采用电子投标方式对文件进行评审，详细操作指南见山东大学招标采购管理中心（</w:t>
            </w:r>
            <w:r>
              <w:rPr>
                <w:rFonts w:hint="eastAsia" w:eastAsiaTheme="minorEastAsia"/>
                <w:b/>
              </w:rPr>
              <w:t>www</w:t>
            </w:r>
            <w:r>
              <w:rPr>
                <w:rFonts w:hint="eastAsia" w:asciiTheme="minorEastAsia" w:hAnsiTheme="minorEastAsia" w:eastAsiaTheme="minorEastAsia"/>
                <w:b/>
              </w:rPr>
              <w:t>.</w:t>
            </w:r>
            <w:r>
              <w:rPr>
                <w:rFonts w:hint="eastAsia" w:eastAsiaTheme="minorEastAsia"/>
                <w:b/>
              </w:rPr>
              <w:t>cgw</w:t>
            </w:r>
            <w:r>
              <w:rPr>
                <w:rFonts w:hint="eastAsia" w:asciiTheme="minorEastAsia" w:hAnsiTheme="minorEastAsia" w:eastAsiaTheme="minorEastAsia"/>
                <w:b/>
              </w:rPr>
              <w:t>.</w:t>
            </w:r>
            <w:r>
              <w:rPr>
                <w:rFonts w:hint="eastAsia" w:eastAsiaTheme="minorEastAsia"/>
                <w:b/>
              </w:rPr>
              <w:t>sdu</w:t>
            </w:r>
            <w:r>
              <w:rPr>
                <w:rFonts w:hint="eastAsia" w:asciiTheme="minorEastAsia" w:hAnsiTheme="minorEastAsia" w:eastAsiaTheme="minorEastAsia"/>
                <w:b/>
              </w:rPr>
              <w:t>.</w:t>
            </w:r>
            <w:r>
              <w:rPr>
                <w:rFonts w:hint="eastAsia" w:eastAsiaTheme="minorEastAsia"/>
                <w:b/>
              </w:rPr>
              <w:t>edu</w:t>
            </w:r>
            <w:r>
              <w:rPr>
                <w:rFonts w:hint="eastAsia" w:asciiTheme="minorEastAsia" w:hAnsiTheme="minorEastAsia" w:eastAsiaTheme="minorEastAsia"/>
                <w:b/>
              </w:rPr>
              <w:t>.</w:t>
            </w:r>
            <w:r>
              <w:rPr>
                <w:rFonts w:hint="eastAsia" w:eastAsiaTheme="minorEastAsia"/>
                <w:b/>
              </w:rPr>
              <w:t>cn</w:t>
            </w:r>
            <w:r>
              <w:rPr>
                <w:rFonts w:hint="eastAsia" w:asciiTheme="minorEastAsia" w:hAnsiTheme="minorEastAsia" w:eastAsiaTheme="minorEastAsia"/>
                <w:b/>
              </w:rPr>
              <w:t>）--资料下载--《山东大学电子投标指南》文件。</w:t>
            </w:r>
          </w:p>
          <w:p w14:paraId="3BC0A4E9">
            <w:pPr>
              <w:ind w:firstLine="525" w:firstLineChars="218"/>
              <w:rPr>
                <w:rFonts w:asciiTheme="minorEastAsia" w:hAnsiTheme="minorEastAsia" w:eastAsiaTheme="minorEastAsia"/>
                <w:b/>
              </w:rPr>
            </w:pPr>
            <w:r>
              <w:rPr>
                <w:rFonts w:hint="eastAsia" w:asciiTheme="minorEastAsia" w:hAnsiTheme="minorEastAsia" w:eastAsiaTheme="minorEastAsia"/>
                <w:b/>
              </w:rPr>
              <w:t>供应商无需到开标现场，无需提交纸质文件。</w:t>
            </w:r>
          </w:p>
          <w:p w14:paraId="6883436B">
            <w:pPr>
              <w:ind w:firstLine="525" w:firstLineChars="218"/>
              <w:rPr>
                <w:rFonts w:asciiTheme="minorEastAsia" w:hAnsiTheme="minorEastAsia" w:eastAsiaTheme="minorEastAsia"/>
                <w:b/>
              </w:rPr>
            </w:pPr>
            <w:r>
              <w:rPr>
                <w:rFonts w:hint="eastAsia" w:asciiTheme="minorEastAsia" w:hAnsiTheme="minorEastAsia" w:eastAsiaTheme="minorEastAsia"/>
                <w:b/>
              </w:rPr>
              <w:t>供应商需在开标前一小时在线签到、开标后半小时内在系统中远程解密，未按时操作视为放弃投标。</w:t>
            </w:r>
          </w:p>
        </w:tc>
      </w:tr>
      <w:tr w14:paraId="238ADB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90" w:hRule="atLeast"/>
          <w:jc w:val="center"/>
        </w:trPr>
        <w:tc>
          <w:tcPr>
            <w:tcW w:w="9341" w:type="dxa"/>
            <w:gridSpan w:val="2"/>
            <w:vAlign w:val="center"/>
          </w:tcPr>
          <w:p w14:paraId="34B875C5">
            <w:pPr>
              <w:ind w:firstLine="482"/>
              <w:jc w:val="center"/>
              <w:rPr>
                <w:rFonts w:asciiTheme="minorEastAsia" w:hAnsiTheme="minorEastAsia" w:eastAsiaTheme="minorEastAsia"/>
                <w:b/>
              </w:rPr>
            </w:pPr>
            <w:r>
              <w:rPr>
                <w:rFonts w:hint="eastAsia" w:asciiTheme="minorEastAsia" w:hAnsiTheme="minorEastAsia" w:eastAsiaTheme="minorEastAsia"/>
                <w:b/>
              </w:rPr>
              <w:t>报价及评审</w:t>
            </w:r>
          </w:p>
        </w:tc>
      </w:tr>
      <w:tr w14:paraId="75404F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210C5040">
            <w:pPr>
              <w:ind w:firstLine="0" w:firstLineChars="0"/>
              <w:jc w:val="center"/>
              <w:rPr>
                <w:rFonts w:asciiTheme="minorEastAsia" w:hAnsiTheme="minorEastAsia" w:eastAsiaTheme="minorEastAsia"/>
              </w:rPr>
            </w:pPr>
            <w:r>
              <w:rPr>
                <w:rFonts w:eastAsiaTheme="minorEastAsia"/>
              </w:rPr>
              <w:t>1</w:t>
            </w:r>
            <w:r>
              <w:rPr>
                <w:rFonts w:hint="eastAsia" w:eastAsiaTheme="minorEastAsia"/>
              </w:rPr>
              <w:t>6</w:t>
            </w:r>
          </w:p>
        </w:tc>
        <w:tc>
          <w:tcPr>
            <w:tcW w:w="8647" w:type="dxa"/>
            <w:vAlign w:val="center"/>
          </w:tcPr>
          <w:p w14:paraId="706F65F6">
            <w:pPr>
              <w:ind w:firstLine="525" w:firstLineChars="218"/>
              <w:rPr>
                <w:rFonts w:asciiTheme="minorEastAsia" w:hAnsiTheme="minorEastAsia" w:eastAsiaTheme="minorEastAsia"/>
                <w:b/>
              </w:rPr>
            </w:pPr>
            <w:r>
              <w:rPr>
                <w:rFonts w:hint="eastAsia" w:asciiTheme="minorEastAsia" w:hAnsiTheme="minorEastAsia" w:eastAsiaTheme="minorEastAsia"/>
                <w:b/>
              </w:rPr>
              <w:t>开标时间：</w:t>
            </w:r>
            <w:r>
              <w:rPr>
                <w:rFonts w:hint="eastAsia" w:cs="宋体" w:eastAsiaTheme="minorEastAsia"/>
                <w:b/>
                <w:kern w:val="0"/>
              </w:rPr>
              <w:t>2024</w:t>
            </w:r>
            <w:r>
              <w:rPr>
                <w:rFonts w:hint="eastAsia" w:cs="宋体" w:asciiTheme="minorEastAsia" w:hAnsiTheme="minorEastAsia" w:eastAsiaTheme="minorEastAsia"/>
                <w:b/>
                <w:kern w:val="0"/>
              </w:rPr>
              <w:t>年10月</w:t>
            </w:r>
            <w:r>
              <w:rPr>
                <w:rFonts w:hint="eastAsia" w:cs="宋体" w:asciiTheme="minorEastAsia" w:hAnsiTheme="minorEastAsia" w:eastAsiaTheme="minorEastAsia"/>
                <w:b/>
                <w:kern w:val="0"/>
                <w:lang w:val="en-US" w:eastAsia="zh-CN"/>
              </w:rPr>
              <w:t>30</w:t>
            </w:r>
            <w:r>
              <w:rPr>
                <w:rFonts w:hint="eastAsia" w:cs="宋体" w:asciiTheme="minorEastAsia" w:hAnsiTheme="minorEastAsia" w:eastAsiaTheme="minorEastAsia"/>
                <w:b/>
                <w:kern w:val="0"/>
              </w:rPr>
              <w:t>日</w:t>
            </w:r>
            <w:r>
              <w:rPr>
                <w:rFonts w:hint="eastAsia" w:cs="宋体" w:eastAsiaTheme="minorEastAsia"/>
                <w:b/>
                <w:kern w:val="0"/>
                <w:lang w:val="en-US" w:eastAsia="zh-CN"/>
              </w:rPr>
              <w:t>09</w:t>
            </w:r>
            <w:r>
              <w:rPr>
                <w:rFonts w:hint="eastAsia" w:cs="宋体" w:asciiTheme="minorEastAsia" w:hAnsiTheme="minorEastAsia" w:eastAsiaTheme="minorEastAsia"/>
                <w:b/>
                <w:kern w:val="0"/>
              </w:rPr>
              <w:t>:</w:t>
            </w:r>
            <w:r>
              <w:rPr>
                <w:rFonts w:hint="eastAsia" w:cs="宋体" w:eastAsiaTheme="minorEastAsia"/>
                <w:b/>
                <w:kern w:val="0"/>
              </w:rPr>
              <w:t>30</w:t>
            </w:r>
            <w:r>
              <w:rPr>
                <w:rFonts w:hint="eastAsia" w:cs="宋体" w:asciiTheme="minorEastAsia" w:hAnsiTheme="minorEastAsia" w:eastAsiaTheme="minorEastAsia"/>
                <w:b/>
                <w:kern w:val="0"/>
              </w:rPr>
              <w:t>（北京时间）</w:t>
            </w:r>
            <w:r>
              <w:rPr>
                <w:rFonts w:hint="eastAsia" w:asciiTheme="minorEastAsia" w:hAnsiTheme="minorEastAsia" w:eastAsiaTheme="minorEastAsia"/>
                <w:b/>
              </w:rPr>
              <w:t>；</w:t>
            </w:r>
          </w:p>
          <w:p w14:paraId="7CA78FD7">
            <w:pPr>
              <w:ind w:firstLine="525" w:firstLineChars="218"/>
              <w:rPr>
                <w:rFonts w:asciiTheme="minorEastAsia" w:hAnsiTheme="minorEastAsia" w:eastAsiaTheme="minorEastAsia"/>
                <w:b/>
                <w:bCs/>
              </w:rPr>
            </w:pPr>
            <w:r>
              <w:rPr>
                <w:rFonts w:hint="eastAsia" w:asciiTheme="minorEastAsia" w:hAnsiTheme="minorEastAsia" w:eastAsiaTheme="minorEastAsia"/>
                <w:b/>
                <w:bCs/>
              </w:rPr>
              <w:t>开标地点：山东大学招标采购管理系统。</w:t>
            </w:r>
          </w:p>
          <w:p w14:paraId="43462683">
            <w:pPr>
              <w:ind w:firstLine="525" w:firstLineChars="218"/>
              <w:rPr>
                <w:rFonts w:asciiTheme="minorEastAsia" w:hAnsiTheme="minorEastAsia" w:eastAsiaTheme="minorEastAsia"/>
                <w:b/>
                <w:bCs/>
                <w:highlight w:val="yellow"/>
              </w:rPr>
            </w:pPr>
            <w:r>
              <w:rPr>
                <w:rFonts w:hint="eastAsia" w:asciiTheme="minorEastAsia" w:hAnsiTheme="minorEastAsia" w:eastAsiaTheme="minorEastAsia"/>
                <w:b/>
                <w:bCs/>
                <w:kern w:val="0"/>
              </w:rPr>
              <w:t>注：供应商必须在系统开标时间前一小时内在线签到、开标时间后半小时内完成在线解密操作，否则不能参与后续项目的评审。</w:t>
            </w:r>
          </w:p>
        </w:tc>
      </w:tr>
      <w:tr w14:paraId="0102C7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3F3F47C5">
            <w:pPr>
              <w:ind w:firstLine="0" w:firstLineChars="0"/>
              <w:jc w:val="center"/>
              <w:rPr>
                <w:rFonts w:eastAsiaTheme="minorEastAsia"/>
              </w:rPr>
            </w:pPr>
            <w:r>
              <w:rPr>
                <w:rFonts w:hint="eastAsia" w:eastAsiaTheme="minorEastAsia"/>
              </w:rPr>
              <w:t>17</w:t>
            </w:r>
          </w:p>
        </w:tc>
        <w:tc>
          <w:tcPr>
            <w:tcW w:w="8647" w:type="dxa"/>
            <w:vAlign w:val="center"/>
          </w:tcPr>
          <w:p w14:paraId="79B12934">
            <w:pPr>
              <w:spacing w:line="420" w:lineRule="exact"/>
              <w:ind w:firstLine="482"/>
              <w:rPr>
                <w:rFonts w:ascii="宋体" w:hAnsi="宋体" w:eastAsia="宋体"/>
                <w:b/>
              </w:rPr>
            </w:pPr>
            <w:r>
              <w:rPr>
                <w:rFonts w:hint="eastAsia" w:ascii="宋体" w:hAnsi="宋体" w:eastAsia="宋体"/>
                <w:b/>
              </w:rPr>
              <w:t>备注-电子标开标流程及注意事项</w:t>
            </w:r>
          </w:p>
          <w:p w14:paraId="1C86AB86">
            <w:pPr>
              <w:spacing w:line="420" w:lineRule="exact"/>
              <w:ind w:firstLine="525" w:firstLineChars="218"/>
              <w:rPr>
                <w:rFonts w:ascii="宋体" w:hAnsi="宋体" w:eastAsia="宋体" w:cs="仿宋"/>
                <w:b/>
                <w:bCs/>
              </w:rPr>
            </w:pPr>
            <w:r>
              <w:rPr>
                <w:rFonts w:hint="eastAsia" w:ascii="宋体" w:hAnsi="宋体" w:eastAsia="宋体" w:cs="仿宋"/>
                <w:b/>
                <w:bCs/>
              </w:rPr>
              <w:t>※重要提示：</w:t>
            </w:r>
          </w:p>
          <w:p w14:paraId="756F026D">
            <w:pPr>
              <w:spacing w:line="420" w:lineRule="exact"/>
              <w:ind w:firstLine="497" w:firstLineChars="218"/>
              <w:rPr>
                <w:rFonts w:ascii="宋体" w:hAnsi="宋体" w:eastAsia="宋体" w:cs="宋体"/>
                <w:spacing w:val="-6"/>
              </w:rPr>
            </w:pPr>
            <w:r>
              <w:rPr>
                <w:rFonts w:hint="eastAsia" w:ascii="宋体" w:hAnsi="宋体" w:eastAsia="宋体" w:cs="宋体"/>
                <w:spacing w:val="-6"/>
              </w:rPr>
              <w:t>（1）报价会议应当在磋商文件确定的提交电子响应文件截止时间的同一时间通过系统平台公开进行。支持网上远程报价，所有供应商须在提交电子响应文件截止时间前1小时内通过CA数字证书上传加密的电子响应文件，在线签到，并在开启时间后半小时内解密电子响应文件；</w:t>
            </w:r>
          </w:p>
          <w:p w14:paraId="3EBD0C21">
            <w:pPr>
              <w:spacing w:line="420" w:lineRule="exact"/>
              <w:ind w:firstLine="497" w:firstLineChars="218"/>
              <w:rPr>
                <w:rFonts w:ascii="宋体" w:hAnsi="宋体" w:eastAsia="宋体" w:cs="宋体"/>
                <w:spacing w:val="-6"/>
              </w:rPr>
            </w:pPr>
            <w:r>
              <w:rPr>
                <w:rFonts w:hint="eastAsia" w:ascii="宋体" w:hAnsi="宋体" w:eastAsia="宋体" w:cs="宋体"/>
                <w:spacing w:val="-6"/>
              </w:rPr>
              <w:t>（2）在评审结束前，供应商请保持在线登录状态。多轮报价均通过系统平台进行，请供应商保持系统在线，在电脑旁及时进行报价，避免错过报价时间；评审过程中，如果评标委员会要求供应商对电子响应文件进行澄清，供应商需要通过系统平台限时在线发送澄清；</w:t>
            </w:r>
          </w:p>
          <w:p w14:paraId="758723A1">
            <w:pPr>
              <w:spacing w:line="420" w:lineRule="exact"/>
              <w:ind w:firstLine="497" w:firstLineChars="218"/>
              <w:rPr>
                <w:rFonts w:ascii="宋体" w:hAnsi="宋体" w:eastAsia="宋体" w:cs="宋体"/>
                <w:spacing w:val="-6"/>
              </w:rPr>
            </w:pPr>
            <w:r>
              <w:rPr>
                <w:rFonts w:hint="eastAsia" w:ascii="宋体" w:hAnsi="宋体" w:eastAsia="宋体" w:cs="宋体"/>
                <w:spacing w:val="-6"/>
              </w:rPr>
              <w:t>（3）评审期间，请各供应商保持通讯畅通，因通讯不畅造成的一切后果由供应商自行承担。</w:t>
            </w:r>
          </w:p>
          <w:p w14:paraId="5C6EC8EE">
            <w:pPr>
              <w:spacing w:line="420" w:lineRule="exact"/>
              <w:ind w:firstLine="497" w:firstLineChars="218"/>
              <w:rPr>
                <w:rFonts w:ascii="宋体" w:hAnsi="宋体" w:eastAsia="宋体" w:cs="宋体"/>
                <w:spacing w:val="-6"/>
              </w:rPr>
            </w:pPr>
            <w:r>
              <w:rPr>
                <w:rFonts w:hint="eastAsia" w:ascii="宋体" w:hAnsi="宋体" w:eastAsia="宋体" w:cs="宋体"/>
                <w:spacing w:val="-6"/>
              </w:rPr>
              <w:t>*重要提示：供应商应在提交电子响应文件截止时间前尽早上传电子响应文件；系统拒绝接受开启时间后上传的电子响应文件。</w:t>
            </w:r>
          </w:p>
          <w:p w14:paraId="211F2C9A">
            <w:pPr>
              <w:spacing w:line="420" w:lineRule="exact"/>
              <w:ind w:firstLine="497" w:firstLineChars="218"/>
              <w:rPr>
                <w:rFonts w:ascii="宋体" w:hAnsi="宋体" w:eastAsia="宋体" w:cs="宋体"/>
                <w:spacing w:val="-6"/>
              </w:rPr>
            </w:pPr>
            <w:r>
              <w:rPr>
                <w:rFonts w:hint="eastAsia" w:ascii="宋体" w:hAnsi="宋体" w:eastAsia="宋体" w:cs="宋体"/>
                <w:spacing w:val="-6"/>
              </w:rPr>
              <w:t>（4）山东大学电子标系统硬件配置要求：</w:t>
            </w:r>
          </w:p>
          <w:tbl>
            <w:tblPr>
              <w:tblStyle w:val="74"/>
              <w:tblW w:w="4940" w:type="pct"/>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3250"/>
              <w:gridCol w:w="4153"/>
            </w:tblGrid>
            <w:tr w14:paraId="383DD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shd w:val="solid" w:color="B6DDE8" w:fill="FFFF00"/>
                  <w:vAlign w:val="center"/>
                </w:tcPr>
                <w:p w14:paraId="43FED721">
                  <w:pPr>
                    <w:autoSpaceDE w:val="0"/>
                    <w:autoSpaceDN w:val="0"/>
                    <w:ind w:firstLine="440"/>
                    <w:jc w:val="center"/>
                    <w:rPr>
                      <w:rFonts w:ascii="仿宋" w:hAnsi="仿宋" w:cs="仿宋"/>
                    </w:rPr>
                  </w:pPr>
                  <w:r>
                    <w:rPr>
                      <w:rFonts w:ascii="宋体" w:hAnsi="宋体" w:cs="宋体"/>
                      <w:color w:val="000000"/>
                      <w:sz w:val="22"/>
                      <w:szCs w:val="21"/>
                      <w:lang w:bidi="ar"/>
                    </w:rPr>
                    <w:t>内容</w:t>
                  </w:r>
                </w:p>
              </w:tc>
              <w:tc>
                <w:tcPr>
                  <w:tcW w:w="3250" w:type="dxa"/>
                  <w:shd w:val="solid" w:color="B6DDE8" w:fill="FFFF00"/>
                  <w:vAlign w:val="center"/>
                </w:tcPr>
                <w:p w14:paraId="228FD5E5">
                  <w:pPr>
                    <w:autoSpaceDE w:val="0"/>
                    <w:autoSpaceDN w:val="0"/>
                    <w:spacing w:line="209" w:lineRule="exact"/>
                    <w:ind w:firstLine="440"/>
                    <w:jc w:val="center"/>
                    <w:rPr>
                      <w:rFonts w:ascii="仿宋" w:hAnsi="仿宋" w:cs="仿宋"/>
                    </w:rPr>
                  </w:pPr>
                  <w:r>
                    <w:rPr>
                      <w:rFonts w:ascii="宋体" w:hAnsi="宋体" w:cs="宋体"/>
                      <w:color w:val="000000"/>
                      <w:sz w:val="22"/>
                      <w:szCs w:val="21"/>
                      <w:lang w:bidi="ar"/>
                    </w:rPr>
                    <w:t>要求</w:t>
                  </w:r>
                </w:p>
              </w:tc>
              <w:tc>
                <w:tcPr>
                  <w:tcW w:w="4153" w:type="dxa"/>
                  <w:shd w:val="solid" w:color="B6DDE8" w:fill="FFFF00"/>
                  <w:vAlign w:val="center"/>
                </w:tcPr>
                <w:p w14:paraId="030D81EB">
                  <w:pPr>
                    <w:autoSpaceDE w:val="0"/>
                    <w:autoSpaceDN w:val="0"/>
                    <w:spacing w:line="209" w:lineRule="exact"/>
                    <w:ind w:firstLine="440"/>
                    <w:jc w:val="center"/>
                    <w:rPr>
                      <w:rFonts w:ascii="仿宋" w:hAnsi="仿宋" w:cs="仿宋"/>
                    </w:rPr>
                  </w:pPr>
                  <w:r>
                    <w:rPr>
                      <w:rFonts w:ascii="宋体" w:hAnsi="宋体" w:cs="宋体"/>
                      <w:color w:val="000000"/>
                      <w:sz w:val="22"/>
                      <w:szCs w:val="21"/>
                      <w:lang w:bidi="ar"/>
                    </w:rPr>
                    <w:t>说明</w:t>
                  </w:r>
                </w:p>
              </w:tc>
            </w:tr>
            <w:tr w14:paraId="71E1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vAlign w:val="center"/>
                </w:tcPr>
                <w:p w14:paraId="36AF8FEB">
                  <w:pPr>
                    <w:autoSpaceDE w:val="0"/>
                    <w:autoSpaceDN w:val="0"/>
                    <w:spacing w:line="209" w:lineRule="exact"/>
                    <w:ind w:firstLine="440"/>
                    <w:jc w:val="center"/>
                    <w:rPr>
                      <w:rFonts w:ascii="宋体" w:hAnsi="宋体" w:cs="宋体"/>
                      <w:color w:val="000000"/>
                      <w:sz w:val="22"/>
                      <w:szCs w:val="21"/>
                      <w:lang w:bidi="ar"/>
                    </w:rPr>
                  </w:pPr>
                  <w:r>
                    <w:rPr>
                      <w:rFonts w:ascii="宋体" w:hAnsi="宋体" w:cs="宋体"/>
                      <w:color w:val="000000"/>
                      <w:sz w:val="22"/>
                      <w:szCs w:val="21"/>
                      <w:lang w:bidi="ar"/>
                    </w:rPr>
                    <w:t>推荐使用</w:t>
                  </w:r>
                </w:p>
                <w:p w14:paraId="08310364">
                  <w:pPr>
                    <w:autoSpaceDE w:val="0"/>
                    <w:autoSpaceDN w:val="0"/>
                    <w:spacing w:line="209" w:lineRule="exact"/>
                    <w:ind w:firstLine="440"/>
                    <w:jc w:val="center"/>
                    <w:rPr>
                      <w:rFonts w:ascii="仿宋" w:hAnsi="仿宋" w:cs="仿宋"/>
                    </w:rPr>
                  </w:pPr>
                  <w:r>
                    <w:rPr>
                      <w:rFonts w:ascii="宋体" w:hAnsi="宋体" w:cs="宋体"/>
                      <w:color w:val="000000"/>
                      <w:sz w:val="22"/>
                      <w:szCs w:val="21"/>
                      <w:lang w:bidi="ar"/>
                    </w:rPr>
                    <w:t>浏览器</w:t>
                  </w:r>
                </w:p>
              </w:tc>
              <w:tc>
                <w:tcPr>
                  <w:tcW w:w="3188" w:type="dxa"/>
                  <w:vAlign w:val="center"/>
                </w:tcPr>
                <w:p w14:paraId="5B5BBEB6">
                  <w:pPr>
                    <w:autoSpaceDE w:val="0"/>
                    <w:autoSpaceDN w:val="0"/>
                    <w:spacing w:line="209" w:lineRule="exact"/>
                    <w:ind w:firstLine="440"/>
                    <w:rPr>
                      <w:rFonts w:ascii="仿宋" w:hAnsi="仿宋" w:cs="仿宋"/>
                    </w:rPr>
                  </w:pPr>
                  <w:r>
                    <w:rPr>
                      <w:rFonts w:ascii="宋体" w:hAnsi="宋体" w:cs="宋体"/>
                      <w:color w:val="000000"/>
                      <w:sz w:val="22"/>
                      <w:szCs w:val="21"/>
                      <w:lang w:val="ru" w:bidi="ar"/>
                    </w:rPr>
                    <w:t>IE10</w:t>
                  </w:r>
                  <w:r>
                    <w:rPr>
                      <w:rFonts w:ascii="宋体" w:hAnsi="宋体" w:cs="宋体"/>
                      <w:color w:val="000000"/>
                      <w:sz w:val="22"/>
                      <w:szCs w:val="21"/>
                      <w:lang w:bidi="ar"/>
                    </w:rPr>
                    <w:t>和以上的版本浏览器；</w:t>
                  </w:r>
                  <w:r>
                    <w:rPr>
                      <w:rFonts w:ascii="宋体" w:hAnsi="宋体" w:cs="宋体"/>
                      <w:color w:val="000000"/>
                      <w:sz w:val="22"/>
                      <w:szCs w:val="21"/>
                      <w:lang w:val="ru" w:bidi="ar"/>
                    </w:rPr>
                    <w:t>360</w:t>
                  </w:r>
                  <w:r>
                    <w:rPr>
                      <w:rFonts w:ascii="宋体" w:hAnsi="宋体" w:cs="宋体"/>
                      <w:color w:val="000000"/>
                      <w:sz w:val="22"/>
                      <w:szCs w:val="21"/>
                      <w:lang w:bidi="ar"/>
                    </w:rPr>
                    <w:t>浏览器兼容模式；搜狗浏览器兼容模式。</w:t>
                  </w:r>
                </w:p>
              </w:tc>
              <w:tc>
                <w:tcPr>
                  <w:tcW w:w="4073" w:type="dxa"/>
                  <w:vAlign w:val="center"/>
                </w:tcPr>
                <w:p w14:paraId="69B02C79">
                  <w:pPr>
                    <w:autoSpaceDE w:val="0"/>
                    <w:autoSpaceDN w:val="0"/>
                    <w:spacing w:line="209" w:lineRule="exact"/>
                    <w:ind w:firstLine="440"/>
                    <w:rPr>
                      <w:rFonts w:ascii="宋体" w:hAnsi="宋体" w:cs="宋体"/>
                      <w:color w:val="000000"/>
                      <w:sz w:val="22"/>
                      <w:szCs w:val="21"/>
                      <w:lang w:val="ru"/>
                    </w:rPr>
                  </w:pPr>
                  <w:r>
                    <w:rPr>
                      <w:rFonts w:ascii="宋体" w:hAnsi="宋体" w:cs="宋体"/>
                      <w:color w:val="000000"/>
                      <w:sz w:val="22"/>
                      <w:szCs w:val="21"/>
                      <w:lang w:bidi="ar"/>
                    </w:rPr>
                    <w:t>要求</w:t>
                  </w:r>
                  <w:r>
                    <w:rPr>
                      <w:rFonts w:ascii="宋体" w:hAnsi="宋体" w:cs="宋体"/>
                      <w:color w:val="000000"/>
                      <w:sz w:val="22"/>
                      <w:szCs w:val="21"/>
                      <w:lang w:val="ru" w:bidi="ar"/>
                    </w:rPr>
                    <w:t>IE10</w:t>
                  </w:r>
                  <w:r>
                    <w:rPr>
                      <w:rFonts w:ascii="宋体" w:hAnsi="宋体" w:cs="宋体"/>
                      <w:color w:val="000000"/>
                      <w:sz w:val="22"/>
                      <w:szCs w:val="21"/>
                      <w:lang w:bidi="ar"/>
                    </w:rPr>
                    <w:t>以上内核版本。</w:t>
                  </w:r>
                  <w:r>
                    <w:rPr>
                      <w:rFonts w:ascii="宋体" w:hAnsi="宋体" w:cs="宋体"/>
                      <w:color w:val="000000"/>
                      <w:sz w:val="22"/>
                      <w:szCs w:val="21"/>
                      <w:lang w:val="ru" w:bidi="ar"/>
                    </w:rPr>
                    <w:t>IE11</w:t>
                  </w:r>
                  <w:r>
                    <w:rPr>
                      <w:rFonts w:ascii="宋体" w:hAnsi="宋体" w:cs="宋体"/>
                      <w:color w:val="000000"/>
                      <w:sz w:val="22"/>
                      <w:szCs w:val="21"/>
                      <w:lang w:bidi="ar"/>
                    </w:rPr>
                    <w:t>浏览器下载地址：</w:t>
                  </w:r>
                </w:p>
                <w:p w14:paraId="26A70E6D">
                  <w:pPr>
                    <w:autoSpaceDE w:val="0"/>
                    <w:autoSpaceDN w:val="0"/>
                    <w:spacing w:line="209" w:lineRule="exact"/>
                    <w:ind w:firstLine="440"/>
                    <w:rPr>
                      <w:rFonts w:ascii="仿宋" w:hAnsi="仿宋" w:cs="仿宋"/>
                    </w:rPr>
                  </w:pPr>
                  <w:r>
                    <w:rPr>
                      <w:color w:val="000000"/>
                      <w:sz w:val="22"/>
                      <w:szCs w:val="21"/>
                      <w:lang w:val="ru" w:bidi="ar"/>
                    </w:rPr>
                    <w:t>http://www.cgw.sdu.edu.cn/zb/plugs/ie/ie11_setup.exe</w:t>
                  </w:r>
                </w:p>
              </w:tc>
            </w:tr>
            <w:tr w14:paraId="1E39F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vAlign w:val="center"/>
                </w:tcPr>
                <w:p w14:paraId="6823A306">
                  <w:pPr>
                    <w:autoSpaceDE w:val="0"/>
                    <w:autoSpaceDN w:val="0"/>
                    <w:spacing w:line="209" w:lineRule="exact"/>
                    <w:ind w:firstLine="440"/>
                    <w:jc w:val="center"/>
                    <w:rPr>
                      <w:rFonts w:ascii="仿宋" w:hAnsi="仿宋" w:cs="仿宋"/>
                    </w:rPr>
                  </w:pPr>
                  <w:r>
                    <w:rPr>
                      <w:rFonts w:ascii="宋体" w:hAnsi="宋体" w:cs="宋体"/>
                      <w:color w:val="000000"/>
                      <w:sz w:val="22"/>
                      <w:szCs w:val="21"/>
                      <w:lang w:val="ru" w:bidi="ar"/>
                    </w:rPr>
                    <w:t>CA</w:t>
                  </w:r>
                  <w:r>
                    <w:rPr>
                      <w:rFonts w:ascii="宋体" w:hAnsi="宋体" w:cs="宋体"/>
                      <w:color w:val="000000"/>
                      <w:sz w:val="22"/>
                      <w:szCs w:val="21"/>
                      <w:lang w:bidi="ar"/>
                    </w:rPr>
                    <w:t>数字证书</w:t>
                  </w:r>
                </w:p>
              </w:tc>
              <w:tc>
                <w:tcPr>
                  <w:tcW w:w="3188" w:type="dxa"/>
                  <w:vAlign w:val="center"/>
                </w:tcPr>
                <w:p w14:paraId="3A320FE5">
                  <w:pPr>
                    <w:autoSpaceDE w:val="0"/>
                    <w:autoSpaceDN w:val="0"/>
                    <w:spacing w:line="209" w:lineRule="exact"/>
                    <w:ind w:firstLine="440"/>
                    <w:rPr>
                      <w:rFonts w:ascii="仿宋" w:hAnsi="仿宋" w:cs="仿宋"/>
                    </w:rPr>
                  </w:pPr>
                  <w:r>
                    <w:rPr>
                      <w:rFonts w:ascii="宋体" w:hAnsi="宋体" w:cs="宋体"/>
                      <w:color w:val="000000"/>
                      <w:sz w:val="22"/>
                      <w:szCs w:val="21"/>
                      <w:lang w:bidi="ar"/>
                    </w:rPr>
                    <w:t>参加电子招投标需办理</w:t>
                  </w:r>
                  <w:r>
                    <w:rPr>
                      <w:rFonts w:ascii="宋体" w:hAnsi="宋体" w:cs="宋体"/>
                      <w:color w:val="000000"/>
                      <w:sz w:val="22"/>
                      <w:szCs w:val="21"/>
                      <w:lang w:val="ru" w:bidi="ar"/>
                    </w:rPr>
                    <w:t>CA</w:t>
                  </w:r>
                  <w:r>
                    <w:rPr>
                      <w:rFonts w:ascii="宋体" w:hAnsi="宋体" w:cs="宋体"/>
                      <w:color w:val="000000"/>
                      <w:sz w:val="22"/>
                      <w:szCs w:val="21"/>
                      <w:lang w:bidi="ar"/>
                    </w:rPr>
                    <w:t>数字证书；使用</w:t>
                  </w:r>
                  <w:r>
                    <w:rPr>
                      <w:rFonts w:ascii="宋体" w:hAnsi="宋体" w:cs="宋体"/>
                      <w:color w:val="000000"/>
                      <w:sz w:val="22"/>
                      <w:szCs w:val="21"/>
                      <w:lang w:val="ru" w:bidi="ar"/>
                    </w:rPr>
                    <w:t>CA</w:t>
                  </w:r>
                  <w:r>
                    <w:rPr>
                      <w:rFonts w:ascii="宋体" w:hAnsi="宋体" w:cs="宋体"/>
                      <w:color w:val="000000"/>
                      <w:sz w:val="22"/>
                      <w:szCs w:val="21"/>
                      <w:lang w:bidi="ar"/>
                    </w:rPr>
                    <w:t>数字证书进行投标文件的签章、加密和解密等操作。</w:t>
                  </w:r>
                </w:p>
              </w:tc>
              <w:tc>
                <w:tcPr>
                  <w:tcW w:w="4073" w:type="dxa"/>
                  <w:vAlign w:val="center"/>
                </w:tcPr>
                <w:p w14:paraId="2D98A18E">
                  <w:pPr>
                    <w:autoSpaceDE w:val="0"/>
                    <w:autoSpaceDN w:val="0"/>
                    <w:spacing w:line="209" w:lineRule="exact"/>
                    <w:ind w:firstLine="440"/>
                    <w:rPr>
                      <w:rFonts w:ascii="宋体" w:hAnsi="宋体" w:cs="宋体"/>
                      <w:color w:val="000000"/>
                      <w:sz w:val="22"/>
                      <w:szCs w:val="21"/>
                      <w:lang w:bidi="ar"/>
                    </w:rPr>
                  </w:pPr>
                  <w:r>
                    <w:rPr>
                      <w:rFonts w:ascii="宋体" w:hAnsi="宋体" w:cs="宋体"/>
                      <w:color w:val="000000"/>
                      <w:sz w:val="22"/>
                      <w:szCs w:val="21"/>
                      <w:lang w:bidi="ar"/>
                    </w:rPr>
                    <w:t>详情请参考：</w:t>
                  </w:r>
                </w:p>
                <w:p w14:paraId="537A8480">
                  <w:pPr>
                    <w:autoSpaceDE w:val="0"/>
                    <w:autoSpaceDN w:val="0"/>
                    <w:spacing w:line="209" w:lineRule="exact"/>
                    <w:ind w:firstLine="440"/>
                    <w:rPr>
                      <w:rFonts w:ascii="仿宋" w:hAnsi="仿宋" w:cs="仿宋"/>
                    </w:rPr>
                  </w:pPr>
                  <w:r>
                    <w:rPr>
                      <w:color w:val="000000"/>
                      <w:sz w:val="22"/>
                      <w:szCs w:val="21"/>
                      <w:lang w:bidi="ar"/>
                    </w:rPr>
                    <w:t>http://www.cgw.sdu.edu.cn/zb/zlxz/11599.chtml</w:t>
                  </w:r>
                </w:p>
              </w:tc>
            </w:tr>
            <w:tr w14:paraId="3079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vAlign w:val="center"/>
                </w:tcPr>
                <w:p w14:paraId="31394B4A">
                  <w:pPr>
                    <w:autoSpaceDE w:val="0"/>
                    <w:autoSpaceDN w:val="0"/>
                    <w:spacing w:line="209" w:lineRule="exact"/>
                    <w:ind w:firstLine="440"/>
                    <w:jc w:val="center"/>
                    <w:rPr>
                      <w:rFonts w:ascii="宋体" w:hAnsi="宋体" w:cs="宋体"/>
                      <w:color w:val="000000"/>
                      <w:sz w:val="22"/>
                      <w:szCs w:val="21"/>
                      <w:lang w:val="ru"/>
                    </w:rPr>
                  </w:pPr>
                  <w:r>
                    <w:rPr>
                      <w:rFonts w:ascii="宋体" w:hAnsi="宋体" w:cs="宋体"/>
                      <w:color w:val="000000"/>
                      <w:sz w:val="22"/>
                      <w:szCs w:val="21"/>
                      <w:lang w:bidi="ar"/>
                    </w:rPr>
                    <w:t>投标文件</w:t>
                  </w:r>
                </w:p>
                <w:p w14:paraId="7E0A1592">
                  <w:pPr>
                    <w:autoSpaceDE w:val="0"/>
                    <w:autoSpaceDN w:val="0"/>
                    <w:spacing w:line="209" w:lineRule="exact"/>
                    <w:ind w:firstLine="440"/>
                    <w:jc w:val="center"/>
                    <w:rPr>
                      <w:rFonts w:ascii="仿宋" w:hAnsi="仿宋" w:cs="仿宋"/>
                    </w:rPr>
                  </w:pPr>
                  <w:r>
                    <w:rPr>
                      <w:rFonts w:ascii="宋体" w:hAnsi="宋体" w:cs="宋体"/>
                      <w:color w:val="000000"/>
                      <w:sz w:val="22"/>
                      <w:szCs w:val="21"/>
                      <w:lang w:bidi="ar"/>
                    </w:rPr>
                    <w:t>制作工具</w:t>
                  </w:r>
                </w:p>
              </w:tc>
              <w:tc>
                <w:tcPr>
                  <w:tcW w:w="3188" w:type="dxa"/>
                  <w:vAlign w:val="center"/>
                </w:tcPr>
                <w:p w14:paraId="63EA6B03">
                  <w:pPr>
                    <w:autoSpaceDE w:val="0"/>
                    <w:autoSpaceDN w:val="0"/>
                    <w:spacing w:line="209" w:lineRule="exact"/>
                    <w:ind w:firstLine="440"/>
                    <w:rPr>
                      <w:rFonts w:ascii="仿宋" w:hAnsi="仿宋" w:cs="仿宋"/>
                    </w:rPr>
                  </w:pPr>
                  <w:r>
                    <w:rPr>
                      <w:rFonts w:ascii="宋体" w:hAnsi="宋体" w:cs="宋体"/>
                      <w:color w:val="000000"/>
                      <w:sz w:val="22"/>
                      <w:szCs w:val="21"/>
                      <w:lang w:bidi="ar"/>
                    </w:rPr>
                    <w:t>安装投标文件制作工具软件，并通过瞬速投标工具软件下载、安装</w:t>
                  </w:r>
                  <w:r>
                    <w:rPr>
                      <w:rFonts w:ascii="宋体" w:hAnsi="宋体" w:cs="宋体"/>
                      <w:color w:val="000000"/>
                      <w:sz w:val="22"/>
                      <w:szCs w:val="21"/>
                      <w:lang w:val="ru" w:bidi="ar"/>
                    </w:rPr>
                    <w:t>CA</w:t>
                  </w:r>
                  <w:r>
                    <w:rPr>
                      <w:rFonts w:ascii="宋体" w:hAnsi="宋体" w:cs="宋体"/>
                      <w:color w:val="000000"/>
                      <w:sz w:val="22"/>
                      <w:szCs w:val="21"/>
                      <w:lang w:bidi="ar"/>
                    </w:rPr>
                    <w:t>证书驱动、签章软件等。</w:t>
                  </w:r>
                </w:p>
              </w:tc>
              <w:tc>
                <w:tcPr>
                  <w:tcW w:w="4073" w:type="dxa"/>
                  <w:vAlign w:val="center"/>
                </w:tcPr>
                <w:p w14:paraId="33183E5D">
                  <w:pPr>
                    <w:autoSpaceDE w:val="0"/>
                    <w:autoSpaceDN w:val="0"/>
                    <w:spacing w:line="209" w:lineRule="exact"/>
                    <w:ind w:firstLine="440"/>
                    <w:rPr>
                      <w:rFonts w:ascii="宋体" w:hAnsi="宋体" w:cs="宋体"/>
                      <w:color w:val="000000"/>
                      <w:sz w:val="22"/>
                      <w:szCs w:val="21"/>
                      <w:lang w:val="ru" w:bidi="ar"/>
                    </w:rPr>
                  </w:pPr>
                  <w:r>
                    <w:rPr>
                      <w:rFonts w:ascii="宋体" w:hAnsi="宋体" w:cs="宋体"/>
                      <w:color w:val="000000"/>
                      <w:sz w:val="22"/>
                      <w:szCs w:val="21"/>
                      <w:lang w:bidi="ar"/>
                    </w:rPr>
                    <w:t>投标文件制作工具下载地址：</w:t>
                  </w:r>
                </w:p>
                <w:p w14:paraId="441D3B52">
                  <w:pPr>
                    <w:autoSpaceDE w:val="0"/>
                    <w:autoSpaceDN w:val="0"/>
                    <w:spacing w:line="209" w:lineRule="exact"/>
                    <w:ind w:firstLine="440"/>
                    <w:rPr>
                      <w:rFonts w:ascii="仿宋" w:hAnsi="仿宋" w:cs="仿宋"/>
                      <w:lang w:val="ru"/>
                    </w:rPr>
                  </w:pPr>
                  <w:r>
                    <w:rPr>
                      <w:color w:val="000000"/>
                      <w:sz w:val="22"/>
                      <w:szCs w:val="21"/>
                      <w:lang w:val="ru" w:bidi="ar"/>
                    </w:rPr>
                    <w:t>http://www.cgw.sdu.edu.cn/zb/plugs/tbkhd/tbkhd.msi</w:t>
                  </w:r>
                </w:p>
              </w:tc>
            </w:tr>
            <w:tr w14:paraId="368A6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vAlign w:val="center"/>
                </w:tcPr>
                <w:p w14:paraId="40771921">
                  <w:pPr>
                    <w:autoSpaceDE w:val="0"/>
                    <w:autoSpaceDN w:val="0"/>
                    <w:spacing w:line="209" w:lineRule="exact"/>
                    <w:ind w:firstLine="440"/>
                    <w:jc w:val="center"/>
                    <w:rPr>
                      <w:rFonts w:ascii="仿宋" w:hAnsi="仿宋" w:cs="仿宋"/>
                    </w:rPr>
                  </w:pPr>
                  <w:r>
                    <w:rPr>
                      <w:rFonts w:ascii="宋体" w:hAnsi="宋体" w:cs="宋体"/>
                      <w:color w:val="000000"/>
                      <w:sz w:val="22"/>
                      <w:szCs w:val="21"/>
                      <w:lang w:bidi="ar"/>
                    </w:rPr>
                    <w:t>视频工具</w:t>
                  </w:r>
                </w:p>
              </w:tc>
              <w:tc>
                <w:tcPr>
                  <w:tcW w:w="3188" w:type="dxa"/>
                  <w:vAlign w:val="center"/>
                </w:tcPr>
                <w:p w14:paraId="340BE2C7">
                  <w:pPr>
                    <w:autoSpaceDE w:val="0"/>
                    <w:autoSpaceDN w:val="0"/>
                    <w:spacing w:line="209" w:lineRule="exact"/>
                    <w:ind w:firstLine="440"/>
                    <w:rPr>
                      <w:rFonts w:ascii="仿宋" w:hAnsi="仿宋" w:cs="仿宋"/>
                    </w:rPr>
                  </w:pPr>
                  <w:r>
                    <w:rPr>
                      <w:rFonts w:ascii="宋体" w:hAnsi="宋体" w:cs="宋体"/>
                      <w:color w:val="000000"/>
                      <w:sz w:val="22"/>
                      <w:szCs w:val="21"/>
                      <w:lang w:bidi="ar"/>
                    </w:rPr>
                    <w:t>安装山东大学云会议软件，用于开评标过程中的音视频交流。</w:t>
                  </w:r>
                </w:p>
              </w:tc>
              <w:tc>
                <w:tcPr>
                  <w:tcW w:w="4073" w:type="dxa"/>
                  <w:vAlign w:val="center"/>
                </w:tcPr>
                <w:p w14:paraId="4707B353">
                  <w:pPr>
                    <w:autoSpaceDE w:val="0"/>
                    <w:autoSpaceDN w:val="0"/>
                    <w:spacing w:line="209" w:lineRule="exact"/>
                    <w:ind w:firstLine="440"/>
                    <w:rPr>
                      <w:rFonts w:ascii="宋体" w:hAnsi="宋体" w:cs="宋体"/>
                      <w:color w:val="000000"/>
                      <w:sz w:val="22"/>
                      <w:szCs w:val="21"/>
                      <w:lang w:val="ru" w:bidi="ar"/>
                    </w:rPr>
                  </w:pPr>
                  <w:r>
                    <w:rPr>
                      <w:rFonts w:ascii="宋体" w:hAnsi="宋体" w:cs="宋体"/>
                      <w:color w:val="000000"/>
                      <w:sz w:val="22"/>
                      <w:szCs w:val="21"/>
                      <w:lang w:bidi="ar"/>
                    </w:rPr>
                    <w:t>视频工具下载地址</w:t>
                  </w:r>
                  <w:r>
                    <w:rPr>
                      <w:rFonts w:ascii="宋体" w:hAnsi="宋体" w:cs="宋体"/>
                      <w:color w:val="000000"/>
                      <w:sz w:val="22"/>
                      <w:szCs w:val="21"/>
                      <w:lang w:val="ru" w:bidi="ar"/>
                    </w:rPr>
                    <w:t>：</w:t>
                  </w:r>
                </w:p>
                <w:p w14:paraId="0D77587D">
                  <w:pPr>
                    <w:autoSpaceDE w:val="0"/>
                    <w:autoSpaceDN w:val="0"/>
                    <w:spacing w:line="209" w:lineRule="exact"/>
                    <w:ind w:firstLine="480"/>
                    <w:rPr>
                      <w:rFonts w:ascii="仿宋" w:hAnsi="仿宋" w:cs="仿宋"/>
                    </w:rPr>
                  </w:pPr>
                  <w:r>
                    <w:fldChar w:fldCharType="begin"/>
                  </w:r>
                  <w:r>
                    <w:instrText xml:space="preserve"> HYPERLINK "http://yczbxt.sdu.edu.cn/download" </w:instrText>
                  </w:r>
                  <w:r>
                    <w:fldChar w:fldCharType="separate"/>
                  </w:r>
                  <w:r>
                    <w:rPr>
                      <w:color w:val="000000"/>
                      <w:sz w:val="22"/>
                      <w:szCs w:val="21"/>
                      <w:lang w:val="ru" w:bidi="ar"/>
                    </w:rPr>
                    <w:t>http://yczbxt.sdu.edu.cn/download</w:t>
                  </w:r>
                  <w:r>
                    <w:rPr>
                      <w:color w:val="000000"/>
                      <w:sz w:val="22"/>
                      <w:szCs w:val="21"/>
                      <w:lang w:val="ru" w:bidi="ar"/>
                    </w:rPr>
                    <w:fldChar w:fldCharType="end"/>
                  </w:r>
                  <w:r>
                    <w:rPr>
                      <w:color w:val="000000"/>
                      <w:sz w:val="22"/>
                      <w:szCs w:val="21"/>
                      <w:lang w:val="ru" w:bidi="ar"/>
                    </w:rPr>
                    <w:t>.html</w:t>
                  </w:r>
                </w:p>
              </w:tc>
            </w:tr>
            <w:tr w14:paraId="7E596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vAlign w:val="center"/>
                </w:tcPr>
                <w:p w14:paraId="7652075E">
                  <w:pPr>
                    <w:autoSpaceDE w:val="0"/>
                    <w:autoSpaceDN w:val="0"/>
                    <w:spacing w:line="209" w:lineRule="exact"/>
                    <w:ind w:firstLine="440"/>
                    <w:jc w:val="center"/>
                    <w:rPr>
                      <w:rFonts w:ascii="仿宋" w:hAnsi="仿宋" w:cs="仿宋"/>
                    </w:rPr>
                  </w:pPr>
                  <w:r>
                    <w:rPr>
                      <w:rFonts w:ascii="宋体" w:hAnsi="宋体" w:cs="宋体"/>
                      <w:color w:val="000000"/>
                      <w:sz w:val="22"/>
                      <w:szCs w:val="21"/>
                      <w:lang w:bidi="ar"/>
                    </w:rPr>
                    <w:t>其他要求</w:t>
                  </w:r>
                </w:p>
              </w:tc>
              <w:tc>
                <w:tcPr>
                  <w:tcW w:w="3188" w:type="dxa"/>
                  <w:vAlign w:val="center"/>
                </w:tcPr>
                <w:p w14:paraId="43F194D6">
                  <w:pPr>
                    <w:autoSpaceDE w:val="0"/>
                    <w:autoSpaceDN w:val="0"/>
                    <w:spacing w:line="209" w:lineRule="exact"/>
                    <w:ind w:firstLine="440"/>
                    <w:rPr>
                      <w:rFonts w:ascii="宋体" w:hAnsi="宋体" w:cs="宋体"/>
                      <w:color w:val="000000"/>
                      <w:sz w:val="22"/>
                      <w:szCs w:val="21"/>
                      <w:lang w:val="ru" w:bidi="ar"/>
                    </w:rPr>
                  </w:pPr>
                  <w:r>
                    <w:rPr>
                      <w:rFonts w:ascii="宋体" w:hAnsi="宋体" w:cs="宋体"/>
                      <w:color w:val="000000"/>
                      <w:sz w:val="22"/>
                      <w:szCs w:val="21"/>
                      <w:lang w:bidi="ar"/>
                    </w:rPr>
                    <w:t>网络畅通。安装了阅读和编辑文档所需的</w:t>
                  </w:r>
                  <w:r>
                    <w:rPr>
                      <w:rFonts w:ascii="宋体" w:hAnsi="宋体" w:cs="宋体"/>
                      <w:color w:val="000000"/>
                      <w:sz w:val="22"/>
                      <w:szCs w:val="21"/>
                      <w:lang w:val="ru" w:bidi="ar"/>
                    </w:rPr>
                    <w:t>OfficeWord</w:t>
                  </w:r>
                </w:p>
                <w:p w14:paraId="25E7C0F7">
                  <w:pPr>
                    <w:autoSpaceDE w:val="0"/>
                    <w:autoSpaceDN w:val="0"/>
                    <w:spacing w:line="209" w:lineRule="exact"/>
                    <w:ind w:firstLine="440"/>
                    <w:rPr>
                      <w:rFonts w:ascii="仿宋" w:hAnsi="仿宋" w:cs="仿宋"/>
                    </w:rPr>
                  </w:pPr>
                  <w:r>
                    <w:rPr>
                      <w:rFonts w:ascii="宋体" w:hAnsi="宋体" w:cs="宋体"/>
                      <w:color w:val="000000"/>
                      <w:sz w:val="22"/>
                      <w:szCs w:val="21"/>
                      <w:lang w:val="ru" w:bidi="ar"/>
                    </w:rPr>
                    <w:t>\Excel</w:t>
                  </w:r>
                  <w:r>
                    <w:rPr>
                      <w:rFonts w:ascii="宋体" w:hAnsi="宋体" w:cs="宋体"/>
                      <w:color w:val="000000"/>
                      <w:sz w:val="22"/>
                      <w:szCs w:val="21"/>
                      <w:lang w:bidi="ar"/>
                    </w:rPr>
                    <w:t>等办公软件。需要具有耳麦、摄像头等音视频输入输出设备。</w:t>
                  </w:r>
                </w:p>
              </w:tc>
              <w:tc>
                <w:tcPr>
                  <w:tcW w:w="4073" w:type="dxa"/>
                  <w:vAlign w:val="center"/>
                </w:tcPr>
                <w:p w14:paraId="46E29ACC">
                  <w:pPr>
                    <w:widowControl/>
                    <w:spacing w:line="0" w:lineRule="atLeast"/>
                    <w:ind w:firstLine="480"/>
                    <w:rPr>
                      <w:rFonts w:ascii="仿宋" w:hAnsi="仿宋" w:cs="仿宋"/>
                    </w:rPr>
                  </w:pPr>
                </w:p>
              </w:tc>
            </w:tr>
          </w:tbl>
          <w:p w14:paraId="45D7C08D">
            <w:pPr>
              <w:spacing w:line="420" w:lineRule="exact"/>
              <w:ind w:firstLine="525" w:firstLineChars="218"/>
              <w:rPr>
                <w:rFonts w:asciiTheme="minorEastAsia" w:hAnsiTheme="minorEastAsia" w:eastAsiaTheme="minorEastAsia"/>
                <w:b/>
                <w:bCs/>
                <w:kern w:val="0"/>
              </w:rPr>
            </w:pPr>
          </w:p>
        </w:tc>
      </w:tr>
      <w:tr w14:paraId="22D551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Merge w:val="restart"/>
            <w:vAlign w:val="center"/>
          </w:tcPr>
          <w:p w14:paraId="62BD903D">
            <w:pPr>
              <w:ind w:firstLine="0" w:firstLineChars="0"/>
              <w:jc w:val="center"/>
              <w:rPr>
                <w:rFonts w:eastAsiaTheme="minorEastAsia"/>
              </w:rPr>
            </w:pPr>
            <w:r>
              <w:rPr>
                <w:rFonts w:hint="eastAsia" w:eastAsiaTheme="minorEastAsia"/>
              </w:rPr>
              <w:t>17.1</w:t>
            </w:r>
          </w:p>
        </w:tc>
        <w:tc>
          <w:tcPr>
            <w:tcW w:w="8647" w:type="dxa"/>
            <w:vAlign w:val="center"/>
          </w:tcPr>
          <w:p w14:paraId="1D5361A2">
            <w:pPr>
              <w:spacing w:line="420" w:lineRule="exact"/>
              <w:ind w:firstLine="499" w:firstLineChars="218"/>
              <w:jc w:val="center"/>
              <w:rPr>
                <w:rFonts w:ascii="宋体" w:hAnsi="宋体" w:eastAsia="宋体" w:cs="宋体"/>
                <w:spacing w:val="-6"/>
              </w:rPr>
            </w:pPr>
            <w:r>
              <w:rPr>
                <w:rFonts w:ascii="宋体" w:hAnsi="宋体" w:eastAsia="宋体" w:cs="宋体"/>
                <w:b/>
                <w:bCs/>
                <w:spacing w:val="-6"/>
              </w:rPr>
              <w:t>电子招投标的应急措施</w:t>
            </w:r>
          </w:p>
        </w:tc>
      </w:tr>
      <w:tr w14:paraId="35F1B1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Merge w:val="continue"/>
            <w:vAlign w:val="center"/>
          </w:tcPr>
          <w:p w14:paraId="6C9AF670">
            <w:pPr>
              <w:ind w:firstLine="0" w:firstLineChars="0"/>
              <w:jc w:val="center"/>
              <w:rPr>
                <w:rFonts w:eastAsiaTheme="minorEastAsia"/>
              </w:rPr>
            </w:pPr>
          </w:p>
        </w:tc>
        <w:tc>
          <w:tcPr>
            <w:tcW w:w="8647" w:type="dxa"/>
            <w:vAlign w:val="center"/>
          </w:tcPr>
          <w:p w14:paraId="0FED2000">
            <w:pPr>
              <w:spacing w:line="420" w:lineRule="exact"/>
              <w:ind w:firstLine="497" w:firstLineChars="218"/>
              <w:rPr>
                <w:rFonts w:ascii="宋体" w:hAnsi="宋体" w:eastAsia="宋体" w:cs="宋体"/>
                <w:spacing w:val="-6"/>
              </w:rPr>
            </w:pPr>
            <w:r>
              <w:rPr>
                <w:rFonts w:ascii="宋体" w:hAnsi="宋体" w:eastAsia="宋体" w:cs="宋体"/>
                <w:spacing w:val="-6"/>
              </w:rPr>
              <w:t>电子开标、评标如出现下列原因，导致系统无法正常运行或无法正常评标时， 应采取应急措施。</w:t>
            </w:r>
          </w:p>
          <w:p w14:paraId="16F1567A">
            <w:pPr>
              <w:spacing w:line="420" w:lineRule="exact"/>
              <w:ind w:firstLine="497" w:firstLineChars="218"/>
              <w:rPr>
                <w:rFonts w:ascii="宋体" w:hAnsi="宋体" w:eastAsia="宋体" w:cs="宋体"/>
                <w:spacing w:val="-6"/>
              </w:rPr>
            </w:pPr>
            <w:r>
              <w:rPr>
                <w:rFonts w:ascii="宋体" w:hAnsi="宋体" w:eastAsia="宋体" w:cs="宋体"/>
                <w:spacing w:val="-6"/>
              </w:rPr>
              <w:t>（1）系统服务器发生故障，无法访问或无法使用系统；</w:t>
            </w:r>
          </w:p>
          <w:p w14:paraId="438F3BD2">
            <w:pPr>
              <w:spacing w:line="420" w:lineRule="exact"/>
              <w:ind w:firstLine="497" w:firstLineChars="218"/>
              <w:rPr>
                <w:rFonts w:ascii="宋体" w:hAnsi="宋体" w:eastAsia="宋体" w:cs="宋体"/>
                <w:spacing w:val="-6"/>
              </w:rPr>
            </w:pPr>
            <w:r>
              <w:rPr>
                <w:rFonts w:ascii="宋体" w:hAnsi="宋体" w:eastAsia="宋体" w:cs="宋体"/>
                <w:spacing w:val="-6"/>
              </w:rPr>
              <w:t>（2）系统的软件或数据库出现错误，不能进行正常操作；</w:t>
            </w:r>
          </w:p>
          <w:p w14:paraId="68F6B54A">
            <w:pPr>
              <w:spacing w:line="420" w:lineRule="exact"/>
              <w:ind w:firstLine="497" w:firstLineChars="218"/>
              <w:rPr>
                <w:rFonts w:ascii="宋体" w:hAnsi="宋体" w:eastAsia="宋体" w:cs="宋体"/>
                <w:spacing w:val="-6"/>
              </w:rPr>
            </w:pPr>
            <w:r>
              <w:rPr>
                <w:rFonts w:ascii="宋体" w:hAnsi="宋体" w:eastAsia="宋体" w:cs="宋体"/>
                <w:spacing w:val="-6"/>
              </w:rPr>
              <w:t>（3）系统发现有安全漏洞，有潜在的泄密危险；</w:t>
            </w:r>
          </w:p>
          <w:p w14:paraId="5B95B518">
            <w:pPr>
              <w:spacing w:line="420" w:lineRule="exact"/>
              <w:ind w:firstLine="497" w:firstLineChars="218"/>
              <w:rPr>
                <w:rFonts w:ascii="宋体" w:hAnsi="宋体" w:eastAsia="宋体" w:cs="宋体"/>
                <w:spacing w:val="-6"/>
              </w:rPr>
            </w:pPr>
            <w:r>
              <w:rPr>
                <w:rFonts w:ascii="宋体" w:hAnsi="宋体" w:eastAsia="宋体" w:cs="宋体"/>
                <w:spacing w:val="-6"/>
              </w:rPr>
              <w:t>（4）病毒发作或受到外来病毒的攻击；</w:t>
            </w:r>
          </w:p>
          <w:p w14:paraId="19513210">
            <w:pPr>
              <w:spacing w:line="420" w:lineRule="exact"/>
              <w:ind w:firstLine="497" w:firstLineChars="218"/>
              <w:rPr>
                <w:rFonts w:ascii="宋体" w:hAnsi="宋体" w:eastAsia="宋体" w:cs="宋体"/>
                <w:spacing w:val="-6"/>
              </w:rPr>
            </w:pPr>
            <w:r>
              <w:rPr>
                <w:rFonts w:ascii="宋体" w:hAnsi="宋体" w:eastAsia="宋体" w:cs="宋体"/>
                <w:spacing w:val="-6"/>
              </w:rPr>
              <w:t>（5）采购代理机构的 CA 锁失效等原因导致无法解密的；</w:t>
            </w:r>
          </w:p>
          <w:p w14:paraId="5AFA4935">
            <w:pPr>
              <w:spacing w:line="420" w:lineRule="exact"/>
              <w:ind w:firstLine="497" w:firstLineChars="218"/>
              <w:rPr>
                <w:rFonts w:ascii="宋体" w:hAnsi="宋体" w:eastAsia="宋体" w:cs="宋体"/>
                <w:spacing w:val="-6"/>
              </w:rPr>
            </w:pPr>
            <w:r>
              <w:rPr>
                <w:rFonts w:ascii="宋体" w:hAnsi="宋体" w:eastAsia="宋体" w:cs="宋体"/>
                <w:spacing w:val="-6"/>
              </w:rPr>
              <w:t>（6）其他不可抗拒的客观原因造成开评标系统无法正常使用。</w:t>
            </w:r>
          </w:p>
          <w:p w14:paraId="4ED75556">
            <w:pPr>
              <w:spacing w:line="420" w:lineRule="exact"/>
              <w:ind w:firstLine="497" w:firstLineChars="218"/>
              <w:rPr>
                <w:rFonts w:ascii="宋体" w:hAnsi="宋体" w:eastAsia="宋体" w:cs="宋体"/>
                <w:spacing w:val="-6"/>
              </w:rPr>
            </w:pPr>
            <w:r>
              <w:rPr>
                <w:rFonts w:ascii="宋体" w:hAnsi="宋体" w:eastAsia="宋体" w:cs="宋体"/>
                <w:spacing w:val="-6"/>
              </w:rPr>
              <w:t>出现上述情况时，对于未开标的项目应暂停开标，对已在系统内评审的，也应 立即停止，待故障解除后继续评标工作。</w:t>
            </w:r>
          </w:p>
        </w:tc>
      </w:tr>
      <w:tr w14:paraId="3E513E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142D1C11">
            <w:pPr>
              <w:ind w:firstLine="0" w:firstLineChars="0"/>
              <w:jc w:val="center"/>
              <w:rPr>
                <w:rFonts w:asciiTheme="minorEastAsia" w:hAnsiTheme="minorEastAsia" w:eastAsiaTheme="minorEastAsia"/>
                <w:bCs/>
              </w:rPr>
            </w:pPr>
            <w:r>
              <w:rPr>
                <w:rFonts w:eastAsiaTheme="minorEastAsia"/>
                <w:bCs/>
              </w:rPr>
              <w:t>1</w:t>
            </w:r>
            <w:r>
              <w:rPr>
                <w:rFonts w:hint="eastAsia" w:eastAsiaTheme="minorEastAsia"/>
                <w:bCs/>
              </w:rPr>
              <w:t>8</w:t>
            </w:r>
          </w:p>
        </w:tc>
        <w:tc>
          <w:tcPr>
            <w:tcW w:w="8647" w:type="dxa"/>
            <w:vAlign w:val="center"/>
          </w:tcPr>
          <w:p w14:paraId="219A7A44">
            <w:pPr>
              <w:ind w:firstLine="523" w:firstLineChars="218"/>
              <w:rPr>
                <w:rFonts w:asciiTheme="minorEastAsia" w:hAnsiTheme="minorEastAsia" w:eastAsiaTheme="minorEastAsia"/>
              </w:rPr>
            </w:pPr>
            <w:r>
              <w:rPr>
                <w:rFonts w:hint="eastAsia" w:asciiTheme="minorEastAsia" w:hAnsiTheme="minorEastAsia" w:eastAsiaTheme="minorEastAsia"/>
              </w:rPr>
              <w:t>磋商小组组成：代理机构将根据本项目的特点组建磋商小组，其成员人数应当为</w:t>
            </w:r>
            <w:r>
              <w:rPr>
                <w:rFonts w:hint="eastAsia" w:eastAsiaTheme="minorEastAsia"/>
              </w:rPr>
              <w:t>3</w:t>
            </w:r>
            <w:r>
              <w:rPr>
                <w:rFonts w:hint="eastAsia" w:asciiTheme="minorEastAsia" w:hAnsiTheme="minorEastAsia" w:eastAsiaTheme="minorEastAsia"/>
              </w:rPr>
              <w:t>人以上单数组成，其中评审专家不得少于成员总数的三分之二。</w:t>
            </w:r>
          </w:p>
        </w:tc>
      </w:tr>
      <w:tr w14:paraId="2D9A6F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4DC906AC">
            <w:pPr>
              <w:ind w:firstLine="0" w:firstLineChars="0"/>
              <w:jc w:val="center"/>
              <w:rPr>
                <w:rFonts w:asciiTheme="minorEastAsia" w:hAnsiTheme="minorEastAsia" w:eastAsiaTheme="minorEastAsia"/>
                <w:bCs/>
              </w:rPr>
            </w:pPr>
            <w:r>
              <w:rPr>
                <w:rFonts w:hint="eastAsia" w:eastAsiaTheme="minorEastAsia"/>
                <w:bCs/>
              </w:rPr>
              <w:t>19</w:t>
            </w:r>
          </w:p>
        </w:tc>
        <w:tc>
          <w:tcPr>
            <w:tcW w:w="8647" w:type="dxa"/>
            <w:vAlign w:val="center"/>
          </w:tcPr>
          <w:p w14:paraId="3411E567">
            <w:pPr>
              <w:ind w:firstLine="523" w:firstLineChars="218"/>
              <w:rPr>
                <w:rFonts w:asciiTheme="minorEastAsia" w:hAnsiTheme="minorEastAsia" w:eastAsiaTheme="minorEastAsia"/>
              </w:rPr>
            </w:pPr>
            <w:r>
              <w:rPr>
                <w:rFonts w:hint="eastAsia" w:asciiTheme="minorEastAsia" w:hAnsiTheme="minorEastAsia" w:eastAsiaTheme="minorEastAsia"/>
              </w:rPr>
              <w:t>评审方法：本次评审采用综合评分法，磋商小组根据第三章“评分办法”进行打分，按照得分由高到低顺序对各供应商进行排序，并提出书面评审报告，推荐成交供应商，由采购人授权磋商小组直接确定成交供应商。</w:t>
            </w:r>
          </w:p>
        </w:tc>
      </w:tr>
      <w:tr w14:paraId="2DF099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341" w:type="dxa"/>
            <w:gridSpan w:val="2"/>
            <w:vAlign w:val="center"/>
          </w:tcPr>
          <w:p w14:paraId="18C7395E">
            <w:pPr>
              <w:ind w:firstLine="482"/>
              <w:jc w:val="center"/>
              <w:rPr>
                <w:rFonts w:asciiTheme="minorEastAsia" w:hAnsiTheme="minorEastAsia" w:eastAsiaTheme="minorEastAsia"/>
              </w:rPr>
            </w:pPr>
            <w:r>
              <w:rPr>
                <w:rFonts w:hint="eastAsia" w:asciiTheme="minorEastAsia" w:hAnsiTheme="minorEastAsia" w:eastAsiaTheme="minorEastAsia"/>
                <w:b/>
              </w:rPr>
              <w:t>授予合同</w:t>
            </w:r>
          </w:p>
        </w:tc>
      </w:tr>
      <w:tr w14:paraId="2349CD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0244431D">
            <w:pPr>
              <w:ind w:firstLine="0" w:firstLineChars="0"/>
              <w:jc w:val="center"/>
              <w:rPr>
                <w:rFonts w:asciiTheme="minorEastAsia" w:hAnsiTheme="minorEastAsia" w:eastAsiaTheme="minorEastAsia"/>
              </w:rPr>
            </w:pPr>
            <w:r>
              <w:rPr>
                <w:rFonts w:hint="eastAsia" w:eastAsiaTheme="minorEastAsia"/>
              </w:rPr>
              <w:t>20</w:t>
            </w:r>
          </w:p>
        </w:tc>
        <w:tc>
          <w:tcPr>
            <w:tcW w:w="8647" w:type="dxa"/>
            <w:vAlign w:val="center"/>
          </w:tcPr>
          <w:p w14:paraId="0FCF6B08">
            <w:pPr>
              <w:ind w:firstLine="523" w:firstLineChars="218"/>
              <w:rPr>
                <w:rFonts w:asciiTheme="minorEastAsia" w:hAnsiTheme="minorEastAsia" w:eastAsiaTheme="minorEastAsia"/>
              </w:rPr>
            </w:pPr>
            <w:r>
              <w:rPr>
                <w:rFonts w:hint="eastAsia" w:asciiTheme="minorEastAsia" w:hAnsiTheme="minorEastAsia" w:eastAsiaTheme="minorEastAsia"/>
              </w:rPr>
              <w:t>供应商应当在收到成交通知书后 30 日内与采购人签订合同。</w:t>
            </w:r>
          </w:p>
        </w:tc>
      </w:tr>
      <w:tr w14:paraId="4E6580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341" w:type="dxa"/>
            <w:gridSpan w:val="2"/>
            <w:vAlign w:val="center"/>
          </w:tcPr>
          <w:p w14:paraId="616DDA88">
            <w:pPr>
              <w:ind w:firstLine="482"/>
              <w:jc w:val="center"/>
              <w:rPr>
                <w:rFonts w:asciiTheme="minorEastAsia" w:hAnsiTheme="minorEastAsia" w:eastAsiaTheme="minorEastAsia"/>
              </w:rPr>
            </w:pPr>
            <w:r>
              <w:rPr>
                <w:rFonts w:hint="eastAsia" w:asciiTheme="minorEastAsia" w:hAnsiTheme="minorEastAsia" w:eastAsiaTheme="minorEastAsia"/>
                <w:b/>
              </w:rPr>
              <w:t>相关费用</w:t>
            </w:r>
          </w:p>
        </w:tc>
      </w:tr>
      <w:tr w14:paraId="70A3BA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27055A11">
            <w:pPr>
              <w:ind w:firstLine="0" w:firstLineChars="0"/>
              <w:jc w:val="center"/>
              <w:rPr>
                <w:rFonts w:asciiTheme="minorEastAsia" w:hAnsiTheme="minorEastAsia" w:eastAsiaTheme="minorEastAsia"/>
              </w:rPr>
            </w:pPr>
            <w:r>
              <w:rPr>
                <w:rFonts w:hint="eastAsia" w:eastAsiaTheme="minorEastAsia"/>
              </w:rPr>
              <w:t>21</w:t>
            </w:r>
          </w:p>
        </w:tc>
        <w:tc>
          <w:tcPr>
            <w:tcW w:w="8647" w:type="dxa"/>
            <w:vAlign w:val="center"/>
          </w:tcPr>
          <w:p w14:paraId="135CF806">
            <w:pPr>
              <w:ind w:firstLine="523" w:firstLineChars="218"/>
              <w:rPr>
                <w:rFonts w:cs="宋体" w:asciiTheme="minorEastAsia" w:hAnsiTheme="minorEastAsia" w:eastAsiaTheme="minorEastAsia"/>
                <w:kern w:val="0"/>
              </w:rPr>
            </w:pPr>
            <w:r>
              <w:rPr>
                <w:rFonts w:hint="eastAsia" w:cs="宋体" w:asciiTheme="minorEastAsia" w:hAnsiTheme="minorEastAsia" w:eastAsiaTheme="minorEastAsia"/>
                <w:kern w:val="0"/>
              </w:rPr>
              <w:t>中标服务费：中标人按国家发展改革委员会办公厅发改办</w:t>
            </w:r>
            <w:r>
              <w:rPr>
                <w:rFonts w:cs="宋体" w:asciiTheme="minorEastAsia" w:hAnsiTheme="minorEastAsia" w:eastAsiaTheme="minorEastAsia"/>
                <w:kern w:val="0"/>
              </w:rPr>
              <w:t>[</w:t>
            </w:r>
            <w:r>
              <w:rPr>
                <w:rFonts w:cs="宋体" w:eastAsiaTheme="minorEastAsia"/>
                <w:kern w:val="0"/>
              </w:rPr>
              <w:t>2003</w:t>
            </w:r>
            <w:r>
              <w:rPr>
                <w:rFonts w:cs="宋体" w:asciiTheme="minorEastAsia" w:hAnsiTheme="minorEastAsia" w:eastAsiaTheme="minorEastAsia"/>
                <w:kern w:val="0"/>
              </w:rPr>
              <w:t>]</w:t>
            </w:r>
            <w:r>
              <w:rPr>
                <w:rFonts w:cs="宋体" w:eastAsiaTheme="minorEastAsia"/>
                <w:kern w:val="0"/>
              </w:rPr>
              <w:t>857</w:t>
            </w:r>
            <w:r>
              <w:rPr>
                <w:rFonts w:hint="eastAsia" w:cs="宋体" w:asciiTheme="minorEastAsia" w:hAnsiTheme="minorEastAsia" w:eastAsiaTheme="minorEastAsia"/>
                <w:kern w:val="0"/>
              </w:rPr>
              <w:t>号文、国家发展计划委员会计价格</w:t>
            </w:r>
            <w:r>
              <w:rPr>
                <w:rFonts w:cs="宋体" w:asciiTheme="minorEastAsia" w:hAnsiTheme="minorEastAsia" w:eastAsiaTheme="minorEastAsia"/>
                <w:kern w:val="0"/>
              </w:rPr>
              <w:t>[</w:t>
            </w:r>
            <w:r>
              <w:rPr>
                <w:rFonts w:cs="宋体" w:eastAsiaTheme="minorEastAsia"/>
                <w:kern w:val="0"/>
              </w:rPr>
              <w:t>2002</w:t>
            </w:r>
            <w:r>
              <w:rPr>
                <w:rFonts w:cs="宋体" w:asciiTheme="minorEastAsia" w:hAnsiTheme="minorEastAsia" w:eastAsiaTheme="minorEastAsia"/>
                <w:kern w:val="0"/>
              </w:rPr>
              <w:t>]</w:t>
            </w:r>
            <w:r>
              <w:rPr>
                <w:rFonts w:cs="宋体" w:eastAsiaTheme="minorEastAsia"/>
                <w:kern w:val="0"/>
              </w:rPr>
              <w:t>1980</w:t>
            </w:r>
            <w:r>
              <w:rPr>
                <w:rFonts w:hint="eastAsia" w:cs="宋体" w:asciiTheme="minorEastAsia" w:hAnsiTheme="minorEastAsia" w:eastAsiaTheme="minorEastAsia"/>
                <w:kern w:val="0"/>
              </w:rPr>
              <w:t>号文件规定的“货物类”收费标准</w:t>
            </w:r>
            <w:r>
              <w:rPr>
                <w:rFonts w:hint="eastAsia" w:cs="宋体" w:asciiTheme="minorEastAsia" w:hAnsiTheme="minorEastAsia" w:eastAsiaTheme="minorEastAsia"/>
                <w:color w:val="000000" w:themeColor="text1"/>
                <w:kern w:val="0"/>
                <w14:textFill>
                  <w14:solidFill>
                    <w14:schemeClr w14:val="tx1"/>
                  </w14:solidFill>
                </w14:textFill>
              </w:rPr>
              <w:t>下浮</w:t>
            </w:r>
            <w:r>
              <w:rPr>
                <w:rFonts w:hint="eastAsia" w:cs="宋体" w:eastAsiaTheme="minorEastAsia"/>
                <w:color w:val="000000" w:themeColor="text1"/>
                <w:kern w:val="0"/>
                <w14:textFill>
                  <w14:solidFill>
                    <w14:schemeClr w14:val="tx1"/>
                  </w14:solidFill>
                </w14:textFill>
              </w:rPr>
              <w:t>40</w:t>
            </w:r>
            <w:r>
              <w:rPr>
                <w:rFonts w:hint="eastAsia" w:cs="宋体" w:asciiTheme="minorEastAsia" w:hAnsiTheme="minorEastAsia" w:eastAsiaTheme="minorEastAsia"/>
                <w:color w:val="000000" w:themeColor="text1"/>
                <w:kern w:val="0"/>
                <w14:textFill>
                  <w14:solidFill>
                    <w14:schemeClr w14:val="tx1"/>
                  </w14:solidFill>
                </w14:textFill>
              </w:rPr>
              <w:t>%后</w:t>
            </w:r>
            <w:r>
              <w:rPr>
                <w:rFonts w:hint="eastAsia" w:cs="宋体" w:asciiTheme="minorEastAsia" w:hAnsiTheme="minorEastAsia" w:eastAsiaTheme="minorEastAsia"/>
                <w:kern w:val="0"/>
              </w:rPr>
              <w:t>向代理机构交纳。</w:t>
            </w:r>
          </w:p>
        </w:tc>
      </w:tr>
      <w:tr w14:paraId="6CC40D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341" w:type="dxa"/>
            <w:gridSpan w:val="2"/>
            <w:vAlign w:val="center"/>
          </w:tcPr>
          <w:p w14:paraId="5430BCB3">
            <w:pPr>
              <w:ind w:firstLine="482"/>
              <w:jc w:val="center"/>
              <w:rPr>
                <w:rFonts w:asciiTheme="minorEastAsia" w:hAnsiTheme="minorEastAsia" w:eastAsiaTheme="minorEastAsia"/>
                <w:b/>
              </w:rPr>
            </w:pPr>
            <w:r>
              <w:rPr>
                <w:rFonts w:hint="eastAsia" w:asciiTheme="minorEastAsia" w:hAnsiTheme="minorEastAsia" w:eastAsiaTheme="minorEastAsia"/>
                <w:b/>
              </w:rPr>
              <w:t>其他</w:t>
            </w:r>
          </w:p>
        </w:tc>
      </w:tr>
      <w:tr w14:paraId="71B019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383D0B25">
            <w:pPr>
              <w:ind w:firstLine="0" w:firstLineChars="0"/>
              <w:jc w:val="center"/>
              <w:rPr>
                <w:rFonts w:asciiTheme="minorEastAsia" w:hAnsiTheme="minorEastAsia" w:eastAsiaTheme="minorEastAsia"/>
              </w:rPr>
            </w:pPr>
            <w:r>
              <w:rPr>
                <w:rFonts w:eastAsiaTheme="minorEastAsia"/>
              </w:rPr>
              <w:t>2</w:t>
            </w:r>
            <w:r>
              <w:rPr>
                <w:rFonts w:hint="eastAsia" w:eastAsiaTheme="minorEastAsia"/>
              </w:rPr>
              <w:t>1</w:t>
            </w:r>
          </w:p>
        </w:tc>
        <w:tc>
          <w:tcPr>
            <w:tcW w:w="8647" w:type="dxa"/>
            <w:vAlign w:val="center"/>
          </w:tcPr>
          <w:p w14:paraId="18E15B97">
            <w:pPr>
              <w:ind w:firstLine="241" w:firstLineChars="100"/>
              <w:rPr>
                <w:rFonts w:asciiTheme="minorEastAsia" w:hAnsiTheme="minorEastAsia" w:eastAsiaTheme="minorEastAsia"/>
                <w:b/>
              </w:rPr>
            </w:pPr>
            <w:r>
              <w:rPr>
                <w:rFonts w:hint="eastAsia" w:asciiTheme="minorEastAsia" w:hAnsiTheme="minorEastAsia" w:eastAsiaTheme="minorEastAsia"/>
                <w:b/>
              </w:rPr>
              <w:t>交货时间：</w:t>
            </w:r>
          </w:p>
          <w:p w14:paraId="18837ED5">
            <w:pPr>
              <w:ind w:firstLine="0" w:firstLineChars="0"/>
              <w:rPr>
                <w:rFonts w:ascii="宋体" w:hAnsi="宋体" w:eastAsia="宋体" w:cs="宋体"/>
                <w:color w:val="000000"/>
              </w:rPr>
            </w:pPr>
            <w:r>
              <w:rPr>
                <w:rFonts w:hint="eastAsia" w:ascii="宋体" w:hAnsi="宋体" w:eastAsia="宋体" w:cs="宋体"/>
                <w:color w:val="000000"/>
              </w:rPr>
              <w:t>合同签订后2个月内（国产设备）</w:t>
            </w:r>
          </w:p>
          <w:p w14:paraId="07A57618">
            <w:pPr>
              <w:ind w:firstLine="0" w:firstLineChars="0"/>
              <w:rPr>
                <w:rFonts w:ascii="宋体" w:hAnsi="宋体" w:eastAsia="宋体" w:cs="宋体"/>
                <w:color w:val="000000"/>
              </w:rPr>
            </w:pPr>
            <w:r>
              <w:rPr>
                <w:rFonts w:hint="eastAsia" w:ascii="宋体" w:hAnsi="宋体" w:eastAsia="宋体" w:cs="宋体"/>
                <w:color w:val="000000"/>
              </w:rPr>
              <w:t>收到信用证2个月内（进口设备）</w:t>
            </w:r>
          </w:p>
        </w:tc>
      </w:tr>
      <w:tr w14:paraId="2AF3F9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0BCE8EAE">
            <w:pPr>
              <w:ind w:firstLine="0" w:firstLineChars="0"/>
              <w:jc w:val="center"/>
              <w:rPr>
                <w:rFonts w:asciiTheme="minorEastAsia" w:hAnsiTheme="minorEastAsia" w:eastAsiaTheme="minorEastAsia"/>
              </w:rPr>
            </w:pPr>
            <w:r>
              <w:rPr>
                <w:rFonts w:hint="eastAsia" w:eastAsiaTheme="minorEastAsia"/>
              </w:rPr>
              <w:t>22</w:t>
            </w:r>
          </w:p>
        </w:tc>
        <w:tc>
          <w:tcPr>
            <w:tcW w:w="8647" w:type="dxa"/>
            <w:vAlign w:val="center"/>
          </w:tcPr>
          <w:p w14:paraId="0E445A98">
            <w:pPr>
              <w:widowControl/>
              <w:ind w:firstLine="241" w:firstLineChars="100"/>
              <w:jc w:val="both"/>
              <w:rPr>
                <w:rFonts w:cs="宋体" w:asciiTheme="minorEastAsia" w:hAnsiTheme="minorEastAsia" w:eastAsiaTheme="minorEastAsia"/>
                <w:b/>
                <w:bCs/>
                <w:kern w:val="0"/>
              </w:rPr>
            </w:pPr>
            <w:r>
              <w:rPr>
                <w:rFonts w:hint="eastAsia" w:cs="宋体" w:asciiTheme="minorEastAsia" w:hAnsiTheme="minorEastAsia" w:eastAsiaTheme="minorEastAsia"/>
                <w:b/>
                <w:bCs/>
                <w:kern w:val="0"/>
              </w:rPr>
              <w:t>质保：</w:t>
            </w:r>
          </w:p>
          <w:p w14:paraId="6F54213A">
            <w:pPr>
              <w:ind w:firstLine="523" w:firstLineChars="218"/>
              <w:rPr>
                <w:rFonts w:cs="宋体" w:asciiTheme="minorEastAsia" w:hAnsiTheme="minorEastAsia" w:eastAsiaTheme="minorEastAsia"/>
                <w:kern w:val="0"/>
              </w:rPr>
            </w:pPr>
            <w:r>
              <w:rPr>
                <w:rFonts w:hint="eastAsia" w:cs="宋体" w:asciiTheme="minorEastAsia" w:hAnsiTheme="minorEastAsia" w:eastAsiaTheme="minorEastAsia"/>
                <w:kern w:val="0"/>
              </w:rPr>
              <w:t>A．质保期：国产设备   3 年，</w:t>
            </w:r>
          </w:p>
          <w:p w14:paraId="098BAE20">
            <w:pPr>
              <w:ind w:firstLine="523" w:firstLineChars="218"/>
              <w:rPr>
                <w:rFonts w:cs="宋体" w:asciiTheme="minorEastAsia" w:hAnsiTheme="minorEastAsia" w:eastAsiaTheme="minorEastAsia"/>
                <w:kern w:val="0"/>
              </w:rPr>
            </w:pPr>
            <w:r>
              <w:rPr>
                <w:rFonts w:hint="eastAsia" w:cs="宋体" w:asciiTheme="minorEastAsia" w:hAnsiTheme="minorEastAsia" w:eastAsiaTheme="minorEastAsia"/>
                <w:kern w:val="0"/>
              </w:rPr>
              <w:t xml:space="preserve">           进口设备    1年</w:t>
            </w:r>
          </w:p>
          <w:p w14:paraId="4EA3C56F">
            <w:pPr>
              <w:ind w:firstLine="523" w:firstLineChars="218"/>
              <w:rPr>
                <w:rFonts w:cs="宋体" w:asciiTheme="minorEastAsia" w:hAnsiTheme="minorEastAsia" w:eastAsiaTheme="minorEastAsia"/>
                <w:kern w:val="0"/>
              </w:rPr>
            </w:pPr>
            <w:r>
              <w:rPr>
                <w:rFonts w:hint="eastAsia" w:cs="宋体" w:asciiTheme="minorEastAsia" w:hAnsiTheme="minorEastAsia" w:eastAsiaTheme="minorEastAsia"/>
                <w:kern w:val="0"/>
              </w:rPr>
              <w:t>B．投标人（供应商）承诺中标（成交）后在验收合格之日起到质保期满前一个月内，进行一次现场全面检查(该费用包含在投标报价中)，并写出正式报告。如发现问题应负责解决。</w:t>
            </w:r>
          </w:p>
          <w:p w14:paraId="7BDA1BEC">
            <w:pPr>
              <w:ind w:firstLine="523" w:firstLineChars="218"/>
              <w:rPr>
                <w:rFonts w:cs="宋体" w:asciiTheme="minorEastAsia" w:hAnsiTheme="minorEastAsia" w:eastAsiaTheme="minorEastAsia"/>
                <w:kern w:val="0"/>
              </w:rPr>
            </w:pPr>
            <w:r>
              <w:rPr>
                <w:rFonts w:hint="eastAsia" w:cs="宋体" w:asciiTheme="minorEastAsia" w:hAnsiTheme="minorEastAsia" w:eastAsiaTheme="minorEastAsia"/>
                <w:kern w:val="0"/>
              </w:rPr>
              <w:t>C．投标人（供应商）承诺中标（成交）后提供负责售后服务的部门或单位的名称和联系方式。维修响应一般情况下4—8小时，终身维修。一般问题应在1周内解决，重大问题或其它无法迅速解决的问题应在1月内解决或提出明确解决方案，否则中标人（成交供应商）应赔偿相应损失。</w:t>
            </w:r>
          </w:p>
          <w:p w14:paraId="796E1C73">
            <w:pPr>
              <w:ind w:firstLine="523" w:firstLineChars="218"/>
              <w:rPr>
                <w:rFonts w:cs="宋体" w:asciiTheme="minorEastAsia" w:hAnsiTheme="minorEastAsia" w:eastAsiaTheme="minorEastAsia"/>
                <w:kern w:val="0"/>
              </w:rPr>
            </w:pPr>
            <w:r>
              <w:rPr>
                <w:rFonts w:hint="eastAsia" w:cs="宋体" w:asciiTheme="minorEastAsia" w:hAnsiTheme="minorEastAsia" w:eastAsiaTheme="minorEastAsia"/>
                <w:kern w:val="0"/>
              </w:rPr>
              <w:t>D．投标人（供应商）承诺中标（成交）后定期回访用户。</w:t>
            </w:r>
          </w:p>
          <w:p w14:paraId="10466164">
            <w:pPr>
              <w:ind w:firstLine="523" w:firstLineChars="218"/>
              <w:rPr>
                <w:rFonts w:cs="宋体" w:asciiTheme="minorEastAsia" w:hAnsiTheme="minorEastAsia" w:eastAsiaTheme="minorEastAsia"/>
                <w:kern w:val="0"/>
              </w:rPr>
            </w:pPr>
            <w:r>
              <w:rPr>
                <w:rFonts w:hint="eastAsia" w:cs="宋体" w:asciiTheme="minorEastAsia" w:hAnsiTheme="minorEastAsia" w:eastAsiaTheme="minorEastAsia"/>
                <w:kern w:val="0"/>
              </w:rPr>
              <w:t>E．投标人（供应商）必须列明质保期满后的各项收费标准，需购买的附件和零配件的价格应按主机合同的折扣率给予优惠。</w:t>
            </w:r>
          </w:p>
          <w:p w14:paraId="7712E54F">
            <w:pPr>
              <w:ind w:firstLine="523" w:firstLineChars="218"/>
              <w:rPr>
                <w:rFonts w:cs="宋体" w:asciiTheme="minorEastAsia" w:hAnsiTheme="minorEastAsia" w:eastAsiaTheme="minorEastAsia"/>
                <w:kern w:val="0"/>
              </w:rPr>
            </w:pPr>
            <w:r>
              <w:rPr>
                <w:rFonts w:hint="eastAsia" w:cs="宋体" w:asciiTheme="minorEastAsia" w:hAnsiTheme="minorEastAsia" w:eastAsiaTheme="minorEastAsia"/>
                <w:kern w:val="0"/>
              </w:rPr>
              <w:t>F．仪器中的软件享受终身升级(该费用包含在投标报价中)；</w:t>
            </w:r>
          </w:p>
        </w:tc>
      </w:tr>
      <w:tr w14:paraId="31CFDB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136" w:hRule="atLeast"/>
          <w:jc w:val="center"/>
        </w:trPr>
        <w:tc>
          <w:tcPr>
            <w:tcW w:w="694" w:type="dxa"/>
            <w:vAlign w:val="center"/>
          </w:tcPr>
          <w:p w14:paraId="6CB533B2">
            <w:pPr>
              <w:ind w:firstLine="0" w:firstLineChars="0"/>
              <w:jc w:val="center"/>
              <w:rPr>
                <w:rFonts w:asciiTheme="minorEastAsia" w:hAnsiTheme="minorEastAsia" w:eastAsiaTheme="minorEastAsia"/>
              </w:rPr>
            </w:pPr>
            <w:r>
              <w:rPr>
                <w:rFonts w:hint="eastAsia" w:eastAsiaTheme="minorEastAsia"/>
              </w:rPr>
              <w:t>23</w:t>
            </w:r>
          </w:p>
        </w:tc>
        <w:tc>
          <w:tcPr>
            <w:tcW w:w="8647" w:type="dxa"/>
            <w:vAlign w:val="center"/>
          </w:tcPr>
          <w:p w14:paraId="7E8D3716">
            <w:pPr>
              <w:ind w:firstLine="482"/>
              <w:rPr>
                <w:rFonts w:cs="宋体" w:asciiTheme="minorEastAsia" w:hAnsiTheme="minorEastAsia" w:eastAsiaTheme="minorEastAsia"/>
                <w:b/>
                <w:kern w:val="0"/>
              </w:rPr>
            </w:pPr>
            <w:r>
              <w:rPr>
                <w:rFonts w:hint="eastAsia" w:cs="宋体" w:asciiTheme="minorEastAsia" w:hAnsiTheme="minorEastAsia" w:eastAsiaTheme="minorEastAsia"/>
                <w:b/>
                <w:kern w:val="0"/>
              </w:rPr>
              <w:t>付款方式：</w:t>
            </w:r>
          </w:p>
          <w:p w14:paraId="0A8737EA">
            <w:pPr>
              <w:ind w:firstLine="480"/>
              <w:rPr>
                <w:rFonts w:cs="宋体" w:eastAsiaTheme="minorEastAsia"/>
                <w:kern w:val="0"/>
              </w:rPr>
            </w:pPr>
            <w:r>
              <w:rPr>
                <w:rFonts w:hint="eastAsia" w:cs="宋体" w:eastAsiaTheme="minorEastAsia"/>
                <w:kern w:val="0"/>
              </w:rPr>
              <w:t>货到验收合格后支付（国产设备）</w:t>
            </w:r>
          </w:p>
          <w:p w14:paraId="0078B54C">
            <w:pPr>
              <w:ind w:firstLine="480"/>
              <w:rPr>
                <w:rFonts w:cs="宋体" w:eastAsiaTheme="minorEastAsia"/>
                <w:kern w:val="0"/>
              </w:rPr>
            </w:pPr>
            <w:r>
              <w:rPr>
                <w:rFonts w:hint="eastAsia" w:cs="宋体" w:eastAsiaTheme="minorEastAsia"/>
                <w:kern w:val="0"/>
              </w:rPr>
              <w:t>100%信用证，其中90%货款凭装运单据支付，10%尾款凭验收小组签字确认且加盖公章的验收报告支付。（进口设备）</w:t>
            </w:r>
          </w:p>
        </w:tc>
      </w:tr>
      <w:tr w14:paraId="61BA58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0E1D301C">
            <w:pPr>
              <w:ind w:firstLine="0" w:firstLineChars="0"/>
              <w:jc w:val="center"/>
              <w:rPr>
                <w:rFonts w:asciiTheme="minorEastAsia" w:hAnsiTheme="minorEastAsia" w:eastAsiaTheme="minorEastAsia"/>
              </w:rPr>
            </w:pPr>
            <w:r>
              <w:rPr>
                <w:rFonts w:eastAsiaTheme="minorEastAsia"/>
              </w:rPr>
              <w:t>2</w:t>
            </w:r>
            <w:r>
              <w:rPr>
                <w:rFonts w:hint="eastAsia" w:eastAsiaTheme="minorEastAsia"/>
              </w:rPr>
              <w:t>4</w:t>
            </w:r>
          </w:p>
        </w:tc>
        <w:tc>
          <w:tcPr>
            <w:tcW w:w="8647" w:type="dxa"/>
            <w:vAlign w:val="center"/>
          </w:tcPr>
          <w:p w14:paraId="10CB48F3">
            <w:pPr>
              <w:ind w:firstLine="482"/>
              <w:rPr>
                <w:rFonts w:cs="宋体" w:asciiTheme="minorEastAsia" w:hAnsiTheme="minorEastAsia" w:eastAsiaTheme="minorEastAsia"/>
                <w:kern w:val="0"/>
              </w:rPr>
            </w:pPr>
            <w:r>
              <w:rPr>
                <w:rFonts w:hint="eastAsia" w:cs="宋体" w:asciiTheme="minorEastAsia" w:hAnsiTheme="minorEastAsia" w:eastAsiaTheme="minorEastAsia"/>
                <w:b/>
                <w:bCs/>
                <w:kern w:val="0"/>
              </w:rPr>
              <w:t>履约保证金：无。</w:t>
            </w:r>
          </w:p>
        </w:tc>
      </w:tr>
      <w:tr w14:paraId="5A0AFC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44F13DBE">
            <w:pPr>
              <w:ind w:firstLine="0" w:firstLineChars="0"/>
              <w:jc w:val="center"/>
              <w:rPr>
                <w:rFonts w:asciiTheme="minorEastAsia" w:hAnsiTheme="minorEastAsia" w:eastAsiaTheme="minorEastAsia"/>
              </w:rPr>
            </w:pPr>
            <w:r>
              <w:rPr>
                <w:rFonts w:hint="eastAsia" w:eastAsiaTheme="minorEastAsia"/>
              </w:rPr>
              <w:t>25</w:t>
            </w:r>
          </w:p>
        </w:tc>
        <w:tc>
          <w:tcPr>
            <w:tcW w:w="8647" w:type="dxa"/>
            <w:vAlign w:val="center"/>
          </w:tcPr>
          <w:p w14:paraId="75DA7D6F">
            <w:pPr>
              <w:ind w:firstLine="482"/>
              <w:rPr>
                <w:rFonts w:asciiTheme="minorEastAsia" w:hAnsiTheme="minorEastAsia" w:eastAsiaTheme="minorEastAsia"/>
                <w:b/>
              </w:rPr>
            </w:pPr>
            <w:r>
              <w:rPr>
                <w:rFonts w:hint="eastAsia" w:asciiTheme="minorEastAsia" w:hAnsiTheme="minorEastAsia" w:eastAsiaTheme="minorEastAsia"/>
                <w:b/>
              </w:rPr>
              <w:t>★本项目预算金额为</w:t>
            </w:r>
            <w:r>
              <w:rPr>
                <w:rFonts w:hint="eastAsia" w:eastAsiaTheme="minorEastAsia"/>
                <w:b/>
              </w:rPr>
              <w:t>134万元人民币</w:t>
            </w:r>
            <w:r>
              <w:rPr>
                <w:rFonts w:hint="eastAsia" w:asciiTheme="minorEastAsia" w:hAnsiTheme="minorEastAsia" w:eastAsiaTheme="minorEastAsia"/>
                <w:b/>
              </w:rPr>
              <w:t>。报价超出招标人公布的采购预算的，响应文件按无效投标处理。关于报价详细要求见供应商须知正文</w:t>
            </w:r>
            <w:r>
              <w:rPr>
                <w:rFonts w:hint="eastAsia" w:eastAsiaTheme="minorEastAsia"/>
                <w:b/>
              </w:rPr>
              <w:t>10</w:t>
            </w:r>
            <w:r>
              <w:rPr>
                <w:rFonts w:hint="eastAsia" w:asciiTheme="minorEastAsia" w:hAnsiTheme="minorEastAsia" w:eastAsiaTheme="minorEastAsia"/>
                <w:b/>
              </w:rPr>
              <w:t>.</w:t>
            </w:r>
            <w:r>
              <w:rPr>
                <w:rFonts w:hint="eastAsia" w:eastAsiaTheme="minorEastAsia"/>
                <w:b/>
              </w:rPr>
              <w:t>1</w:t>
            </w:r>
            <w:r>
              <w:rPr>
                <w:rFonts w:hint="eastAsia" w:asciiTheme="minorEastAsia" w:hAnsiTheme="minorEastAsia" w:eastAsiaTheme="minorEastAsia"/>
                <w:b/>
              </w:rPr>
              <w:t>条。</w:t>
            </w:r>
          </w:p>
        </w:tc>
      </w:tr>
      <w:tr w14:paraId="5B216D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727BA62B">
            <w:pPr>
              <w:ind w:firstLine="0" w:firstLineChars="0"/>
              <w:jc w:val="center"/>
              <w:rPr>
                <w:rFonts w:eastAsiaTheme="minorEastAsia"/>
              </w:rPr>
            </w:pPr>
            <w:r>
              <w:rPr>
                <w:rFonts w:hint="eastAsia" w:eastAsiaTheme="minorEastAsia"/>
              </w:rPr>
              <w:t>26</w:t>
            </w:r>
          </w:p>
        </w:tc>
        <w:tc>
          <w:tcPr>
            <w:tcW w:w="8647" w:type="dxa"/>
            <w:vAlign w:val="center"/>
          </w:tcPr>
          <w:p w14:paraId="0CA2C30C">
            <w:pPr>
              <w:ind w:firstLine="482"/>
              <w:rPr>
                <w:rFonts w:asciiTheme="minorEastAsia" w:hAnsiTheme="minorEastAsia" w:eastAsiaTheme="minorEastAsia"/>
                <w:b/>
              </w:rPr>
            </w:pPr>
            <w:r>
              <w:rPr>
                <w:rFonts w:hint="eastAsia" w:ascii="宋体" w:hAnsi="宋体" w:eastAsia="宋体" w:cs="仿宋"/>
                <w:b/>
              </w:rPr>
              <w:t>本项目允许进口产品参与投标。</w:t>
            </w:r>
          </w:p>
        </w:tc>
      </w:tr>
      <w:tr w14:paraId="1D5463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2C827995">
            <w:pPr>
              <w:ind w:firstLine="0" w:firstLineChars="0"/>
              <w:jc w:val="center"/>
              <w:rPr>
                <w:rFonts w:asciiTheme="minorEastAsia" w:hAnsiTheme="minorEastAsia" w:eastAsiaTheme="minorEastAsia"/>
              </w:rPr>
            </w:pPr>
            <w:r>
              <w:rPr>
                <w:rFonts w:hint="eastAsia" w:eastAsiaTheme="minorEastAsia"/>
              </w:rPr>
              <w:t>27</w:t>
            </w:r>
          </w:p>
        </w:tc>
        <w:tc>
          <w:tcPr>
            <w:tcW w:w="8647" w:type="dxa"/>
            <w:vAlign w:val="center"/>
          </w:tcPr>
          <w:p w14:paraId="247F1F39">
            <w:pPr>
              <w:ind w:firstLine="482"/>
              <w:rPr>
                <w:rFonts w:asciiTheme="minorEastAsia" w:hAnsiTheme="minorEastAsia" w:eastAsiaTheme="minorEastAsia"/>
                <w:b/>
              </w:rPr>
            </w:pPr>
            <w:r>
              <w:rPr>
                <w:rFonts w:hint="eastAsia" w:asciiTheme="minorEastAsia" w:hAnsiTheme="minorEastAsia" w:eastAsiaTheme="minorEastAsia"/>
                <w:b/>
              </w:rPr>
              <w:t>安装验收：</w:t>
            </w:r>
          </w:p>
          <w:p w14:paraId="3BDD9C3C">
            <w:pPr>
              <w:ind w:firstLine="480"/>
              <w:rPr>
                <w:rFonts w:asciiTheme="minorEastAsia" w:hAnsiTheme="minorEastAsia" w:eastAsiaTheme="minorEastAsia"/>
              </w:rPr>
            </w:pPr>
            <w:r>
              <w:rPr>
                <w:rFonts w:asciiTheme="minorEastAsia" w:hAnsiTheme="minorEastAsia" w:eastAsiaTheme="minorEastAsia"/>
              </w:rPr>
              <w:t>A</w:t>
            </w:r>
            <w:r>
              <w:rPr>
                <w:rFonts w:hint="eastAsia" w:asciiTheme="minorEastAsia" w:hAnsiTheme="minorEastAsia" w:eastAsiaTheme="minorEastAsia"/>
              </w:rPr>
              <w:t>．</w:t>
            </w:r>
            <w:r>
              <w:rPr>
                <w:rFonts w:asciiTheme="minorEastAsia" w:hAnsiTheme="minorEastAsia" w:eastAsiaTheme="minorEastAsia"/>
              </w:rPr>
              <w:t>设备验收由专家组和中标人</w:t>
            </w:r>
            <w:r>
              <w:rPr>
                <w:rFonts w:hint="eastAsia" w:asciiTheme="minorEastAsia" w:hAnsiTheme="minorEastAsia" w:eastAsiaTheme="minorEastAsia"/>
              </w:rPr>
              <w:t>（成交供应商）</w:t>
            </w:r>
            <w:r>
              <w:rPr>
                <w:rFonts w:asciiTheme="minorEastAsia" w:hAnsiTheme="minorEastAsia" w:eastAsiaTheme="minorEastAsia"/>
              </w:rPr>
              <w:t>联合在山东大学进行，验收条件按照合同规定执行。验收合格后填写</w:t>
            </w:r>
            <w:r>
              <w:rPr>
                <w:rFonts w:hint="eastAsia" w:asciiTheme="minorEastAsia" w:hAnsiTheme="minorEastAsia" w:eastAsiaTheme="minorEastAsia"/>
              </w:rPr>
              <w:t>验收报告</w:t>
            </w:r>
            <w:r>
              <w:rPr>
                <w:rFonts w:asciiTheme="minorEastAsia" w:hAnsiTheme="minorEastAsia" w:eastAsiaTheme="minorEastAsia"/>
              </w:rPr>
              <w:t>，该验收</w:t>
            </w:r>
            <w:r>
              <w:rPr>
                <w:rFonts w:hint="eastAsia" w:asciiTheme="minorEastAsia" w:hAnsiTheme="minorEastAsia" w:eastAsiaTheme="minorEastAsia"/>
              </w:rPr>
              <w:t>报告</w:t>
            </w:r>
            <w:r>
              <w:rPr>
                <w:rFonts w:asciiTheme="minorEastAsia" w:hAnsiTheme="minorEastAsia" w:eastAsiaTheme="minorEastAsia"/>
              </w:rPr>
              <w:t>作为支付中标</w:t>
            </w:r>
            <w:r>
              <w:rPr>
                <w:rFonts w:hint="eastAsia" w:asciiTheme="minorEastAsia" w:hAnsiTheme="minorEastAsia" w:eastAsiaTheme="minorEastAsia"/>
              </w:rPr>
              <w:t>（成交）</w:t>
            </w:r>
            <w:r>
              <w:rPr>
                <w:rFonts w:asciiTheme="minorEastAsia" w:hAnsiTheme="minorEastAsia" w:eastAsiaTheme="minorEastAsia"/>
              </w:rPr>
              <w:t>货款的依据。</w:t>
            </w:r>
          </w:p>
          <w:p w14:paraId="3FBF6B0F">
            <w:pPr>
              <w:ind w:firstLine="480"/>
              <w:rPr>
                <w:rFonts w:asciiTheme="minorEastAsia" w:hAnsiTheme="minorEastAsia" w:eastAsiaTheme="minorEastAsia"/>
              </w:rPr>
            </w:pPr>
            <w:r>
              <w:rPr>
                <w:rFonts w:asciiTheme="minorEastAsia" w:hAnsiTheme="minorEastAsia" w:eastAsiaTheme="minorEastAsia"/>
              </w:rPr>
              <w:t>B</w:t>
            </w:r>
            <w:r>
              <w:rPr>
                <w:rFonts w:hint="eastAsia" w:asciiTheme="minorEastAsia" w:hAnsiTheme="minorEastAsia" w:eastAsiaTheme="minorEastAsia"/>
              </w:rPr>
              <w:t>．</w:t>
            </w:r>
            <w:r>
              <w:rPr>
                <w:rFonts w:asciiTheme="minorEastAsia" w:hAnsiTheme="minorEastAsia" w:eastAsiaTheme="minorEastAsia"/>
              </w:rPr>
              <w:t>对安装有特殊要求的设备，</w:t>
            </w:r>
            <w:r>
              <w:rPr>
                <w:rFonts w:hint="eastAsia" w:asciiTheme="minorEastAsia" w:hAnsiTheme="minorEastAsia" w:eastAsiaTheme="minorEastAsia"/>
              </w:rPr>
              <w:t>投</w:t>
            </w:r>
            <w:r>
              <w:rPr>
                <w:rFonts w:asciiTheme="minorEastAsia" w:hAnsiTheme="minorEastAsia" w:eastAsiaTheme="minorEastAsia"/>
              </w:rPr>
              <w:t>标人</w:t>
            </w:r>
            <w:r>
              <w:rPr>
                <w:rFonts w:hint="eastAsia" w:asciiTheme="minorEastAsia" w:hAnsiTheme="minorEastAsia" w:eastAsiaTheme="minorEastAsia"/>
              </w:rPr>
              <w:t>（供应商）承诺中标（成交）后</w:t>
            </w:r>
            <w:r>
              <w:rPr>
                <w:rFonts w:asciiTheme="minorEastAsia" w:hAnsiTheme="minorEastAsia" w:eastAsiaTheme="minorEastAsia"/>
              </w:rPr>
              <w:t>在合同签订后10个工作日内以书面形式向用户提出安装场地环境要求，用户负责如电源、地线、温度和湿度设备、静电和防尘设备等安装场地的准备。</w:t>
            </w:r>
          </w:p>
          <w:p w14:paraId="2D7B004F">
            <w:pPr>
              <w:ind w:firstLine="480"/>
              <w:rPr>
                <w:rFonts w:asciiTheme="minorEastAsia" w:hAnsiTheme="minorEastAsia" w:eastAsiaTheme="minorEastAsia"/>
              </w:rPr>
            </w:pPr>
            <w:r>
              <w:rPr>
                <w:rFonts w:asciiTheme="minorEastAsia" w:hAnsiTheme="minorEastAsia" w:eastAsiaTheme="minorEastAsia"/>
              </w:rPr>
              <w:t>C</w:t>
            </w:r>
            <w:r>
              <w:rPr>
                <w:rFonts w:hint="eastAsia" w:asciiTheme="minorEastAsia" w:hAnsiTheme="minorEastAsia" w:eastAsiaTheme="minorEastAsia"/>
              </w:rPr>
              <w:t>．投</w:t>
            </w:r>
            <w:r>
              <w:rPr>
                <w:rFonts w:asciiTheme="minorEastAsia" w:hAnsiTheme="minorEastAsia" w:eastAsiaTheme="minorEastAsia"/>
              </w:rPr>
              <w:t>标人</w:t>
            </w:r>
            <w:r>
              <w:rPr>
                <w:rFonts w:hint="eastAsia" w:asciiTheme="minorEastAsia" w:hAnsiTheme="minorEastAsia" w:eastAsiaTheme="minorEastAsia"/>
              </w:rPr>
              <w:t>（供应商）承诺中标（成交）后</w:t>
            </w:r>
            <w:r>
              <w:rPr>
                <w:rFonts w:asciiTheme="minorEastAsia" w:hAnsiTheme="minorEastAsia" w:eastAsiaTheme="minorEastAsia"/>
              </w:rPr>
              <w:t>提供各种文档资料和中文电子版说明书以及调试仪器所需要的工具。</w:t>
            </w:r>
          </w:p>
          <w:p w14:paraId="62C792B7">
            <w:pPr>
              <w:ind w:firstLine="480"/>
              <w:rPr>
                <w:rFonts w:asciiTheme="minorEastAsia" w:hAnsiTheme="minorEastAsia" w:eastAsiaTheme="minorEastAsia"/>
              </w:rPr>
            </w:pPr>
            <w:r>
              <w:rPr>
                <w:rFonts w:asciiTheme="minorEastAsia" w:hAnsiTheme="minorEastAsia" w:eastAsiaTheme="minorEastAsia"/>
              </w:rPr>
              <w:t>D</w:t>
            </w:r>
            <w:r>
              <w:rPr>
                <w:rFonts w:hint="eastAsia" w:asciiTheme="minorEastAsia" w:hAnsiTheme="minorEastAsia" w:eastAsiaTheme="minorEastAsia"/>
              </w:rPr>
              <w:t>．投</w:t>
            </w:r>
            <w:r>
              <w:rPr>
                <w:rFonts w:asciiTheme="minorEastAsia" w:hAnsiTheme="minorEastAsia" w:eastAsiaTheme="minorEastAsia"/>
              </w:rPr>
              <w:t>标人</w:t>
            </w:r>
            <w:r>
              <w:rPr>
                <w:rFonts w:hint="eastAsia" w:asciiTheme="minorEastAsia" w:hAnsiTheme="minorEastAsia" w:eastAsiaTheme="minorEastAsia"/>
              </w:rPr>
              <w:t>（供应商）承诺中标（成交）后</w:t>
            </w:r>
            <w:r>
              <w:rPr>
                <w:rFonts w:asciiTheme="minorEastAsia" w:hAnsiTheme="minorEastAsia" w:eastAsiaTheme="minorEastAsia"/>
              </w:rPr>
              <w:t>派专门人员将仪器安装并调试好，达到说明书技术指标的要求。</w:t>
            </w:r>
          </w:p>
        </w:tc>
      </w:tr>
      <w:tr w14:paraId="6632A8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49716ABE">
            <w:pPr>
              <w:ind w:firstLine="0" w:firstLineChars="0"/>
              <w:jc w:val="center"/>
              <w:rPr>
                <w:rFonts w:asciiTheme="minorEastAsia" w:hAnsiTheme="minorEastAsia" w:eastAsiaTheme="minorEastAsia"/>
              </w:rPr>
            </w:pPr>
            <w:r>
              <w:rPr>
                <w:rFonts w:hint="eastAsia" w:eastAsiaTheme="minorEastAsia"/>
              </w:rPr>
              <w:t>28</w:t>
            </w:r>
          </w:p>
        </w:tc>
        <w:tc>
          <w:tcPr>
            <w:tcW w:w="8647" w:type="dxa"/>
            <w:vAlign w:val="center"/>
          </w:tcPr>
          <w:p w14:paraId="1F18CD99">
            <w:pPr>
              <w:ind w:firstLine="482"/>
              <w:rPr>
                <w:rFonts w:cs="宋体" w:asciiTheme="minorEastAsia" w:hAnsiTheme="minorEastAsia" w:eastAsiaTheme="minorEastAsia"/>
                <w:b/>
                <w:kern w:val="0"/>
              </w:rPr>
            </w:pPr>
            <w:r>
              <w:rPr>
                <w:rFonts w:hint="eastAsia" w:cs="宋体" w:asciiTheme="minorEastAsia" w:hAnsiTheme="minorEastAsia" w:eastAsiaTheme="minorEastAsia"/>
                <w:b/>
                <w:kern w:val="0"/>
              </w:rPr>
              <w:t>培训：</w:t>
            </w:r>
          </w:p>
          <w:p w14:paraId="15942081">
            <w:pPr>
              <w:ind w:firstLine="480"/>
              <w:rPr>
                <w:rFonts w:cs="宋体" w:asciiTheme="minorEastAsia" w:hAnsiTheme="minorEastAsia" w:eastAsiaTheme="minorEastAsia"/>
                <w:bCs/>
                <w:kern w:val="0"/>
              </w:rPr>
            </w:pPr>
            <w:r>
              <w:rPr>
                <w:rFonts w:cs="宋体" w:asciiTheme="minorEastAsia" w:hAnsiTheme="minorEastAsia" w:eastAsiaTheme="minorEastAsia"/>
                <w:bCs/>
                <w:kern w:val="0"/>
              </w:rPr>
              <w:t>A</w:t>
            </w:r>
            <w:r>
              <w:rPr>
                <w:rFonts w:hint="eastAsia" w:cs="宋体" w:asciiTheme="minorEastAsia" w:hAnsiTheme="minorEastAsia" w:eastAsiaTheme="minorEastAsia"/>
                <w:bCs/>
                <w:kern w:val="0"/>
              </w:rPr>
              <w:t>．投</w:t>
            </w:r>
            <w:r>
              <w:rPr>
                <w:rFonts w:cs="宋体" w:asciiTheme="minorEastAsia" w:hAnsiTheme="minorEastAsia" w:eastAsiaTheme="minorEastAsia"/>
                <w:bCs/>
                <w:kern w:val="0"/>
              </w:rPr>
              <w:t>标人</w:t>
            </w:r>
            <w:r>
              <w:rPr>
                <w:rFonts w:hint="eastAsia" w:cs="宋体" w:asciiTheme="minorEastAsia" w:hAnsiTheme="minorEastAsia" w:eastAsiaTheme="minorEastAsia"/>
                <w:bCs/>
                <w:kern w:val="0"/>
              </w:rPr>
              <w:t>（供应商）承诺中标（成交）后</w:t>
            </w:r>
            <w:r>
              <w:rPr>
                <w:rFonts w:cs="宋体" w:asciiTheme="minorEastAsia" w:hAnsiTheme="minorEastAsia" w:eastAsiaTheme="minorEastAsia"/>
                <w:bCs/>
                <w:kern w:val="0"/>
              </w:rPr>
              <w:t>对用户人员进行技术培训。使其能掌握有关设备的使用、维护和管理等工作要求。</w:t>
            </w:r>
          </w:p>
          <w:p w14:paraId="6EAFB7FF">
            <w:pPr>
              <w:ind w:firstLine="480"/>
              <w:rPr>
                <w:rFonts w:cs="宋体" w:asciiTheme="minorEastAsia" w:hAnsiTheme="minorEastAsia" w:eastAsiaTheme="minorEastAsia"/>
                <w:bCs/>
                <w:kern w:val="0"/>
              </w:rPr>
            </w:pPr>
            <w:r>
              <w:rPr>
                <w:rFonts w:cs="宋体" w:asciiTheme="minorEastAsia" w:hAnsiTheme="minorEastAsia" w:eastAsiaTheme="minorEastAsia"/>
                <w:bCs/>
                <w:kern w:val="0"/>
              </w:rPr>
              <w:t>B</w:t>
            </w:r>
            <w:r>
              <w:rPr>
                <w:rFonts w:hint="eastAsia" w:cs="宋体" w:asciiTheme="minorEastAsia" w:hAnsiTheme="minorEastAsia" w:eastAsiaTheme="minorEastAsia"/>
                <w:bCs/>
                <w:kern w:val="0"/>
              </w:rPr>
              <w:t>．</w:t>
            </w:r>
            <w:r>
              <w:rPr>
                <w:rFonts w:cs="宋体" w:asciiTheme="minorEastAsia" w:hAnsiTheme="minorEastAsia" w:eastAsiaTheme="minorEastAsia"/>
                <w:bCs/>
                <w:kern w:val="0"/>
              </w:rPr>
              <w:t>及时提供相关领域新技术与新信息，终生提供相关实验室技术咨询</w:t>
            </w:r>
            <w:r>
              <w:rPr>
                <w:rFonts w:hint="eastAsia" w:cs="宋体" w:asciiTheme="minorEastAsia" w:hAnsiTheme="minorEastAsia" w:eastAsiaTheme="minorEastAsia"/>
                <w:bCs/>
                <w:kern w:val="0"/>
              </w:rPr>
              <w:t>(该费用包含在投标报价中)</w:t>
            </w:r>
            <w:r>
              <w:rPr>
                <w:rFonts w:cs="宋体" w:asciiTheme="minorEastAsia" w:hAnsiTheme="minorEastAsia" w:eastAsiaTheme="minorEastAsia"/>
                <w:bCs/>
                <w:kern w:val="0"/>
              </w:rPr>
              <w:t>。</w:t>
            </w:r>
          </w:p>
        </w:tc>
      </w:tr>
      <w:tr w14:paraId="7F85E0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406D6768">
            <w:pPr>
              <w:ind w:firstLine="0" w:firstLineChars="0"/>
              <w:jc w:val="center"/>
              <w:rPr>
                <w:rFonts w:asciiTheme="minorEastAsia" w:hAnsiTheme="minorEastAsia" w:eastAsiaTheme="minorEastAsia"/>
              </w:rPr>
            </w:pPr>
            <w:r>
              <w:rPr>
                <w:rFonts w:hint="eastAsia" w:eastAsiaTheme="minorEastAsia"/>
              </w:rPr>
              <w:t>29</w:t>
            </w:r>
          </w:p>
        </w:tc>
        <w:tc>
          <w:tcPr>
            <w:tcW w:w="8647" w:type="dxa"/>
            <w:vAlign w:val="center"/>
          </w:tcPr>
          <w:p w14:paraId="4024D78C">
            <w:pPr>
              <w:ind w:firstLine="482"/>
              <w:rPr>
                <w:rFonts w:cs="宋体" w:asciiTheme="minorEastAsia" w:hAnsiTheme="minorEastAsia" w:eastAsiaTheme="minorEastAsia"/>
                <w:b/>
                <w:kern w:val="0"/>
              </w:rPr>
            </w:pPr>
            <w:r>
              <w:rPr>
                <w:rFonts w:hint="eastAsia" w:cs="宋体" w:asciiTheme="minorEastAsia" w:hAnsiTheme="minorEastAsia" w:eastAsiaTheme="minorEastAsia"/>
                <w:b/>
                <w:kern w:val="0"/>
              </w:rPr>
              <w:t>核心产品：</w:t>
            </w:r>
          </w:p>
          <w:p w14:paraId="606DFCBC">
            <w:pPr>
              <w:ind w:firstLine="480"/>
              <w:rPr>
                <w:rFonts w:cs="宋体" w:asciiTheme="minorEastAsia" w:hAnsiTheme="minorEastAsia" w:eastAsiaTheme="minorEastAsia"/>
                <w:bCs/>
                <w:kern w:val="0"/>
              </w:rPr>
            </w:pPr>
            <w:r>
              <w:rPr>
                <w:rFonts w:hint="eastAsia" w:cs="宋体" w:asciiTheme="minorEastAsia" w:hAnsiTheme="minorEastAsia" w:eastAsiaTheme="minorEastAsia"/>
                <w:bCs/>
                <w:kern w:val="0"/>
              </w:rPr>
              <w:t xml:space="preserve">本项目核心产品已在竞争性磋商文件《采购内容及项目要求》中列明（如果有），多家投标人提供的核心产品品牌均相同的，属投报相同品牌产品，按下列规定处理： </w:t>
            </w:r>
          </w:p>
          <w:p w14:paraId="7685A132">
            <w:pPr>
              <w:ind w:firstLine="480"/>
              <w:rPr>
                <w:rFonts w:cs="宋体" w:asciiTheme="minorEastAsia" w:hAnsiTheme="minorEastAsia" w:eastAsiaTheme="minorEastAsia"/>
                <w:bCs/>
                <w:kern w:val="0"/>
              </w:rPr>
            </w:pPr>
            <w:r>
              <w:rPr>
                <w:rFonts w:hint="eastAsia" w:cs="宋体" w:asciiTheme="minorEastAsia" w:hAnsiTheme="minorEastAsia" w:eastAsiaTheme="minorEastAsia"/>
                <w:bCs/>
                <w:kern w:val="0"/>
              </w:rPr>
              <w:t>提供相同品牌产品且通过资格审查、符合性审查的不同投标人参加同一合同项下投标的，按一家投标人计算，评审后得分最高的同品牌投标人获得中标人推荐资格；评审得分相同的，由招标人或者招标人委托磋商小组依次按报价低、技术性能得分高的顺序确定一个投标人获得中标人推荐资格，其他同品牌投标人不作为成交候选供应商。</w:t>
            </w:r>
          </w:p>
        </w:tc>
      </w:tr>
      <w:tr w14:paraId="619F15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4DFE4574">
            <w:pPr>
              <w:ind w:firstLine="0" w:firstLineChars="0"/>
              <w:jc w:val="center"/>
              <w:rPr>
                <w:rFonts w:asciiTheme="minorEastAsia" w:hAnsiTheme="minorEastAsia" w:eastAsiaTheme="minorEastAsia"/>
              </w:rPr>
            </w:pPr>
            <w:r>
              <w:rPr>
                <w:rFonts w:hint="eastAsia" w:eastAsiaTheme="minorEastAsia"/>
              </w:rPr>
              <w:t>30</w:t>
            </w:r>
          </w:p>
        </w:tc>
        <w:tc>
          <w:tcPr>
            <w:tcW w:w="8647" w:type="dxa"/>
            <w:vAlign w:val="center"/>
          </w:tcPr>
          <w:p w14:paraId="2EBB46FD">
            <w:pPr>
              <w:ind w:firstLine="482"/>
              <w:rPr>
                <w:rFonts w:cs="宋体" w:asciiTheme="minorEastAsia" w:hAnsiTheme="minorEastAsia" w:eastAsiaTheme="minorEastAsia"/>
                <w:b/>
                <w:kern w:val="0"/>
              </w:rPr>
            </w:pPr>
            <w:r>
              <w:rPr>
                <w:rFonts w:hint="eastAsia" w:cs="宋体" w:asciiTheme="minorEastAsia" w:hAnsiTheme="minorEastAsia" w:eastAsiaTheme="minorEastAsia"/>
                <w:b/>
                <w:kern w:val="0"/>
              </w:rPr>
              <w:t>踏勘现场：本项目不组织统一踏勘现场。</w:t>
            </w:r>
          </w:p>
        </w:tc>
      </w:tr>
      <w:tr w14:paraId="37A8E9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2EFD35B2">
            <w:pPr>
              <w:ind w:firstLine="0" w:firstLineChars="0"/>
              <w:jc w:val="center"/>
              <w:rPr>
                <w:rFonts w:asciiTheme="minorEastAsia" w:hAnsiTheme="minorEastAsia" w:eastAsiaTheme="minorEastAsia"/>
              </w:rPr>
            </w:pPr>
            <w:r>
              <w:rPr>
                <w:rFonts w:hint="eastAsia" w:eastAsiaTheme="minorEastAsia"/>
              </w:rPr>
              <w:t>31</w:t>
            </w:r>
          </w:p>
        </w:tc>
        <w:tc>
          <w:tcPr>
            <w:tcW w:w="8647" w:type="dxa"/>
            <w:vAlign w:val="center"/>
          </w:tcPr>
          <w:p w14:paraId="4301C448">
            <w:pPr>
              <w:ind w:firstLine="480"/>
              <w:rPr>
                <w:rFonts w:cs="宋体" w:asciiTheme="minorEastAsia" w:hAnsiTheme="minorEastAsia" w:eastAsiaTheme="minorEastAsia"/>
                <w:bCs/>
                <w:kern w:val="0"/>
              </w:rPr>
            </w:pPr>
            <w:r>
              <w:rPr>
                <w:rFonts w:hint="eastAsia" w:cs="宋体" w:asciiTheme="minorEastAsia" w:hAnsiTheme="minorEastAsia" w:eastAsiaTheme="minorEastAsia"/>
                <w:bCs/>
                <w:kern w:val="0"/>
              </w:rPr>
              <w:t xml:space="preserve">政府强制采购的节能产品的报价： </w:t>
            </w:r>
          </w:p>
          <w:p w14:paraId="35D3D719">
            <w:pPr>
              <w:ind w:firstLine="480"/>
              <w:rPr>
                <w:rFonts w:cs="宋体" w:asciiTheme="minorEastAsia" w:hAnsiTheme="minorEastAsia" w:eastAsiaTheme="minorEastAsia"/>
                <w:bCs/>
                <w:kern w:val="0"/>
              </w:rPr>
            </w:pPr>
            <w:r>
              <w:rPr>
                <w:rFonts w:hint="eastAsia" w:cs="宋体" w:asciiTheme="minorEastAsia" w:hAnsiTheme="minorEastAsia" w:eastAsiaTheme="minorEastAsia"/>
                <w:bCs/>
                <w:kern w:val="0"/>
              </w:rPr>
              <w:t>★根据财政部、国家发展改革委《关于印发节能产品政府采购品目清单的通知》(财库〔</w:t>
            </w:r>
            <w:r>
              <w:rPr>
                <w:rFonts w:hint="eastAsia" w:cs="宋体" w:eastAsiaTheme="minorEastAsia"/>
                <w:bCs/>
                <w:kern w:val="0"/>
              </w:rPr>
              <w:t>2019</w:t>
            </w:r>
            <w:r>
              <w:rPr>
                <w:rFonts w:hint="eastAsia" w:cs="宋体" w:asciiTheme="minorEastAsia" w:hAnsiTheme="minorEastAsia" w:eastAsiaTheme="minorEastAsia"/>
                <w:bCs/>
                <w:kern w:val="0"/>
              </w:rPr>
              <w:t>〕</w:t>
            </w:r>
            <w:r>
              <w:rPr>
                <w:rFonts w:hint="eastAsia" w:cs="宋体" w:eastAsiaTheme="minorEastAsia"/>
                <w:bCs/>
                <w:kern w:val="0"/>
              </w:rPr>
              <w:t>19</w:t>
            </w:r>
            <w:r>
              <w:rPr>
                <w:rFonts w:hint="eastAsia" w:cs="宋体" w:asciiTheme="minorEastAsia" w:hAnsiTheme="minorEastAsia" w:eastAsiaTheme="minorEastAsia"/>
                <w:bCs/>
                <w:kern w:val="0"/>
              </w:rPr>
              <w:t xml:space="preserve"> 号)文件规定，以下产品为政府强制采购产品：</w:t>
            </w:r>
          </w:p>
          <w:p w14:paraId="1AEFA4DD">
            <w:pPr>
              <w:ind w:firstLine="480"/>
              <w:rPr>
                <w:rFonts w:cs="宋体" w:asciiTheme="minorEastAsia" w:hAnsiTheme="minorEastAsia" w:eastAsiaTheme="minorEastAsia"/>
                <w:bCs/>
                <w:kern w:val="0"/>
              </w:rPr>
            </w:pPr>
            <w:r>
              <w:rPr>
                <w:rFonts w:hint="eastAsia" w:cs="宋体" w:asciiTheme="minorEastAsia" w:hAnsiTheme="minorEastAsia" w:eastAsiaTheme="minorEastAsia"/>
                <w:bCs/>
                <w:kern w:val="0"/>
              </w:rPr>
              <w:t>台式计算机，便携式计算机，平板式微型计算机、激光打印机、针式打印机、液晶 显示器、制冷压缩机、空调机组、专用制冷、空调设备、镇流器、空调机、电热水器、 普通照明用双端荧光灯、电视设备、视频设备、便器、水嘴等品 目为政府强制采购的 节能产品，未按强制节能清单参与报价或未按竞争性磋商文件要求的格式填报的，均属于无效报价。</w:t>
            </w:r>
          </w:p>
          <w:p w14:paraId="76947066">
            <w:pPr>
              <w:ind w:firstLine="480"/>
              <w:rPr>
                <w:rFonts w:asciiTheme="minorEastAsia" w:hAnsiTheme="minorEastAsia" w:eastAsiaTheme="minorEastAsia"/>
                <w:bCs/>
              </w:rPr>
            </w:pPr>
            <w:r>
              <w:rPr>
                <w:rFonts w:hint="eastAsia" w:cs="宋体" w:asciiTheme="minorEastAsia" w:hAnsiTheme="minorEastAsia" w:eastAsiaTheme="minorEastAsia"/>
                <w:bCs/>
                <w:kern w:val="0"/>
              </w:rPr>
              <w:t>环境标志产品政府采购品目清单、节能产品政府采购品目清单以财政部、生态环境部（或国家发展改革委）最新发布的《关于印发环境标志产品政府采购品目清单的通知》、《关于印发节能产品政府采购品目清单的通知》为准。</w:t>
            </w:r>
          </w:p>
        </w:tc>
      </w:tr>
      <w:tr w14:paraId="33844E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66052674">
            <w:pPr>
              <w:ind w:firstLine="0" w:firstLineChars="0"/>
              <w:jc w:val="center"/>
              <w:rPr>
                <w:rFonts w:asciiTheme="minorEastAsia" w:hAnsiTheme="minorEastAsia" w:eastAsiaTheme="minorEastAsia"/>
              </w:rPr>
            </w:pPr>
            <w:r>
              <w:rPr>
                <w:rFonts w:hint="eastAsia" w:eastAsiaTheme="minorEastAsia"/>
              </w:rPr>
              <w:t>32</w:t>
            </w:r>
          </w:p>
        </w:tc>
        <w:tc>
          <w:tcPr>
            <w:tcW w:w="8647" w:type="dxa"/>
            <w:vAlign w:val="center"/>
          </w:tcPr>
          <w:p w14:paraId="6EA10D33">
            <w:pPr>
              <w:ind w:firstLine="480"/>
              <w:rPr>
                <w:rFonts w:asciiTheme="minorEastAsia" w:hAnsiTheme="minorEastAsia" w:eastAsiaTheme="minorEastAsia"/>
                <w:bCs/>
              </w:rPr>
            </w:pPr>
            <w:r>
              <w:rPr>
                <w:rFonts w:hint="eastAsia" w:asciiTheme="minorEastAsia" w:hAnsiTheme="minorEastAsia" w:eastAsiaTheme="minorEastAsia"/>
                <w:bCs/>
              </w:rPr>
              <w:t>国家强制性认证产品：所投产品属于国家强制性认证产品管理范围的，须符合国家相关规定。</w:t>
            </w:r>
          </w:p>
        </w:tc>
      </w:tr>
      <w:tr w14:paraId="0CFC08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75BC7B52">
            <w:pPr>
              <w:ind w:firstLine="0" w:firstLineChars="0"/>
              <w:jc w:val="center"/>
              <w:rPr>
                <w:rFonts w:asciiTheme="minorEastAsia" w:hAnsiTheme="minorEastAsia" w:eastAsiaTheme="minorEastAsia"/>
              </w:rPr>
            </w:pPr>
            <w:r>
              <w:rPr>
                <w:rFonts w:hint="eastAsia" w:eastAsiaTheme="minorEastAsia"/>
              </w:rPr>
              <w:t>33</w:t>
            </w:r>
          </w:p>
        </w:tc>
        <w:tc>
          <w:tcPr>
            <w:tcW w:w="8647" w:type="dxa"/>
            <w:vAlign w:val="center"/>
          </w:tcPr>
          <w:p w14:paraId="5AD3DE17">
            <w:pPr>
              <w:ind w:firstLine="482"/>
              <w:rPr>
                <w:rFonts w:asciiTheme="minorEastAsia" w:hAnsiTheme="minorEastAsia" w:eastAsiaTheme="minorEastAsia"/>
                <w:b/>
              </w:rPr>
            </w:pPr>
            <w:r>
              <w:rPr>
                <w:rFonts w:hint="eastAsia" w:asciiTheme="minorEastAsia" w:hAnsiTheme="minorEastAsia" w:eastAsiaTheme="minorEastAsia"/>
                <w:b/>
              </w:rPr>
              <w:t>本竞争性磋商文件中标注有“★”号条款的，是关键的实质性条款，未响应该实质性条款的，按无效投标处理。</w:t>
            </w:r>
          </w:p>
        </w:tc>
      </w:tr>
      <w:tr w14:paraId="33C2C2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94" w:type="dxa"/>
            <w:vAlign w:val="center"/>
          </w:tcPr>
          <w:p w14:paraId="3BDA138E">
            <w:pPr>
              <w:ind w:firstLine="0" w:firstLineChars="0"/>
              <w:jc w:val="center"/>
              <w:rPr>
                <w:rFonts w:asciiTheme="minorEastAsia" w:hAnsiTheme="minorEastAsia" w:eastAsiaTheme="minorEastAsia"/>
              </w:rPr>
            </w:pPr>
            <w:r>
              <w:rPr>
                <w:rFonts w:hint="eastAsia" w:eastAsiaTheme="minorEastAsia"/>
              </w:rPr>
              <w:t>34</w:t>
            </w:r>
          </w:p>
        </w:tc>
        <w:tc>
          <w:tcPr>
            <w:tcW w:w="8647" w:type="dxa"/>
            <w:vAlign w:val="center"/>
          </w:tcPr>
          <w:p w14:paraId="382D0FC5">
            <w:pPr>
              <w:ind w:firstLine="482"/>
              <w:rPr>
                <w:rFonts w:asciiTheme="minorEastAsia" w:hAnsiTheme="minorEastAsia" w:eastAsiaTheme="minorEastAsia"/>
                <w:b/>
              </w:rPr>
            </w:pPr>
            <w:r>
              <w:rPr>
                <w:rFonts w:hint="eastAsia" w:asciiTheme="minorEastAsia" w:hAnsiTheme="minorEastAsia" w:eastAsiaTheme="minorEastAsia"/>
                <w:b/>
              </w:rPr>
              <w:t>采购标的对应的中小企业划分标准所属行业：工业，具体划分标准详见本章附表</w:t>
            </w:r>
          </w:p>
        </w:tc>
      </w:tr>
    </w:tbl>
    <w:p w14:paraId="60E6CD9C">
      <w:pPr>
        <w:rPr>
          <w:rFonts w:hint="eastAsia" w:eastAsia="宋体"/>
          <w:b/>
          <w:bCs/>
          <w:color w:val="000000"/>
          <w:kern w:val="0"/>
        </w:rPr>
      </w:pPr>
      <w:bookmarkStart w:id="71" w:name="_Toc346372875"/>
      <w:r>
        <w:rPr>
          <w:rFonts w:hint="eastAsia" w:eastAsia="宋体"/>
          <w:b/>
          <w:bCs/>
          <w:color w:val="000000"/>
          <w:kern w:val="0"/>
        </w:rPr>
        <w:br w:type="page"/>
      </w:r>
    </w:p>
    <w:p w14:paraId="51B02CBD">
      <w:pPr>
        <w:widowControl/>
        <w:adjustRightInd/>
        <w:snapToGrid/>
        <w:spacing w:before="100" w:beforeAutospacing="1" w:after="100" w:afterAutospacing="1" w:line="432" w:lineRule="auto"/>
        <w:ind w:firstLine="720" w:firstLineChars="0"/>
        <w:rPr>
          <w:rFonts w:eastAsia="宋体"/>
          <w:b/>
          <w:bCs/>
          <w:color w:val="000000"/>
          <w:kern w:val="0"/>
        </w:rPr>
      </w:pPr>
      <w:r>
        <w:rPr>
          <w:rFonts w:hint="eastAsia" w:eastAsia="宋体"/>
          <w:b/>
          <w:bCs/>
          <w:color w:val="000000"/>
          <w:kern w:val="0"/>
        </w:rPr>
        <w:t>附表：</w:t>
      </w:r>
    </w:p>
    <w:p w14:paraId="6EB14199">
      <w:pPr>
        <w:widowControl/>
        <w:adjustRightInd/>
        <w:snapToGrid/>
        <w:spacing w:before="100" w:beforeAutospacing="1" w:after="100" w:afterAutospacing="1" w:line="432" w:lineRule="auto"/>
        <w:ind w:firstLine="720" w:firstLineChars="0"/>
        <w:jc w:val="center"/>
        <w:rPr>
          <w:rFonts w:eastAsia="宋体"/>
          <w:b/>
          <w:bCs/>
          <w:color w:val="000000"/>
          <w:kern w:val="0"/>
          <w:sz w:val="36"/>
          <w:szCs w:val="36"/>
        </w:rPr>
      </w:pPr>
      <w:r>
        <w:rPr>
          <w:rFonts w:hint="eastAsia" w:eastAsia="宋体"/>
          <w:b/>
          <w:bCs/>
          <w:color w:val="000000"/>
          <w:kern w:val="0"/>
          <w:sz w:val="36"/>
          <w:szCs w:val="36"/>
        </w:rPr>
        <w:t>关于印发中小企业划型标准规定的通知</w:t>
      </w:r>
    </w:p>
    <w:p w14:paraId="212E7CDA">
      <w:pPr>
        <w:widowControl/>
        <w:adjustRightInd/>
        <w:snapToGrid/>
        <w:spacing w:before="100" w:beforeAutospacing="1" w:after="100" w:afterAutospacing="1" w:line="432" w:lineRule="auto"/>
        <w:ind w:firstLine="720" w:firstLineChars="0"/>
        <w:jc w:val="center"/>
        <w:rPr>
          <w:rFonts w:ascii="宋体" w:hAnsi="宋体" w:eastAsia="宋体" w:cs="宋体"/>
          <w:color w:val="000000"/>
          <w:kern w:val="0"/>
        </w:rPr>
      </w:pPr>
      <w:r>
        <w:rPr>
          <w:rFonts w:ascii="楷体_GB2312" w:hAnsi="楷体_GB2312" w:eastAsia="宋体" w:cs="宋体"/>
          <w:color w:val="000000"/>
          <w:kern w:val="0"/>
        </w:rPr>
        <w:t>工信部联企业〔</w:t>
      </w:r>
      <w:r>
        <w:rPr>
          <w:rFonts w:eastAsia="楷体_GB2312" w:cs="楷体_GB2312"/>
          <w:color w:val="000000"/>
          <w:kern w:val="0"/>
        </w:rPr>
        <w:t>2011</w:t>
      </w:r>
      <w:r>
        <w:rPr>
          <w:rFonts w:ascii="楷体_GB2312" w:hAnsi="楷体_GB2312" w:eastAsia="宋体" w:cs="宋体"/>
          <w:color w:val="000000"/>
          <w:kern w:val="0"/>
        </w:rPr>
        <w:t>〕</w:t>
      </w:r>
      <w:r>
        <w:rPr>
          <w:rFonts w:eastAsia="楷体_GB2312" w:cs="楷体_GB2312"/>
          <w:color w:val="000000"/>
          <w:kern w:val="0"/>
        </w:rPr>
        <w:t>300</w:t>
      </w:r>
      <w:r>
        <w:rPr>
          <w:rFonts w:ascii="楷体_GB2312" w:hAnsi="楷体_GB2312" w:eastAsia="宋体" w:cs="宋体"/>
          <w:color w:val="000000"/>
          <w:kern w:val="0"/>
        </w:rPr>
        <w:t>号</w:t>
      </w:r>
    </w:p>
    <w:p w14:paraId="0F786AD3">
      <w:pPr>
        <w:widowControl/>
        <w:adjustRightInd/>
        <w:snapToGrid/>
        <w:spacing w:before="100" w:beforeAutospacing="1" w:after="100" w:afterAutospacing="1" w:line="432" w:lineRule="auto"/>
        <w:ind w:firstLine="0" w:firstLineChars="0"/>
        <w:rPr>
          <w:rFonts w:ascii="宋体" w:hAnsi="宋体" w:eastAsia="宋体" w:cs="宋体"/>
          <w:color w:val="000000"/>
          <w:kern w:val="0"/>
        </w:rPr>
      </w:pPr>
      <w:r>
        <w:rPr>
          <w:rFonts w:hint="eastAsia" w:ascii="宋体" w:hAnsi="宋体" w:eastAsia="宋体" w:cs="宋体"/>
          <w:color w:val="000000"/>
          <w:kern w:val="0"/>
        </w:rPr>
        <w:t>各省、自治区、直辖市人民政府，国务院各部委、各直属机构及有关单位：</w:t>
      </w:r>
    </w:p>
    <w:p w14:paraId="19A6D9E6">
      <w:pPr>
        <w:widowControl/>
        <w:adjustRightInd/>
        <w:snapToGrid/>
        <w:spacing w:before="100" w:beforeAutospacing="1" w:after="100" w:afterAutospacing="1" w:line="432" w:lineRule="auto"/>
        <w:ind w:firstLine="0" w:firstLineChars="0"/>
        <w:rPr>
          <w:rFonts w:ascii="宋体" w:hAnsi="宋体" w:eastAsia="宋体" w:cs="宋体"/>
          <w:color w:val="000000"/>
          <w:kern w:val="0"/>
        </w:rPr>
      </w:pPr>
      <w:r>
        <w:rPr>
          <w:rFonts w:hint="eastAsia" w:ascii="宋体" w:hAnsi="宋体" w:eastAsia="宋体" w:cs="宋体"/>
          <w:color w:val="000000"/>
          <w:kern w:val="0"/>
        </w:rPr>
        <w:t xml:space="preserve">  为贯彻落实《中华人民共和国中小企业促进法》和《国务院关于进一步促进中小企业发展的若干意见》（国发〔</w:t>
      </w:r>
      <w:r>
        <w:rPr>
          <w:rFonts w:hint="eastAsia" w:eastAsia="宋体"/>
          <w:color w:val="000000"/>
          <w:kern w:val="0"/>
        </w:rPr>
        <w:t>2009</w:t>
      </w:r>
      <w:r>
        <w:rPr>
          <w:rFonts w:hint="eastAsia" w:ascii="宋体" w:hAnsi="宋体" w:eastAsia="宋体" w:cs="宋体"/>
          <w:color w:val="000000"/>
          <w:kern w:val="0"/>
        </w:rPr>
        <w:t>〕</w:t>
      </w:r>
      <w:r>
        <w:rPr>
          <w:rFonts w:hint="eastAsia" w:eastAsia="宋体"/>
          <w:color w:val="000000"/>
          <w:kern w:val="0"/>
        </w:rPr>
        <w:t>36</w:t>
      </w:r>
      <w:r>
        <w:rPr>
          <w:rFonts w:hint="eastAsia" w:ascii="宋体" w:hAnsi="宋体" w:eastAsia="宋体" w:cs="宋体"/>
          <w:color w:val="000000"/>
          <w:kern w:val="0"/>
        </w:rPr>
        <w:t>号），工业和信息化部、国家统计局、发展改革委、财政部研究制定了《中小企业划型标准规定》。经国务院同意，现印发给你们，请遵照执行。</w:t>
      </w:r>
    </w:p>
    <w:p w14:paraId="31021DB4">
      <w:pPr>
        <w:widowControl/>
        <w:adjustRightInd/>
        <w:snapToGrid/>
        <w:spacing w:before="100" w:beforeAutospacing="1" w:after="100" w:afterAutospacing="1" w:line="432" w:lineRule="auto"/>
        <w:ind w:firstLine="0" w:firstLineChars="0"/>
        <w:jc w:val="right"/>
        <w:rPr>
          <w:rFonts w:ascii="宋体" w:hAnsi="宋体" w:eastAsia="宋体" w:cs="宋体"/>
          <w:color w:val="000000"/>
          <w:kern w:val="0"/>
        </w:rPr>
      </w:pPr>
      <w:r>
        <w:rPr>
          <w:rFonts w:hint="eastAsia" w:ascii="宋体" w:hAnsi="宋体" w:eastAsia="宋体" w:cs="宋体"/>
          <w:color w:val="000000"/>
          <w:kern w:val="0"/>
        </w:rPr>
        <w:t xml:space="preserve">                       工业和信息化部 国家统计局</w:t>
      </w:r>
    </w:p>
    <w:p w14:paraId="393A515E">
      <w:pPr>
        <w:widowControl/>
        <w:adjustRightInd/>
        <w:snapToGrid/>
        <w:spacing w:before="100" w:beforeAutospacing="1" w:after="100" w:afterAutospacing="1" w:line="432" w:lineRule="auto"/>
        <w:ind w:firstLine="0" w:firstLineChars="0"/>
        <w:jc w:val="right"/>
        <w:rPr>
          <w:rFonts w:ascii="宋体" w:hAnsi="宋体" w:eastAsia="宋体" w:cs="宋体"/>
          <w:color w:val="000000"/>
          <w:kern w:val="0"/>
        </w:rPr>
      </w:pPr>
      <w:r>
        <w:rPr>
          <w:rFonts w:hint="eastAsia" w:ascii="宋体" w:hAnsi="宋体" w:eastAsia="宋体" w:cs="宋体"/>
          <w:color w:val="000000"/>
          <w:kern w:val="0"/>
        </w:rPr>
        <w:t xml:space="preserve">                      国家发展和改革委员会 财政部</w:t>
      </w:r>
    </w:p>
    <w:p w14:paraId="0D5047DC">
      <w:pPr>
        <w:widowControl/>
        <w:adjustRightInd/>
        <w:snapToGrid/>
        <w:spacing w:before="100" w:beforeAutospacing="1" w:after="100" w:afterAutospacing="1" w:line="432" w:lineRule="auto"/>
        <w:ind w:firstLine="0" w:firstLineChars="0"/>
        <w:jc w:val="right"/>
      </w:pPr>
      <w:r>
        <w:rPr>
          <w:rFonts w:hint="eastAsia" w:ascii="宋体" w:hAnsi="宋体" w:eastAsia="宋体" w:cs="宋体"/>
          <w:color w:val="000000"/>
          <w:kern w:val="0"/>
        </w:rPr>
        <w:t xml:space="preserve">                        二○一一年六月十八日</w:t>
      </w:r>
    </w:p>
    <w:p w14:paraId="5BE18C0D">
      <w:pPr>
        <w:ind w:firstLine="723"/>
        <w:rPr>
          <w:rFonts w:eastAsia="宋体"/>
          <w:b/>
          <w:bCs/>
          <w:color w:val="000000"/>
          <w:kern w:val="0"/>
          <w:sz w:val="36"/>
          <w:szCs w:val="36"/>
        </w:rPr>
      </w:pPr>
      <w:r>
        <w:rPr>
          <w:rFonts w:hint="eastAsia" w:eastAsia="宋体"/>
          <w:b/>
          <w:bCs/>
          <w:color w:val="000000"/>
          <w:kern w:val="0"/>
          <w:sz w:val="36"/>
          <w:szCs w:val="36"/>
        </w:rPr>
        <w:br w:type="page"/>
      </w:r>
    </w:p>
    <w:p w14:paraId="76C6B359">
      <w:pPr>
        <w:widowControl/>
        <w:adjustRightInd/>
        <w:snapToGrid/>
        <w:spacing w:before="100" w:beforeAutospacing="1" w:after="100" w:afterAutospacing="1" w:line="432" w:lineRule="auto"/>
        <w:ind w:firstLine="0" w:firstLineChars="0"/>
        <w:jc w:val="center"/>
        <w:rPr>
          <w:rFonts w:ascii="宋体" w:hAnsi="宋体" w:eastAsia="宋体" w:cs="宋体"/>
          <w:color w:val="000000"/>
          <w:kern w:val="0"/>
        </w:rPr>
      </w:pPr>
      <w:r>
        <w:rPr>
          <w:rFonts w:hint="eastAsia" w:eastAsia="宋体"/>
          <w:b/>
          <w:bCs/>
          <w:color w:val="000000"/>
          <w:kern w:val="0"/>
          <w:sz w:val="36"/>
          <w:szCs w:val="36"/>
        </w:rPr>
        <w:t>中小企业划型标准规定</w:t>
      </w:r>
    </w:p>
    <w:p w14:paraId="3FDB5B5D">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一、根据《中华人民共和国中小企业促进法》和《国务院关于进一步促进中小企业发展的若干意见》</w:t>
      </w:r>
      <w:r>
        <w:rPr>
          <w:rFonts w:hint="eastAsia" w:eastAsia="宋体"/>
          <w:color w:val="000000"/>
        </w:rPr>
        <w:t>(</w:t>
      </w:r>
      <w:r>
        <w:rPr>
          <w:rFonts w:hint="eastAsia" w:ascii="宋体" w:hAnsi="宋体" w:eastAsia="宋体"/>
          <w:color w:val="000000"/>
        </w:rPr>
        <w:t>国发〔</w:t>
      </w:r>
      <w:r>
        <w:rPr>
          <w:rFonts w:hint="eastAsia" w:eastAsia="宋体"/>
          <w:color w:val="000000"/>
        </w:rPr>
        <w:t>2009</w:t>
      </w:r>
      <w:r>
        <w:rPr>
          <w:rFonts w:hint="eastAsia" w:ascii="宋体" w:hAnsi="宋体" w:eastAsia="宋体"/>
          <w:color w:val="000000"/>
        </w:rPr>
        <w:t>〕</w:t>
      </w:r>
      <w:r>
        <w:rPr>
          <w:rFonts w:hint="eastAsia" w:eastAsia="宋体"/>
          <w:color w:val="000000"/>
        </w:rPr>
        <w:t>36</w:t>
      </w:r>
      <w:r>
        <w:rPr>
          <w:rFonts w:hint="eastAsia" w:ascii="宋体" w:hAnsi="宋体" w:eastAsia="宋体"/>
          <w:color w:val="000000"/>
        </w:rPr>
        <w:t>号</w:t>
      </w:r>
      <w:r>
        <w:rPr>
          <w:rFonts w:hint="eastAsia" w:eastAsia="宋体"/>
          <w:color w:val="000000"/>
        </w:rPr>
        <w:t>)</w:t>
      </w:r>
      <w:r>
        <w:rPr>
          <w:rFonts w:hint="eastAsia" w:ascii="宋体" w:hAnsi="宋体" w:eastAsia="宋体"/>
          <w:color w:val="000000"/>
        </w:rPr>
        <w:t>，制定本规定。</w:t>
      </w:r>
    </w:p>
    <w:p w14:paraId="5D4CC657">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二、中小企业划分为中型、小型、微型三种类型，具体标准根据企业从业人员、营业收入、资产总额等指标，结合行业特点制定。</w:t>
      </w:r>
    </w:p>
    <w:p w14:paraId="6561E35A">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75BD52D">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四、各行业划型标准为：</w:t>
      </w:r>
    </w:p>
    <w:p w14:paraId="190E0541">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（一）农、林、牧、渔业。营业收入</w:t>
      </w:r>
      <w:r>
        <w:rPr>
          <w:rFonts w:hint="eastAsia" w:eastAsia="宋体"/>
          <w:color w:val="000000"/>
        </w:rPr>
        <w:t>20000</w:t>
      </w:r>
      <w:r>
        <w:rPr>
          <w:rFonts w:hint="eastAsia" w:ascii="宋体" w:hAnsi="宋体" w:eastAsia="宋体"/>
          <w:color w:val="000000"/>
        </w:rPr>
        <w:t>万元以下的为中小微型企业。其中，营业收入</w:t>
      </w:r>
      <w:r>
        <w:rPr>
          <w:rFonts w:hint="eastAsia" w:eastAsia="宋体"/>
          <w:color w:val="000000"/>
        </w:rPr>
        <w:t>500</w:t>
      </w:r>
      <w:r>
        <w:rPr>
          <w:rFonts w:hint="eastAsia" w:ascii="宋体" w:hAnsi="宋体" w:eastAsia="宋体"/>
          <w:color w:val="000000"/>
        </w:rPr>
        <w:t>万元及以上的为中型企业，营业收入</w:t>
      </w:r>
      <w:r>
        <w:rPr>
          <w:rFonts w:hint="eastAsia" w:eastAsia="宋体"/>
          <w:color w:val="000000"/>
        </w:rPr>
        <w:t>50</w:t>
      </w:r>
      <w:r>
        <w:rPr>
          <w:rFonts w:hint="eastAsia" w:ascii="宋体" w:hAnsi="宋体" w:eastAsia="宋体"/>
          <w:color w:val="000000"/>
        </w:rPr>
        <w:t>万元及以上的为小型企业，营业收入</w:t>
      </w:r>
      <w:r>
        <w:rPr>
          <w:rFonts w:hint="eastAsia" w:eastAsia="宋体"/>
          <w:color w:val="000000"/>
        </w:rPr>
        <w:t>50</w:t>
      </w:r>
      <w:r>
        <w:rPr>
          <w:rFonts w:hint="eastAsia" w:ascii="宋体" w:hAnsi="宋体" w:eastAsia="宋体"/>
          <w:color w:val="000000"/>
        </w:rPr>
        <w:t>万元以下的为微型企业。</w:t>
      </w:r>
    </w:p>
    <w:p w14:paraId="49EC434A">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（二）工业。从业人员</w:t>
      </w:r>
      <w:r>
        <w:rPr>
          <w:rFonts w:hint="eastAsia" w:eastAsia="宋体"/>
          <w:color w:val="000000"/>
        </w:rPr>
        <w:t>1000</w:t>
      </w:r>
      <w:r>
        <w:rPr>
          <w:rFonts w:hint="eastAsia" w:ascii="宋体" w:hAnsi="宋体" w:eastAsia="宋体"/>
          <w:color w:val="000000"/>
        </w:rPr>
        <w:t>人以下或营业收入</w:t>
      </w:r>
      <w:r>
        <w:rPr>
          <w:rFonts w:hint="eastAsia" w:eastAsia="宋体"/>
          <w:color w:val="000000"/>
        </w:rPr>
        <w:t>40000</w:t>
      </w:r>
      <w:r>
        <w:rPr>
          <w:rFonts w:hint="eastAsia" w:ascii="宋体" w:hAnsi="宋体" w:eastAsia="宋体"/>
          <w:color w:val="000000"/>
        </w:rPr>
        <w:t>万元以下的为中小微型企业。其中，从业人员</w:t>
      </w:r>
      <w:r>
        <w:rPr>
          <w:rFonts w:hint="eastAsia" w:eastAsia="宋体"/>
          <w:color w:val="000000"/>
        </w:rPr>
        <w:t>300</w:t>
      </w:r>
      <w:r>
        <w:rPr>
          <w:rFonts w:hint="eastAsia" w:ascii="宋体" w:hAnsi="宋体" w:eastAsia="宋体"/>
          <w:color w:val="000000"/>
        </w:rPr>
        <w:t>人及以上，且营业收入</w:t>
      </w:r>
      <w:r>
        <w:rPr>
          <w:rFonts w:hint="eastAsia" w:eastAsia="宋体"/>
          <w:color w:val="000000"/>
        </w:rPr>
        <w:t>2000</w:t>
      </w:r>
      <w:r>
        <w:rPr>
          <w:rFonts w:hint="eastAsia" w:ascii="宋体" w:hAnsi="宋体" w:eastAsia="宋体"/>
          <w:color w:val="000000"/>
        </w:rPr>
        <w:t>万元及以上的为中型企业；从业人员</w:t>
      </w:r>
      <w:r>
        <w:rPr>
          <w:rFonts w:hint="eastAsia" w:eastAsia="宋体"/>
          <w:color w:val="000000"/>
        </w:rPr>
        <w:t>20</w:t>
      </w:r>
      <w:r>
        <w:rPr>
          <w:rFonts w:hint="eastAsia" w:ascii="宋体" w:hAnsi="宋体" w:eastAsia="宋体"/>
          <w:color w:val="000000"/>
        </w:rPr>
        <w:t>人及以上，且营业收入</w:t>
      </w:r>
      <w:r>
        <w:rPr>
          <w:rFonts w:hint="eastAsia" w:eastAsia="宋体"/>
          <w:color w:val="000000"/>
        </w:rPr>
        <w:t>300</w:t>
      </w:r>
      <w:r>
        <w:rPr>
          <w:rFonts w:hint="eastAsia" w:ascii="宋体" w:hAnsi="宋体" w:eastAsia="宋体"/>
          <w:color w:val="000000"/>
        </w:rPr>
        <w:t>万元及以上的为小型企业；从业人员</w:t>
      </w:r>
      <w:r>
        <w:rPr>
          <w:rFonts w:hint="eastAsia" w:eastAsia="宋体"/>
          <w:color w:val="000000"/>
        </w:rPr>
        <w:t>20</w:t>
      </w:r>
      <w:r>
        <w:rPr>
          <w:rFonts w:hint="eastAsia" w:ascii="宋体" w:hAnsi="宋体" w:eastAsia="宋体"/>
          <w:color w:val="000000"/>
        </w:rPr>
        <w:t>人以下或营业收入</w:t>
      </w:r>
      <w:r>
        <w:rPr>
          <w:rFonts w:hint="eastAsia" w:eastAsia="宋体"/>
          <w:color w:val="000000"/>
        </w:rPr>
        <w:t>300</w:t>
      </w:r>
      <w:r>
        <w:rPr>
          <w:rFonts w:hint="eastAsia" w:ascii="宋体" w:hAnsi="宋体" w:eastAsia="宋体"/>
          <w:color w:val="000000"/>
        </w:rPr>
        <w:t>万元以下的为微型企业。</w:t>
      </w:r>
    </w:p>
    <w:p w14:paraId="07DE3BF6">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（三）建筑业。营业收入</w:t>
      </w:r>
      <w:r>
        <w:rPr>
          <w:rFonts w:hint="eastAsia" w:eastAsia="宋体"/>
          <w:color w:val="000000"/>
        </w:rPr>
        <w:t>80000</w:t>
      </w:r>
      <w:r>
        <w:rPr>
          <w:rFonts w:hint="eastAsia" w:ascii="宋体" w:hAnsi="宋体" w:eastAsia="宋体"/>
          <w:color w:val="000000"/>
        </w:rPr>
        <w:t>万元以下或资产总额</w:t>
      </w:r>
      <w:r>
        <w:rPr>
          <w:rFonts w:hint="eastAsia" w:eastAsia="宋体"/>
          <w:color w:val="000000"/>
        </w:rPr>
        <w:t>80000</w:t>
      </w:r>
      <w:r>
        <w:rPr>
          <w:rFonts w:hint="eastAsia" w:ascii="宋体" w:hAnsi="宋体" w:eastAsia="宋体"/>
          <w:color w:val="000000"/>
        </w:rPr>
        <w:t>万元以下的为中小微型企业。其中，营业收入</w:t>
      </w:r>
      <w:r>
        <w:rPr>
          <w:rFonts w:hint="eastAsia" w:eastAsia="宋体"/>
          <w:color w:val="000000"/>
        </w:rPr>
        <w:t>6000</w:t>
      </w:r>
      <w:r>
        <w:rPr>
          <w:rFonts w:hint="eastAsia" w:ascii="宋体" w:hAnsi="宋体" w:eastAsia="宋体"/>
          <w:color w:val="000000"/>
        </w:rPr>
        <w:t>万元及以上，且资产总额</w:t>
      </w:r>
      <w:r>
        <w:rPr>
          <w:rFonts w:hint="eastAsia" w:eastAsia="宋体"/>
          <w:color w:val="000000"/>
        </w:rPr>
        <w:t>5000</w:t>
      </w:r>
      <w:r>
        <w:rPr>
          <w:rFonts w:hint="eastAsia" w:ascii="宋体" w:hAnsi="宋体" w:eastAsia="宋体"/>
          <w:color w:val="000000"/>
        </w:rPr>
        <w:t>万元及以上的为中型企业；营业收入</w:t>
      </w:r>
      <w:r>
        <w:rPr>
          <w:rFonts w:hint="eastAsia" w:eastAsia="宋体"/>
          <w:color w:val="000000"/>
        </w:rPr>
        <w:t>300</w:t>
      </w:r>
      <w:r>
        <w:rPr>
          <w:rFonts w:hint="eastAsia" w:ascii="宋体" w:hAnsi="宋体" w:eastAsia="宋体"/>
          <w:color w:val="000000"/>
        </w:rPr>
        <w:t>万元及以上，且资产总额</w:t>
      </w:r>
      <w:r>
        <w:rPr>
          <w:rFonts w:hint="eastAsia" w:eastAsia="宋体"/>
          <w:color w:val="000000"/>
        </w:rPr>
        <w:t>300</w:t>
      </w:r>
      <w:r>
        <w:rPr>
          <w:rFonts w:hint="eastAsia" w:ascii="宋体" w:hAnsi="宋体" w:eastAsia="宋体"/>
          <w:color w:val="000000"/>
        </w:rPr>
        <w:t>万元及以上的为小型企业；营业收入</w:t>
      </w:r>
      <w:r>
        <w:rPr>
          <w:rFonts w:hint="eastAsia" w:eastAsia="宋体"/>
          <w:color w:val="000000"/>
        </w:rPr>
        <w:t>300</w:t>
      </w:r>
      <w:r>
        <w:rPr>
          <w:rFonts w:hint="eastAsia" w:ascii="宋体" w:hAnsi="宋体" w:eastAsia="宋体"/>
          <w:color w:val="000000"/>
        </w:rPr>
        <w:t>万元以下或资产总额</w:t>
      </w:r>
      <w:r>
        <w:rPr>
          <w:rFonts w:hint="eastAsia" w:eastAsia="宋体"/>
          <w:color w:val="000000"/>
        </w:rPr>
        <w:t>300</w:t>
      </w:r>
      <w:r>
        <w:rPr>
          <w:rFonts w:hint="eastAsia" w:ascii="宋体" w:hAnsi="宋体" w:eastAsia="宋体"/>
          <w:color w:val="000000"/>
        </w:rPr>
        <w:t>万元以下的为微型企业。</w:t>
      </w:r>
    </w:p>
    <w:p w14:paraId="73AF0A2E">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（四）批发业。从业人员</w:t>
      </w:r>
      <w:r>
        <w:rPr>
          <w:rFonts w:hint="eastAsia" w:eastAsia="宋体"/>
          <w:color w:val="000000"/>
        </w:rPr>
        <w:t>200</w:t>
      </w:r>
      <w:r>
        <w:rPr>
          <w:rFonts w:hint="eastAsia" w:ascii="宋体" w:hAnsi="宋体" w:eastAsia="宋体"/>
          <w:color w:val="000000"/>
        </w:rPr>
        <w:t>人以下或营业收入</w:t>
      </w:r>
      <w:r>
        <w:rPr>
          <w:rFonts w:hint="eastAsia" w:eastAsia="宋体"/>
          <w:color w:val="000000"/>
        </w:rPr>
        <w:t>40000</w:t>
      </w:r>
      <w:r>
        <w:rPr>
          <w:rFonts w:hint="eastAsia" w:ascii="宋体" w:hAnsi="宋体" w:eastAsia="宋体"/>
          <w:color w:val="000000"/>
        </w:rPr>
        <w:t>万元以下的为中小微型企业。其中，从业人员</w:t>
      </w:r>
      <w:r>
        <w:rPr>
          <w:rFonts w:hint="eastAsia" w:eastAsia="宋体"/>
          <w:color w:val="000000"/>
        </w:rPr>
        <w:t>20</w:t>
      </w:r>
      <w:r>
        <w:rPr>
          <w:rFonts w:hint="eastAsia" w:ascii="宋体" w:hAnsi="宋体" w:eastAsia="宋体"/>
          <w:color w:val="000000"/>
        </w:rPr>
        <w:t>人及以上，且营业收入</w:t>
      </w:r>
      <w:r>
        <w:rPr>
          <w:rFonts w:hint="eastAsia" w:eastAsia="宋体"/>
          <w:color w:val="000000"/>
        </w:rPr>
        <w:t>5000</w:t>
      </w:r>
      <w:r>
        <w:rPr>
          <w:rFonts w:hint="eastAsia" w:ascii="宋体" w:hAnsi="宋体" w:eastAsia="宋体"/>
          <w:color w:val="000000"/>
        </w:rPr>
        <w:t>万元及以上的为中型企业；从业人员</w:t>
      </w:r>
      <w:r>
        <w:rPr>
          <w:rFonts w:hint="eastAsia" w:eastAsia="宋体"/>
          <w:color w:val="000000"/>
        </w:rPr>
        <w:t>5</w:t>
      </w:r>
      <w:r>
        <w:rPr>
          <w:rFonts w:hint="eastAsia" w:ascii="宋体" w:hAnsi="宋体" w:eastAsia="宋体"/>
          <w:color w:val="000000"/>
        </w:rPr>
        <w:t>人及以上，且营业收入</w:t>
      </w:r>
      <w:r>
        <w:rPr>
          <w:rFonts w:hint="eastAsia" w:eastAsia="宋体"/>
          <w:color w:val="000000"/>
        </w:rPr>
        <w:t>1000</w:t>
      </w:r>
      <w:r>
        <w:rPr>
          <w:rFonts w:hint="eastAsia" w:ascii="宋体" w:hAnsi="宋体" w:eastAsia="宋体"/>
          <w:color w:val="000000"/>
        </w:rPr>
        <w:t>万元及以上的为小型企业；从业人员</w:t>
      </w:r>
      <w:r>
        <w:rPr>
          <w:rFonts w:hint="eastAsia" w:eastAsia="宋体"/>
          <w:color w:val="000000"/>
        </w:rPr>
        <w:t>5</w:t>
      </w:r>
      <w:r>
        <w:rPr>
          <w:rFonts w:hint="eastAsia" w:ascii="宋体" w:hAnsi="宋体" w:eastAsia="宋体"/>
          <w:color w:val="000000"/>
        </w:rPr>
        <w:t>人以下或营业收入</w:t>
      </w:r>
      <w:r>
        <w:rPr>
          <w:rFonts w:hint="eastAsia" w:eastAsia="宋体"/>
          <w:color w:val="000000"/>
        </w:rPr>
        <w:t>1000</w:t>
      </w:r>
      <w:r>
        <w:rPr>
          <w:rFonts w:hint="eastAsia" w:ascii="宋体" w:hAnsi="宋体" w:eastAsia="宋体"/>
          <w:color w:val="000000"/>
        </w:rPr>
        <w:t>万元以下的为微型企业。</w:t>
      </w:r>
    </w:p>
    <w:p w14:paraId="1D26814C">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（五）零售业。从业人员</w:t>
      </w:r>
      <w:r>
        <w:rPr>
          <w:rFonts w:hint="eastAsia" w:eastAsia="宋体"/>
          <w:color w:val="000000"/>
        </w:rPr>
        <w:t>300</w:t>
      </w:r>
      <w:r>
        <w:rPr>
          <w:rFonts w:hint="eastAsia" w:ascii="宋体" w:hAnsi="宋体" w:eastAsia="宋体"/>
          <w:color w:val="000000"/>
        </w:rPr>
        <w:t>人以下或营业收入</w:t>
      </w:r>
      <w:r>
        <w:rPr>
          <w:rFonts w:hint="eastAsia" w:eastAsia="宋体"/>
          <w:color w:val="000000"/>
        </w:rPr>
        <w:t>20000</w:t>
      </w:r>
      <w:r>
        <w:rPr>
          <w:rFonts w:hint="eastAsia" w:ascii="宋体" w:hAnsi="宋体" w:eastAsia="宋体"/>
          <w:color w:val="000000"/>
        </w:rPr>
        <w:t>万元以下的为中小微型企业。其中，从业人员</w:t>
      </w:r>
      <w:r>
        <w:rPr>
          <w:rFonts w:hint="eastAsia" w:eastAsia="宋体"/>
          <w:color w:val="000000"/>
        </w:rPr>
        <w:t>50</w:t>
      </w:r>
      <w:r>
        <w:rPr>
          <w:rFonts w:hint="eastAsia" w:ascii="宋体" w:hAnsi="宋体" w:eastAsia="宋体"/>
          <w:color w:val="000000"/>
        </w:rPr>
        <w:t>人及以上，且营业收入</w:t>
      </w:r>
      <w:r>
        <w:rPr>
          <w:rFonts w:hint="eastAsia" w:eastAsia="宋体"/>
          <w:color w:val="000000"/>
        </w:rPr>
        <w:t>500</w:t>
      </w:r>
      <w:r>
        <w:rPr>
          <w:rFonts w:hint="eastAsia" w:ascii="宋体" w:hAnsi="宋体" w:eastAsia="宋体"/>
          <w:color w:val="000000"/>
        </w:rPr>
        <w:t>万元及以上的为中型企业；从业人员</w:t>
      </w:r>
      <w:r>
        <w:rPr>
          <w:rFonts w:hint="eastAsia" w:eastAsia="宋体"/>
          <w:color w:val="000000"/>
        </w:rPr>
        <w:t>10</w:t>
      </w:r>
      <w:r>
        <w:rPr>
          <w:rFonts w:hint="eastAsia" w:ascii="宋体" w:hAnsi="宋体" w:eastAsia="宋体"/>
          <w:color w:val="000000"/>
        </w:rPr>
        <w:t>人及以上，且营业收入</w:t>
      </w:r>
      <w:r>
        <w:rPr>
          <w:rFonts w:hint="eastAsia" w:eastAsia="宋体"/>
          <w:color w:val="000000"/>
        </w:rPr>
        <w:t>100</w:t>
      </w:r>
      <w:r>
        <w:rPr>
          <w:rFonts w:hint="eastAsia" w:ascii="宋体" w:hAnsi="宋体" w:eastAsia="宋体"/>
          <w:color w:val="000000"/>
        </w:rPr>
        <w:t>万元及以上的为小型企业；从业人员</w:t>
      </w:r>
      <w:r>
        <w:rPr>
          <w:rFonts w:hint="eastAsia" w:eastAsia="宋体"/>
          <w:color w:val="000000"/>
        </w:rPr>
        <w:t>10</w:t>
      </w:r>
      <w:r>
        <w:rPr>
          <w:rFonts w:hint="eastAsia" w:ascii="宋体" w:hAnsi="宋体" w:eastAsia="宋体"/>
          <w:color w:val="000000"/>
        </w:rPr>
        <w:t>人以下或营业收入</w:t>
      </w:r>
      <w:r>
        <w:rPr>
          <w:rFonts w:hint="eastAsia" w:eastAsia="宋体"/>
          <w:color w:val="000000"/>
        </w:rPr>
        <w:t>100</w:t>
      </w:r>
      <w:r>
        <w:rPr>
          <w:rFonts w:hint="eastAsia" w:ascii="宋体" w:hAnsi="宋体" w:eastAsia="宋体"/>
          <w:color w:val="000000"/>
        </w:rPr>
        <w:t>万元以下的为微型企业。</w:t>
      </w:r>
    </w:p>
    <w:p w14:paraId="693AFA60">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（六）交通运输业。从业人员</w:t>
      </w:r>
      <w:r>
        <w:rPr>
          <w:rFonts w:hint="eastAsia" w:eastAsia="宋体"/>
          <w:color w:val="000000"/>
        </w:rPr>
        <w:t>1000</w:t>
      </w:r>
      <w:r>
        <w:rPr>
          <w:rFonts w:hint="eastAsia" w:ascii="宋体" w:hAnsi="宋体" w:eastAsia="宋体"/>
          <w:color w:val="000000"/>
        </w:rPr>
        <w:t>人以下或营业收入</w:t>
      </w:r>
      <w:r>
        <w:rPr>
          <w:rFonts w:hint="eastAsia" w:eastAsia="宋体"/>
          <w:color w:val="000000"/>
        </w:rPr>
        <w:t>30000</w:t>
      </w:r>
      <w:r>
        <w:rPr>
          <w:rFonts w:hint="eastAsia" w:ascii="宋体" w:hAnsi="宋体" w:eastAsia="宋体"/>
          <w:color w:val="000000"/>
        </w:rPr>
        <w:t>万元以下的为中小微型企业。其中，从业人员</w:t>
      </w:r>
      <w:r>
        <w:rPr>
          <w:rFonts w:hint="eastAsia" w:eastAsia="宋体"/>
          <w:color w:val="000000"/>
        </w:rPr>
        <w:t>300</w:t>
      </w:r>
      <w:r>
        <w:rPr>
          <w:rFonts w:hint="eastAsia" w:ascii="宋体" w:hAnsi="宋体" w:eastAsia="宋体"/>
          <w:color w:val="000000"/>
        </w:rPr>
        <w:t>人及以上，且营业收入</w:t>
      </w:r>
      <w:r>
        <w:rPr>
          <w:rFonts w:hint="eastAsia" w:eastAsia="宋体"/>
          <w:color w:val="000000"/>
        </w:rPr>
        <w:t>3000</w:t>
      </w:r>
      <w:r>
        <w:rPr>
          <w:rFonts w:hint="eastAsia" w:ascii="宋体" w:hAnsi="宋体" w:eastAsia="宋体"/>
          <w:color w:val="000000"/>
        </w:rPr>
        <w:t>万元及以上的为中型企业；从业人员</w:t>
      </w:r>
      <w:r>
        <w:rPr>
          <w:rFonts w:hint="eastAsia" w:eastAsia="宋体"/>
          <w:color w:val="000000"/>
        </w:rPr>
        <w:t>20</w:t>
      </w:r>
      <w:r>
        <w:rPr>
          <w:rFonts w:hint="eastAsia" w:ascii="宋体" w:hAnsi="宋体" w:eastAsia="宋体"/>
          <w:color w:val="000000"/>
        </w:rPr>
        <w:t>人及以上，且营业收入</w:t>
      </w:r>
      <w:r>
        <w:rPr>
          <w:rFonts w:hint="eastAsia" w:eastAsia="宋体"/>
          <w:color w:val="000000"/>
        </w:rPr>
        <w:t>200</w:t>
      </w:r>
      <w:r>
        <w:rPr>
          <w:rFonts w:hint="eastAsia" w:ascii="宋体" w:hAnsi="宋体" w:eastAsia="宋体"/>
          <w:color w:val="000000"/>
        </w:rPr>
        <w:t>万元及以上的为小型企业；从业人员</w:t>
      </w:r>
      <w:r>
        <w:rPr>
          <w:rFonts w:hint="eastAsia" w:eastAsia="宋体"/>
          <w:color w:val="000000"/>
        </w:rPr>
        <w:t>20</w:t>
      </w:r>
      <w:r>
        <w:rPr>
          <w:rFonts w:hint="eastAsia" w:ascii="宋体" w:hAnsi="宋体" w:eastAsia="宋体"/>
          <w:color w:val="000000"/>
        </w:rPr>
        <w:t>人以下或营业收入</w:t>
      </w:r>
      <w:r>
        <w:rPr>
          <w:rFonts w:hint="eastAsia" w:eastAsia="宋体"/>
          <w:color w:val="000000"/>
        </w:rPr>
        <w:t>200</w:t>
      </w:r>
      <w:r>
        <w:rPr>
          <w:rFonts w:hint="eastAsia" w:ascii="宋体" w:hAnsi="宋体" w:eastAsia="宋体"/>
          <w:color w:val="000000"/>
        </w:rPr>
        <w:t>万元以下的为微型企业。</w:t>
      </w:r>
    </w:p>
    <w:p w14:paraId="16A436CE">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（七）仓储业。从业人员</w:t>
      </w:r>
      <w:r>
        <w:rPr>
          <w:rFonts w:hint="eastAsia" w:eastAsia="宋体"/>
          <w:color w:val="000000"/>
        </w:rPr>
        <w:t>200</w:t>
      </w:r>
      <w:r>
        <w:rPr>
          <w:rFonts w:hint="eastAsia" w:ascii="宋体" w:hAnsi="宋体" w:eastAsia="宋体"/>
          <w:color w:val="000000"/>
        </w:rPr>
        <w:t>人以下或营业收入</w:t>
      </w:r>
      <w:r>
        <w:rPr>
          <w:rFonts w:hint="eastAsia" w:eastAsia="宋体"/>
          <w:color w:val="000000"/>
        </w:rPr>
        <w:t>30000</w:t>
      </w:r>
      <w:r>
        <w:rPr>
          <w:rFonts w:hint="eastAsia" w:ascii="宋体" w:hAnsi="宋体" w:eastAsia="宋体"/>
          <w:color w:val="000000"/>
        </w:rPr>
        <w:t>万元以下的为中小微型企业。其中，从业人员</w:t>
      </w:r>
      <w:r>
        <w:rPr>
          <w:rFonts w:hint="eastAsia" w:eastAsia="宋体"/>
          <w:color w:val="000000"/>
        </w:rPr>
        <w:t>100</w:t>
      </w:r>
      <w:r>
        <w:rPr>
          <w:rFonts w:hint="eastAsia" w:ascii="宋体" w:hAnsi="宋体" w:eastAsia="宋体"/>
          <w:color w:val="000000"/>
        </w:rPr>
        <w:t>人及以上，且营业收入</w:t>
      </w:r>
      <w:r>
        <w:rPr>
          <w:rFonts w:hint="eastAsia" w:eastAsia="宋体"/>
          <w:color w:val="000000"/>
        </w:rPr>
        <w:t>1000</w:t>
      </w:r>
      <w:r>
        <w:rPr>
          <w:rFonts w:hint="eastAsia" w:ascii="宋体" w:hAnsi="宋体" w:eastAsia="宋体"/>
          <w:color w:val="000000"/>
        </w:rPr>
        <w:t>万元及以上的为中型企业；从业人员</w:t>
      </w:r>
      <w:r>
        <w:rPr>
          <w:rFonts w:hint="eastAsia" w:eastAsia="宋体"/>
          <w:color w:val="000000"/>
        </w:rPr>
        <w:t>20</w:t>
      </w:r>
      <w:r>
        <w:rPr>
          <w:rFonts w:hint="eastAsia" w:ascii="宋体" w:hAnsi="宋体" w:eastAsia="宋体"/>
          <w:color w:val="000000"/>
        </w:rPr>
        <w:t>人及以上，且营业收入</w:t>
      </w:r>
      <w:r>
        <w:rPr>
          <w:rFonts w:hint="eastAsia" w:eastAsia="宋体"/>
          <w:color w:val="000000"/>
        </w:rPr>
        <w:t>100</w:t>
      </w:r>
      <w:r>
        <w:rPr>
          <w:rFonts w:hint="eastAsia" w:ascii="宋体" w:hAnsi="宋体" w:eastAsia="宋体"/>
          <w:color w:val="000000"/>
        </w:rPr>
        <w:t>万元及以上的为小型企业；从业人员</w:t>
      </w:r>
      <w:r>
        <w:rPr>
          <w:rFonts w:hint="eastAsia" w:eastAsia="宋体"/>
          <w:color w:val="000000"/>
        </w:rPr>
        <w:t>20</w:t>
      </w:r>
      <w:r>
        <w:rPr>
          <w:rFonts w:hint="eastAsia" w:ascii="宋体" w:hAnsi="宋体" w:eastAsia="宋体"/>
          <w:color w:val="000000"/>
        </w:rPr>
        <w:t>人以下或营业收入</w:t>
      </w:r>
      <w:r>
        <w:rPr>
          <w:rFonts w:hint="eastAsia" w:eastAsia="宋体"/>
          <w:color w:val="000000"/>
        </w:rPr>
        <w:t>100</w:t>
      </w:r>
      <w:r>
        <w:rPr>
          <w:rFonts w:hint="eastAsia" w:ascii="宋体" w:hAnsi="宋体" w:eastAsia="宋体"/>
          <w:color w:val="000000"/>
        </w:rPr>
        <w:t>万元以下的为微型企业。</w:t>
      </w:r>
    </w:p>
    <w:p w14:paraId="34D72EF7">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（八）邮政业。从业人员</w:t>
      </w:r>
      <w:r>
        <w:rPr>
          <w:rFonts w:hint="eastAsia" w:eastAsia="宋体"/>
          <w:color w:val="000000"/>
        </w:rPr>
        <w:t>1000</w:t>
      </w:r>
      <w:r>
        <w:rPr>
          <w:rFonts w:hint="eastAsia" w:ascii="宋体" w:hAnsi="宋体" w:eastAsia="宋体"/>
          <w:color w:val="000000"/>
        </w:rPr>
        <w:t>人以下或营业收入</w:t>
      </w:r>
      <w:r>
        <w:rPr>
          <w:rFonts w:hint="eastAsia" w:eastAsia="宋体"/>
          <w:color w:val="000000"/>
        </w:rPr>
        <w:t>30000</w:t>
      </w:r>
      <w:r>
        <w:rPr>
          <w:rFonts w:hint="eastAsia" w:ascii="宋体" w:hAnsi="宋体" w:eastAsia="宋体"/>
          <w:color w:val="000000"/>
        </w:rPr>
        <w:t>万元以下的为中小微型企业。其中，从业人员</w:t>
      </w:r>
      <w:r>
        <w:rPr>
          <w:rFonts w:hint="eastAsia" w:eastAsia="宋体"/>
          <w:color w:val="000000"/>
        </w:rPr>
        <w:t>300</w:t>
      </w:r>
      <w:r>
        <w:rPr>
          <w:rFonts w:hint="eastAsia" w:ascii="宋体" w:hAnsi="宋体" w:eastAsia="宋体"/>
          <w:color w:val="000000"/>
        </w:rPr>
        <w:t>人及以上，且营业收入</w:t>
      </w:r>
      <w:r>
        <w:rPr>
          <w:rFonts w:hint="eastAsia" w:eastAsia="宋体"/>
          <w:color w:val="000000"/>
        </w:rPr>
        <w:t>2000</w:t>
      </w:r>
      <w:r>
        <w:rPr>
          <w:rFonts w:hint="eastAsia" w:ascii="宋体" w:hAnsi="宋体" w:eastAsia="宋体"/>
          <w:color w:val="000000"/>
        </w:rPr>
        <w:t>万元及以上的为中型企业；从业人员</w:t>
      </w:r>
      <w:r>
        <w:rPr>
          <w:rFonts w:hint="eastAsia" w:eastAsia="宋体"/>
          <w:color w:val="000000"/>
        </w:rPr>
        <w:t>20</w:t>
      </w:r>
      <w:r>
        <w:rPr>
          <w:rFonts w:hint="eastAsia" w:ascii="宋体" w:hAnsi="宋体" w:eastAsia="宋体"/>
          <w:color w:val="000000"/>
        </w:rPr>
        <w:t>人及以上，且营业收入</w:t>
      </w:r>
      <w:r>
        <w:rPr>
          <w:rFonts w:hint="eastAsia" w:eastAsia="宋体"/>
          <w:color w:val="000000"/>
        </w:rPr>
        <w:t>100</w:t>
      </w:r>
      <w:r>
        <w:rPr>
          <w:rFonts w:hint="eastAsia" w:ascii="宋体" w:hAnsi="宋体" w:eastAsia="宋体"/>
          <w:color w:val="000000"/>
        </w:rPr>
        <w:t>万元及以上的为小型企业；从业人员</w:t>
      </w:r>
      <w:r>
        <w:rPr>
          <w:rFonts w:hint="eastAsia" w:eastAsia="宋体"/>
          <w:color w:val="000000"/>
        </w:rPr>
        <w:t>20</w:t>
      </w:r>
      <w:r>
        <w:rPr>
          <w:rFonts w:hint="eastAsia" w:ascii="宋体" w:hAnsi="宋体" w:eastAsia="宋体"/>
          <w:color w:val="000000"/>
        </w:rPr>
        <w:t>人以下或营业收入</w:t>
      </w:r>
      <w:r>
        <w:rPr>
          <w:rFonts w:hint="eastAsia" w:eastAsia="宋体"/>
          <w:color w:val="000000"/>
        </w:rPr>
        <w:t>100</w:t>
      </w:r>
      <w:r>
        <w:rPr>
          <w:rFonts w:hint="eastAsia" w:ascii="宋体" w:hAnsi="宋体" w:eastAsia="宋体"/>
          <w:color w:val="000000"/>
        </w:rPr>
        <w:t>万元以下的为微型企业。</w:t>
      </w:r>
    </w:p>
    <w:p w14:paraId="3E318110">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（九）住宿业。从业人员</w:t>
      </w:r>
      <w:r>
        <w:rPr>
          <w:rFonts w:hint="eastAsia" w:eastAsia="宋体"/>
          <w:color w:val="000000"/>
        </w:rPr>
        <w:t>300</w:t>
      </w:r>
      <w:r>
        <w:rPr>
          <w:rFonts w:hint="eastAsia" w:ascii="宋体" w:hAnsi="宋体" w:eastAsia="宋体"/>
          <w:color w:val="000000"/>
        </w:rPr>
        <w:t>人以下或营业收入</w:t>
      </w:r>
      <w:r>
        <w:rPr>
          <w:rFonts w:hint="eastAsia" w:eastAsia="宋体"/>
          <w:color w:val="000000"/>
        </w:rPr>
        <w:t>10000</w:t>
      </w:r>
      <w:r>
        <w:rPr>
          <w:rFonts w:hint="eastAsia" w:ascii="宋体" w:hAnsi="宋体" w:eastAsia="宋体"/>
          <w:color w:val="000000"/>
        </w:rPr>
        <w:t>万元以下的为中小微型企业。其中，从业人员</w:t>
      </w:r>
      <w:r>
        <w:rPr>
          <w:rFonts w:hint="eastAsia" w:eastAsia="宋体"/>
          <w:color w:val="000000"/>
        </w:rPr>
        <w:t>100</w:t>
      </w:r>
      <w:r>
        <w:rPr>
          <w:rFonts w:hint="eastAsia" w:ascii="宋体" w:hAnsi="宋体" w:eastAsia="宋体"/>
          <w:color w:val="000000"/>
        </w:rPr>
        <w:t>人及以上，且营业收入</w:t>
      </w:r>
      <w:r>
        <w:rPr>
          <w:rFonts w:hint="eastAsia" w:eastAsia="宋体"/>
          <w:color w:val="000000"/>
        </w:rPr>
        <w:t>2000</w:t>
      </w:r>
      <w:r>
        <w:rPr>
          <w:rFonts w:hint="eastAsia" w:ascii="宋体" w:hAnsi="宋体" w:eastAsia="宋体"/>
          <w:color w:val="000000"/>
        </w:rPr>
        <w:t>万元及以上的为中型企业；从业人员</w:t>
      </w:r>
      <w:r>
        <w:rPr>
          <w:rFonts w:hint="eastAsia" w:eastAsia="宋体"/>
          <w:color w:val="000000"/>
        </w:rPr>
        <w:t>10</w:t>
      </w:r>
      <w:r>
        <w:rPr>
          <w:rFonts w:hint="eastAsia" w:ascii="宋体" w:hAnsi="宋体" w:eastAsia="宋体"/>
          <w:color w:val="000000"/>
        </w:rPr>
        <w:t>人及以上，且营业收入</w:t>
      </w:r>
      <w:r>
        <w:rPr>
          <w:rFonts w:hint="eastAsia" w:eastAsia="宋体"/>
          <w:color w:val="000000"/>
        </w:rPr>
        <w:t>100</w:t>
      </w:r>
      <w:r>
        <w:rPr>
          <w:rFonts w:hint="eastAsia" w:ascii="宋体" w:hAnsi="宋体" w:eastAsia="宋体"/>
          <w:color w:val="000000"/>
        </w:rPr>
        <w:t>万元及以上的为小型企业；从业人员</w:t>
      </w:r>
      <w:r>
        <w:rPr>
          <w:rFonts w:hint="eastAsia" w:eastAsia="宋体"/>
          <w:color w:val="000000"/>
        </w:rPr>
        <w:t>10</w:t>
      </w:r>
      <w:r>
        <w:rPr>
          <w:rFonts w:hint="eastAsia" w:ascii="宋体" w:hAnsi="宋体" w:eastAsia="宋体"/>
          <w:color w:val="000000"/>
        </w:rPr>
        <w:t>人以下或营业收入</w:t>
      </w:r>
      <w:r>
        <w:rPr>
          <w:rFonts w:hint="eastAsia" w:eastAsia="宋体"/>
          <w:color w:val="000000"/>
        </w:rPr>
        <w:t>100</w:t>
      </w:r>
      <w:r>
        <w:rPr>
          <w:rFonts w:hint="eastAsia" w:ascii="宋体" w:hAnsi="宋体" w:eastAsia="宋体"/>
          <w:color w:val="000000"/>
        </w:rPr>
        <w:t>万元以下的为微型企业。</w:t>
      </w:r>
    </w:p>
    <w:p w14:paraId="0C3119A8">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（十）餐饮业。从业人员</w:t>
      </w:r>
      <w:r>
        <w:rPr>
          <w:rFonts w:hint="eastAsia" w:eastAsia="宋体"/>
          <w:color w:val="000000"/>
        </w:rPr>
        <w:t>300</w:t>
      </w:r>
      <w:r>
        <w:rPr>
          <w:rFonts w:hint="eastAsia" w:ascii="宋体" w:hAnsi="宋体" w:eastAsia="宋体"/>
          <w:color w:val="000000"/>
        </w:rPr>
        <w:t>人以下或营业收入</w:t>
      </w:r>
      <w:r>
        <w:rPr>
          <w:rFonts w:hint="eastAsia" w:eastAsia="宋体"/>
          <w:color w:val="000000"/>
        </w:rPr>
        <w:t>10000</w:t>
      </w:r>
      <w:r>
        <w:rPr>
          <w:rFonts w:hint="eastAsia" w:ascii="宋体" w:hAnsi="宋体" w:eastAsia="宋体"/>
          <w:color w:val="000000"/>
        </w:rPr>
        <w:t>万元以下的为中小微型企业。其中，从业人员</w:t>
      </w:r>
      <w:r>
        <w:rPr>
          <w:rFonts w:hint="eastAsia" w:eastAsia="宋体"/>
          <w:color w:val="000000"/>
        </w:rPr>
        <w:t>100</w:t>
      </w:r>
      <w:r>
        <w:rPr>
          <w:rFonts w:hint="eastAsia" w:ascii="宋体" w:hAnsi="宋体" w:eastAsia="宋体"/>
          <w:color w:val="000000"/>
        </w:rPr>
        <w:t>人及以上，且营业收入</w:t>
      </w:r>
      <w:r>
        <w:rPr>
          <w:rFonts w:hint="eastAsia" w:eastAsia="宋体"/>
          <w:color w:val="000000"/>
        </w:rPr>
        <w:t>2000</w:t>
      </w:r>
      <w:r>
        <w:rPr>
          <w:rFonts w:hint="eastAsia" w:ascii="宋体" w:hAnsi="宋体" w:eastAsia="宋体"/>
          <w:color w:val="000000"/>
        </w:rPr>
        <w:t>万元及以上的为中型企业；从业人员</w:t>
      </w:r>
      <w:r>
        <w:rPr>
          <w:rFonts w:hint="eastAsia" w:eastAsia="宋体"/>
          <w:color w:val="000000"/>
        </w:rPr>
        <w:t>10</w:t>
      </w:r>
      <w:r>
        <w:rPr>
          <w:rFonts w:hint="eastAsia" w:ascii="宋体" w:hAnsi="宋体" w:eastAsia="宋体"/>
          <w:color w:val="000000"/>
        </w:rPr>
        <w:t>人及以上，且营业收入</w:t>
      </w:r>
      <w:r>
        <w:rPr>
          <w:rFonts w:hint="eastAsia" w:eastAsia="宋体"/>
          <w:color w:val="000000"/>
        </w:rPr>
        <w:t>100</w:t>
      </w:r>
      <w:r>
        <w:rPr>
          <w:rFonts w:hint="eastAsia" w:ascii="宋体" w:hAnsi="宋体" w:eastAsia="宋体"/>
          <w:color w:val="000000"/>
        </w:rPr>
        <w:t>万元及以上的为小型企业；从业人员</w:t>
      </w:r>
      <w:r>
        <w:rPr>
          <w:rFonts w:hint="eastAsia" w:eastAsia="宋体"/>
          <w:color w:val="000000"/>
        </w:rPr>
        <w:t>10</w:t>
      </w:r>
      <w:r>
        <w:rPr>
          <w:rFonts w:hint="eastAsia" w:ascii="宋体" w:hAnsi="宋体" w:eastAsia="宋体"/>
          <w:color w:val="000000"/>
        </w:rPr>
        <w:t>人以下或营业收入</w:t>
      </w:r>
      <w:r>
        <w:rPr>
          <w:rFonts w:hint="eastAsia" w:eastAsia="宋体"/>
          <w:color w:val="000000"/>
        </w:rPr>
        <w:t>100</w:t>
      </w:r>
      <w:r>
        <w:rPr>
          <w:rFonts w:hint="eastAsia" w:ascii="宋体" w:hAnsi="宋体" w:eastAsia="宋体"/>
          <w:color w:val="000000"/>
        </w:rPr>
        <w:t>万元以下的为微型企业。</w:t>
      </w:r>
    </w:p>
    <w:p w14:paraId="52B20983">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（十一）信息传输业。从业人员</w:t>
      </w:r>
      <w:r>
        <w:rPr>
          <w:rFonts w:hint="eastAsia" w:eastAsia="宋体"/>
          <w:color w:val="000000"/>
        </w:rPr>
        <w:t>2000</w:t>
      </w:r>
      <w:r>
        <w:rPr>
          <w:rFonts w:hint="eastAsia" w:ascii="宋体" w:hAnsi="宋体" w:eastAsia="宋体"/>
          <w:color w:val="000000"/>
        </w:rPr>
        <w:t>人以下或营业收入</w:t>
      </w:r>
      <w:r>
        <w:rPr>
          <w:rFonts w:hint="eastAsia" w:eastAsia="宋体"/>
          <w:color w:val="000000"/>
        </w:rPr>
        <w:t>100000</w:t>
      </w:r>
      <w:r>
        <w:rPr>
          <w:rFonts w:hint="eastAsia" w:ascii="宋体" w:hAnsi="宋体" w:eastAsia="宋体"/>
          <w:color w:val="000000"/>
        </w:rPr>
        <w:t>万元以下的为中小微型企业。其中，从业人员</w:t>
      </w:r>
      <w:r>
        <w:rPr>
          <w:rFonts w:hint="eastAsia" w:eastAsia="宋体"/>
          <w:color w:val="000000"/>
        </w:rPr>
        <w:t>100</w:t>
      </w:r>
      <w:r>
        <w:rPr>
          <w:rFonts w:hint="eastAsia" w:ascii="宋体" w:hAnsi="宋体" w:eastAsia="宋体"/>
          <w:color w:val="000000"/>
        </w:rPr>
        <w:t>人及以上，且营业收入</w:t>
      </w:r>
      <w:r>
        <w:rPr>
          <w:rFonts w:hint="eastAsia" w:eastAsia="宋体"/>
          <w:color w:val="000000"/>
        </w:rPr>
        <w:t>1000</w:t>
      </w:r>
      <w:r>
        <w:rPr>
          <w:rFonts w:hint="eastAsia" w:ascii="宋体" w:hAnsi="宋体" w:eastAsia="宋体"/>
          <w:color w:val="000000"/>
        </w:rPr>
        <w:t>万元及以上的为中型企业；从业人员</w:t>
      </w:r>
      <w:r>
        <w:rPr>
          <w:rFonts w:hint="eastAsia" w:eastAsia="宋体"/>
          <w:color w:val="000000"/>
        </w:rPr>
        <w:t>10</w:t>
      </w:r>
      <w:r>
        <w:rPr>
          <w:rFonts w:hint="eastAsia" w:ascii="宋体" w:hAnsi="宋体" w:eastAsia="宋体"/>
          <w:color w:val="000000"/>
        </w:rPr>
        <w:t>人及以上，且营业收入</w:t>
      </w:r>
      <w:r>
        <w:rPr>
          <w:rFonts w:hint="eastAsia" w:eastAsia="宋体"/>
          <w:color w:val="000000"/>
        </w:rPr>
        <w:t>100</w:t>
      </w:r>
      <w:r>
        <w:rPr>
          <w:rFonts w:hint="eastAsia" w:ascii="宋体" w:hAnsi="宋体" w:eastAsia="宋体"/>
          <w:color w:val="000000"/>
        </w:rPr>
        <w:t>万元及以上的为小型企业；从业人员</w:t>
      </w:r>
      <w:r>
        <w:rPr>
          <w:rFonts w:hint="eastAsia" w:eastAsia="宋体"/>
          <w:color w:val="000000"/>
        </w:rPr>
        <w:t>10</w:t>
      </w:r>
      <w:r>
        <w:rPr>
          <w:rFonts w:hint="eastAsia" w:ascii="宋体" w:hAnsi="宋体" w:eastAsia="宋体"/>
          <w:color w:val="000000"/>
        </w:rPr>
        <w:t>人以下或营业收入</w:t>
      </w:r>
      <w:r>
        <w:rPr>
          <w:rFonts w:hint="eastAsia" w:eastAsia="宋体"/>
          <w:color w:val="000000"/>
        </w:rPr>
        <w:t>100</w:t>
      </w:r>
      <w:r>
        <w:rPr>
          <w:rFonts w:hint="eastAsia" w:ascii="宋体" w:hAnsi="宋体" w:eastAsia="宋体"/>
          <w:color w:val="000000"/>
        </w:rPr>
        <w:t>万元以下的为微型企业。</w:t>
      </w:r>
    </w:p>
    <w:p w14:paraId="1323CB5F">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（十二）软件和信息技术服务业。从业人员</w:t>
      </w:r>
      <w:r>
        <w:rPr>
          <w:rFonts w:hint="eastAsia" w:eastAsia="宋体"/>
          <w:color w:val="000000"/>
        </w:rPr>
        <w:t>300</w:t>
      </w:r>
      <w:r>
        <w:rPr>
          <w:rFonts w:hint="eastAsia" w:ascii="宋体" w:hAnsi="宋体" w:eastAsia="宋体"/>
          <w:color w:val="000000"/>
        </w:rPr>
        <w:t>人以下或营业收入</w:t>
      </w:r>
      <w:r>
        <w:rPr>
          <w:rFonts w:hint="eastAsia" w:eastAsia="宋体"/>
          <w:color w:val="000000"/>
        </w:rPr>
        <w:t>10000</w:t>
      </w:r>
      <w:r>
        <w:rPr>
          <w:rFonts w:hint="eastAsia" w:ascii="宋体" w:hAnsi="宋体" w:eastAsia="宋体"/>
          <w:color w:val="000000"/>
        </w:rPr>
        <w:t>万元以下的为中小微型企业。其中，从业人员</w:t>
      </w:r>
      <w:r>
        <w:rPr>
          <w:rFonts w:hint="eastAsia" w:eastAsia="宋体"/>
          <w:color w:val="000000"/>
        </w:rPr>
        <w:t>100</w:t>
      </w:r>
      <w:r>
        <w:rPr>
          <w:rFonts w:hint="eastAsia" w:ascii="宋体" w:hAnsi="宋体" w:eastAsia="宋体"/>
          <w:color w:val="000000"/>
        </w:rPr>
        <w:t>人及以上，且营业收入</w:t>
      </w:r>
      <w:r>
        <w:rPr>
          <w:rFonts w:hint="eastAsia" w:eastAsia="宋体"/>
          <w:color w:val="000000"/>
        </w:rPr>
        <w:t>1000</w:t>
      </w:r>
      <w:r>
        <w:rPr>
          <w:rFonts w:hint="eastAsia" w:ascii="宋体" w:hAnsi="宋体" w:eastAsia="宋体"/>
          <w:color w:val="000000"/>
        </w:rPr>
        <w:t>万元及以上的为中型企业；从业人员</w:t>
      </w:r>
      <w:r>
        <w:rPr>
          <w:rFonts w:hint="eastAsia" w:eastAsia="宋体"/>
          <w:color w:val="000000"/>
        </w:rPr>
        <w:t>10</w:t>
      </w:r>
      <w:r>
        <w:rPr>
          <w:rFonts w:hint="eastAsia" w:ascii="宋体" w:hAnsi="宋体" w:eastAsia="宋体"/>
          <w:color w:val="000000"/>
        </w:rPr>
        <w:t>人及以上，且营业收入</w:t>
      </w:r>
      <w:r>
        <w:rPr>
          <w:rFonts w:hint="eastAsia" w:eastAsia="宋体"/>
          <w:color w:val="000000"/>
        </w:rPr>
        <w:t>50</w:t>
      </w:r>
      <w:r>
        <w:rPr>
          <w:rFonts w:hint="eastAsia" w:ascii="宋体" w:hAnsi="宋体" w:eastAsia="宋体"/>
          <w:color w:val="000000"/>
        </w:rPr>
        <w:t>万元及以上的为小型企业；从业人员</w:t>
      </w:r>
      <w:r>
        <w:rPr>
          <w:rFonts w:hint="eastAsia" w:eastAsia="宋体"/>
          <w:color w:val="000000"/>
        </w:rPr>
        <w:t>10</w:t>
      </w:r>
      <w:r>
        <w:rPr>
          <w:rFonts w:hint="eastAsia" w:ascii="宋体" w:hAnsi="宋体" w:eastAsia="宋体"/>
          <w:color w:val="000000"/>
        </w:rPr>
        <w:t>人以下或营业收入</w:t>
      </w:r>
      <w:r>
        <w:rPr>
          <w:rFonts w:hint="eastAsia" w:eastAsia="宋体"/>
          <w:color w:val="000000"/>
        </w:rPr>
        <w:t>50</w:t>
      </w:r>
      <w:r>
        <w:rPr>
          <w:rFonts w:hint="eastAsia" w:ascii="宋体" w:hAnsi="宋体" w:eastAsia="宋体"/>
          <w:color w:val="000000"/>
        </w:rPr>
        <w:t>万元以下的为微型企业。</w:t>
      </w:r>
    </w:p>
    <w:p w14:paraId="5F3DBAC0">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（十三）房地产开发经营。营业收入</w:t>
      </w:r>
      <w:r>
        <w:rPr>
          <w:rFonts w:hint="eastAsia" w:eastAsia="宋体"/>
          <w:color w:val="000000"/>
        </w:rPr>
        <w:t>200000</w:t>
      </w:r>
      <w:r>
        <w:rPr>
          <w:rFonts w:hint="eastAsia" w:ascii="宋体" w:hAnsi="宋体" w:eastAsia="宋体"/>
          <w:color w:val="000000"/>
        </w:rPr>
        <w:t>万元以下或资产总额</w:t>
      </w:r>
      <w:r>
        <w:rPr>
          <w:rFonts w:hint="eastAsia" w:eastAsia="宋体"/>
          <w:color w:val="000000"/>
        </w:rPr>
        <w:t>10000</w:t>
      </w:r>
      <w:r>
        <w:rPr>
          <w:rFonts w:hint="eastAsia" w:ascii="宋体" w:hAnsi="宋体" w:eastAsia="宋体"/>
          <w:color w:val="000000"/>
        </w:rPr>
        <w:t>万元以下的为中小微型企业。其中，营业收入</w:t>
      </w:r>
      <w:r>
        <w:rPr>
          <w:rFonts w:hint="eastAsia" w:eastAsia="宋体"/>
          <w:color w:val="000000"/>
        </w:rPr>
        <w:t>1000</w:t>
      </w:r>
      <w:r>
        <w:rPr>
          <w:rFonts w:hint="eastAsia" w:ascii="宋体" w:hAnsi="宋体" w:eastAsia="宋体"/>
          <w:color w:val="000000"/>
        </w:rPr>
        <w:t>万元及以上，且资产总额</w:t>
      </w:r>
      <w:r>
        <w:rPr>
          <w:rFonts w:hint="eastAsia" w:eastAsia="宋体"/>
          <w:color w:val="000000"/>
        </w:rPr>
        <w:t>5000</w:t>
      </w:r>
      <w:r>
        <w:rPr>
          <w:rFonts w:hint="eastAsia" w:ascii="宋体" w:hAnsi="宋体" w:eastAsia="宋体"/>
          <w:color w:val="000000"/>
        </w:rPr>
        <w:t>万元及以上的为中型企业；营业收入</w:t>
      </w:r>
      <w:r>
        <w:rPr>
          <w:rFonts w:hint="eastAsia" w:eastAsia="宋体"/>
          <w:color w:val="000000"/>
        </w:rPr>
        <w:t>100</w:t>
      </w:r>
      <w:r>
        <w:rPr>
          <w:rFonts w:hint="eastAsia" w:ascii="宋体" w:hAnsi="宋体" w:eastAsia="宋体"/>
          <w:color w:val="000000"/>
        </w:rPr>
        <w:t>万元及以上，且资产总额</w:t>
      </w:r>
      <w:r>
        <w:rPr>
          <w:rFonts w:hint="eastAsia" w:eastAsia="宋体"/>
          <w:color w:val="000000"/>
        </w:rPr>
        <w:t>2000</w:t>
      </w:r>
      <w:r>
        <w:rPr>
          <w:rFonts w:hint="eastAsia" w:ascii="宋体" w:hAnsi="宋体" w:eastAsia="宋体"/>
          <w:color w:val="000000"/>
        </w:rPr>
        <w:t>万元及以上的为小型企业；营业收入</w:t>
      </w:r>
      <w:r>
        <w:rPr>
          <w:rFonts w:hint="eastAsia" w:eastAsia="宋体"/>
          <w:color w:val="000000"/>
        </w:rPr>
        <w:t>100</w:t>
      </w:r>
      <w:r>
        <w:rPr>
          <w:rFonts w:hint="eastAsia" w:ascii="宋体" w:hAnsi="宋体" w:eastAsia="宋体"/>
          <w:color w:val="000000"/>
        </w:rPr>
        <w:t>万元以下或资产总额</w:t>
      </w:r>
      <w:r>
        <w:rPr>
          <w:rFonts w:hint="eastAsia" w:eastAsia="宋体"/>
          <w:color w:val="000000"/>
        </w:rPr>
        <w:t>2000</w:t>
      </w:r>
      <w:r>
        <w:rPr>
          <w:rFonts w:hint="eastAsia" w:ascii="宋体" w:hAnsi="宋体" w:eastAsia="宋体"/>
          <w:color w:val="000000"/>
        </w:rPr>
        <w:t>万元以下的为微型企业。</w:t>
      </w:r>
    </w:p>
    <w:p w14:paraId="5E323D47">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（十四）物业管理。从业人员</w:t>
      </w:r>
      <w:r>
        <w:rPr>
          <w:rFonts w:hint="eastAsia" w:eastAsia="宋体"/>
          <w:color w:val="000000"/>
        </w:rPr>
        <w:t>1000</w:t>
      </w:r>
      <w:r>
        <w:rPr>
          <w:rFonts w:hint="eastAsia" w:ascii="宋体" w:hAnsi="宋体" w:eastAsia="宋体"/>
          <w:color w:val="000000"/>
        </w:rPr>
        <w:t>人以下或营业收入</w:t>
      </w:r>
      <w:r>
        <w:rPr>
          <w:rFonts w:hint="eastAsia" w:eastAsia="宋体"/>
          <w:color w:val="000000"/>
        </w:rPr>
        <w:t>5000</w:t>
      </w:r>
      <w:r>
        <w:rPr>
          <w:rFonts w:hint="eastAsia" w:ascii="宋体" w:hAnsi="宋体" w:eastAsia="宋体"/>
          <w:color w:val="000000"/>
        </w:rPr>
        <w:t>万元以下的为中小微型企业。其中，从业人员</w:t>
      </w:r>
      <w:r>
        <w:rPr>
          <w:rFonts w:hint="eastAsia" w:eastAsia="宋体"/>
          <w:color w:val="000000"/>
        </w:rPr>
        <w:t>300</w:t>
      </w:r>
      <w:r>
        <w:rPr>
          <w:rFonts w:hint="eastAsia" w:ascii="宋体" w:hAnsi="宋体" w:eastAsia="宋体"/>
          <w:color w:val="000000"/>
        </w:rPr>
        <w:t>人及以上，且营业收入</w:t>
      </w:r>
      <w:r>
        <w:rPr>
          <w:rFonts w:hint="eastAsia" w:eastAsia="宋体"/>
          <w:color w:val="000000"/>
        </w:rPr>
        <w:t>1000</w:t>
      </w:r>
      <w:r>
        <w:rPr>
          <w:rFonts w:hint="eastAsia" w:ascii="宋体" w:hAnsi="宋体" w:eastAsia="宋体"/>
          <w:color w:val="000000"/>
        </w:rPr>
        <w:t>万元及以上的为中型企业；从业人员</w:t>
      </w:r>
      <w:r>
        <w:rPr>
          <w:rFonts w:hint="eastAsia" w:eastAsia="宋体"/>
          <w:color w:val="000000"/>
        </w:rPr>
        <w:t>100</w:t>
      </w:r>
      <w:r>
        <w:rPr>
          <w:rFonts w:hint="eastAsia" w:ascii="宋体" w:hAnsi="宋体" w:eastAsia="宋体"/>
          <w:color w:val="000000"/>
        </w:rPr>
        <w:t>人及以上，且营业收入</w:t>
      </w:r>
      <w:r>
        <w:rPr>
          <w:rFonts w:hint="eastAsia" w:eastAsia="宋体"/>
          <w:color w:val="000000"/>
        </w:rPr>
        <w:t>500</w:t>
      </w:r>
      <w:r>
        <w:rPr>
          <w:rFonts w:hint="eastAsia" w:ascii="宋体" w:hAnsi="宋体" w:eastAsia="宋体"/>
          <w:color w:val="000000"/>
        </w:rPr>
        <w:t>万元及以上的为小型企业；从业人员</w:t>
      </w:r>
      <w:r>
        <w:rPr>
          <w:rFonts w:hint="eastAsia" w:eastAsia="宋体"/>
          <w:color w:val="000000"/>
        </w:rPr>
        <w:t>100</w:t>
      </w:r>
      <w:r>
        <w:rPr>
          <w:rFonts w:hint="eastAsia" w:ascii="宋体" w:hAnsi="宋体" w:eastAsia="宋体"/>
          <w:color w:val="000000"/>
        </w:rPr>
        <w:t>人以下或营业收入</w:t>
      </w:r>
      <w:r>
        <w:rPr>
          <w:rFonts w:hint="eastAsia" w:eastAsia="宋体"/>
          <w:color w:val="000000"/>
        </w:rPr>
        <w:t>500</w:t>
      </w:r>
      <w:r>
        <w:rPr>
          <w:rFonts w:hint="eastAsia" w:ascii="宋体" w:hAnsi="宋体" w:eastAsia="宋体"/>
          <w:color w:val="000000"/>
        </w:rPr>
        <w:t>万元以下的为微型企业。</w:t>
      </w:r>
    </w:p>
    <w:p w14:paraId="4865AB5A">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（十五）租赁和商务服务业。从业人员</w:t>
      </w:r>
      <w:r>
        <w:rPr>
          <w:rFonts w:hint="eastAsia" w:eastAsia="宋体"/>
          <w:color w:val="000000"/>
        </w:rPr>
        <w:t>300</w:t>
      </w:r>
      <w:r>
        <w:rPr>
          <w:rFonts w:hint="eastAsia" w:ascii="宋体" w:hAnsi="宋体" w:eastAsia="宋体"/>
          <w:color w:val="000000"/>
        </w:rPr>
        <w:t>人以下或资产总额</w:t>
      </w:r>
      <w:r>
        <w:rPr>
          <w:rFonts w:hint="eastAsia" w:eastAsia="宋体"/>
          <w:color w:val="000000"/>
        </w:rPr>
        <w:t>120000</w:t>
      </w:r>
      <w:r>
        <w:rPr>
          <w:rFonts w:hint="eastAsia" w:ascii="宋体" w:hAnsi="宋体" w:eastAsia="宋体"/>
          <w:color w:val="000000"/>
        </w:rPr>
        <w:t>万元以下的为中小微型企业。其中，从业人员</w:t>
      </w:r>
      <w:r>
        <w:rPr>
          <w:rFonts w:hint="eastAsia" w:eastAsia="宋体"/>
          <w:color w:val="000000"/>
        </w:rPr>
        <w:t>100</w:t>
      </w:r>
      <w:r>
        <w:rPr>
          <w:rFonts w:hint="eastAsia" w:ascii="宋体" w:hAnsi="宋体" w:eastAsia="宋体"/>
          <w:color w:val="000000"/>
        </w:rPr>
        <w:t>人及以上，且资产总额</w:t>
      </w:r>
      <w:r>
        <w:rPr>
          <w:rFonts w:hint="eastAsia" w:eastAsia="宋体"/>
          <w:color w:val="000000"/>
        </w:rPr>
        <w:t>8000</w:t>
      </w:r>
      <w:r>
        <w:rPr>
          <w:rFonts w:hint="eastAsia" w:ascii="宋体" w:hAnsi="宋体" w:eastAsia="宋体"/>
          <w:color w:val="000000"/>
        </w:rPr>
        <w:t>万元及以上的为中型企业；从业人员</w:t>
      </w:r>
      <w:r>
        <w:rPr>
          <w:rFonts w:hint="eastAsia" w:eastAsia="宋体"/>
          <w:color w:val="000000"/>
        </w:rPr>
        <w:t>10</w:t>
      </w:r>
      <w:r>
        <w:rPr>
          <w:rFonts w:hint="eastAsia" w:ascii="宋体" w:hAnsi="宋体" w:eastAsia="宋体"/>
          <w:color w:val="000000"/>
        </w:rPr>
        <w:t>人及以上，且资产总额</w:t>
      </w:r>
      <w:r>
        <w:rPr>
          <w:rFonts w:hint="eastAsia" w:eastAsia="宋体"/>
          <w:color w:val="000000"/>
        </w:rPr>
        <w:t>100</w:t>
      </w:r>
      <w:r>
        <w:rPr>
          <w:rFonts w:hint="eastAsia" w:ascii="宋体" w:hAnsi="宋体" w:eastAsia="宋体"/>
          <w:color w:val="000000"/>
        </w:rPr>
        <w:t>万元及以上的为小型企业；从业人员</w:t>
      </w:r>
      <w:r>
        <w:rPr>
          <w:rFonts w:hint="eastAsia" w:eastAsia="宋体"/>
          <w:color w:val="000000"/>
        </w:rPr>
        <w:t>10</w:t>
      </w:r>
      <w:r>
        <w:rPr>
          <w:rFonts w:hint="eastAsia" w:ascii="宋体" w:hAnsi="宋体" w:eastAsia="宋体"/>
          <w:color w:val="000000"/>
        </w:rPr>
        <w:t>人以下或资产总额</w:t>
      </w:r>
      <w:r>
        <w:rPr>
          <w:rFonts w:hint="eastAsia" w:eastAsia="宋体"/>
          <w:color w:val="000000"/>
        </w:rPr>
        <w:t>100</w:t>
      </w:r>
      <w:r>
        <w:rPr>
          <w:rFonts w:hint="eastAsia" w:ascii="宋体" w:hAnsi="宋体" w:eastAsia="宋体"/>
          <w:color w:val="000000"/>
        </w:rPr>
        <w:t>万元以下的为微型企业。</w:t>
      </w:r>
    </w:p>
    <w:p w14:paraId="7F6B7E5F">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（十六）其他未列明行业。从业人员</w:t>
      </w:r>
      <w:r>
        <w:rPr>
          <w:rFonts w:hint="eastAsia" w:eastAsia="宋体"/>
          <w:color w:val="000000"/>
        </w:rPr>
        <w:t>300</w:t>
      </w:r>
      <w:r>
        <w:rPr>
          <w:rFonts w:hint="eastAsia" w:ascii="宋体" w:hAnsi="宋体" w:eastAsia="宋体"/>
          <w:color w:val="000000"/>
        </w:rPr>
        <w:t>人以下的为中小微型企业。其中，从业人员</w:t>
      </w:r>
      <w:r>
        <w:rPr>
          <w:rFonts w:hint="eastAsia" w:eastAsia="宋体"/>
          <w:color w:val="000000"/>
        </w:rPr>
        <w:t>100</w:t>
      </w:r>
      <w:r>
        <w:rPr>
          <w:rFonts w:hint="eastAsia" w:ascii="宋体" w:hAnsi="宋体" w:eastAsia="宋体"/>
          <w:color w:val="000000"/>
        </w:rPr>
        <w:t>人及以上的为中型企业；从业人员</w:t>
      </w:r>
      <w:r>
        <w:rPr>
          <w:rFonts w:hint="eastAsia" w:eastAsia="宋体"/>
          <w:color w:val="000000"/>
        </w:rPr>
        <w:t>10</w:t>
      </w:r>
      <w:r>
        <w:rPr>
          <w:rFonts w:hint="eastAsia" w:ascii="宋体" w:hAnsi="宋体" w:eastAsia="宋体"/>
          <w:color w:val="000000"/>
        </w:rPr>
        <w:t>人及以上的为小型企业；从业人员</w:t>
      </w:r>
      <w:r>
        <w:rPr>
          <w:rFonts w:hint="eastAsia" w:eastAsia="宋体"/>
          <w:color w:val="000000"/>
        </w:rPr>
        <w:t>10</w:t>
      </w:r>
      <w:r>
        <w:rPr>
          <w:rFonts w:hint="eastAsia" w:ascii="宋体" w:hAnsi="宋体" w:eastAsia="宋体"/>
          <w:color w:val="000000"/>
        </w:rPr>
        <w:t>人以下的为微型企业。</w:t>
      </w:r>
    </w:p>
    <w:p w14:paraId="59DC0B2E">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五、企业类型的划分以统计部门的统计数据为依据。</w:t>
      </w:r>
    </w:p>
    <w:p w14:paraId="69A5C989">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六、本规定适用于在中华人民共和国境内依法设立的各类所有制和各种组织形式的企业。个体工商户和本规定以外的行业，参照本规定进行划型。</w:t>
      </w:r>
    </w:p>
    <w:p w14:paraId="18318735">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七、本规定的中型企业标准上限即为大型企业标准的下限，国家统计部门据此制定大中小微型企业的统计分类。国务院有关部门据此进行相关数据分析，不得制定与本规定不一致的企业划型标准。</w:t>
      </w:r>
    </w:p>
    <w:p w14:paraId="3F1CA816">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八、本规定由工业和信息化部、国家统计局会同有关部门根据《国民经济行业分类》修订情况和企业发展变化情况适时修订。</w:t>
      </w:r>
    </w:p>
    <w:p w14:paraId="496937CC">
      <w:pPr>
        <w:adjustRightInd/>
        <w:snapToGrid/>
        <w:spacing w:before="100" w:beforeAutospacing="1" w:after="100" w:afterAutospacing="1" w:line="560" w:lineRule="exact"/>
        <w:ind w:firstLine="480"/>
        <w:rPr>
          <w:rFonts w:ascii="宋体" w:hAnsi="宋体" w:eastAsia="宋体"/>
          <w:color w:val="000000"/>
        </w:rPr>
      </w:pPr>
      <w:r>
        <w:rPr>
          <w:rFonts w:hint="eastAsia" w:ascii="宋体" w:hAnsi="宋体" w:eastAsia="宋体"/>
          <w:color w:val="000000"/>
        </w:rPr>
        <w:t>九、本规定由工业和信息化部、国家统计局会同有关部门负责解释。</w:t>
      </w:r>
    </w:p>
    <w:p w14:paraId="648E64D9">
      <w:pPr>
        <w:pStyle w:val="298"/>
        <w:rPr>
          <w:rFonts w:asciiTheme="minorEastAsia" w:hAnsiTheme="minorEastAsia" w:eastAsiaTheme="minorEastAsia"/>
        </w:rPr>
      </w:pPr>
      <w:r>
        <w:rPr>
          <w:rFonts w:asciiTheme="minorEastAsia" w:hAnsiTheme="minorEastAsia" w:eastAsiaTheme="minorEastAsia"/>
        </w:rPr>
        <w:br w:type="page"/>
      </w:r>
      <w:bookmarkEnd w:id="71"/>
      <w:bookmarkStart w:id="72" w:name="_Toc39658701"/>
      <w:bookmarkStart w:id="73" w:name="_Toc39658756"/>
    </w:p>
    <w:p w14:paraId="45BFCD92">
      <w:pPr>
        <w:pStyle w:val="3"/>
        <w:rPr>
          <w:rFonts w:asciiTheme="minorEastAsia" w:hAnsiTheme="minorEastAsia" w:eastAsiaTheme="minorEastAsia"/>
        </w:rPr>
      </w:pPr>
      <w:bookmarkStart w:id="74" w:name="_Toc9239"/>
      <w:bookmarkStart w:id="75" w:name="_Toc8774"/>
      <w:bookmarkStart w:id="76" w:name="_Toc19211"/>
      <w:r>
        <w:rPr>
          <w:rFonts w:hint="eastAsia" w:asciiTheme="minorEastAsia" w:hAnsiTheme="minorEastAsia" w:eastAsiaTheme="minorEastAsia"/>
        </w:rPr>
        <w:t>二、供应商须知正文</w:t>
      </w:r>
      <w:bookmarkEnd w:id="72"/>
      <w:bookmarkEnd w:id="73"/>
      <w:bookmarkEnd w:id="74"/>
      <w:bookmarkEnd w:id="75"/>
      <w:bookmarkEnd w:id="76"/>
    </w:p>
    <w:p w14:paraId="6A3E33BA">
      <w:pPr>
        <w:pStyle w:val="4"/>
        <w:rPr>
          <w:rFonts w:asciiTheme="minorEastAsia" w:hAnsiTheme="minorEastAsia" w:eastAsiaTheme="minorEastAsia"/>
          <w:szCs w:val="24"/>
        </w:rPr>
      </w:pPr>
      <w:bookmarkStart w:id="77" w:name="_Toc9620"/>
      <w:bookmarkStart w:id="78" w:name="_Toc29383"/>
      <w:bookmarkStart w:id="79" w:name="_Toc8740"/>
      <w:bookmarkStart w:id="80" w:name="_Toc39658702"/>
      <w:r>
        <w:rPr>
          <w:rFonts w:hint="eastAsia" w:asciiTheme="minorEastAsia" w:hAnsiTheme="minorEastAsia" w:eastAsiaTheme="minorEastAsia"/>
        </w:rPr>
        <w:t>（一）</w:t>
      </w:r>
      <w:r>
        <w:rPr>
          <w:rFonts w:hint="eastAsia" w:asciiTheme="minorEastAsia" w:hAnsiTheme="minorEastAsia" w:eastAsiaTheme="minorEastAsia"/>
          <w:szCs w:val="24"/>
        </w:rPr>
        <w:t>说明</w:t>
      </w:r>
      <w:bookmarkEnd w:id="77"/>
      <w:bookmarkEnd w:id="78"/>
      <w:bookmarkEnd w:id="79"/>
      <w:bookmarkEnd w:id="80"/>
    </w:p>
    <w:p w14:paraId="6F5350AB">
      <w:pPr>
        <w:pStyle w:val="30"/>
        <w:tabs>
          <w:tab w:val="left" w:pos="955"/>
        </w:tabs>
        <w:spacing w:after="0"/>
        <w:ind w:firstLine="482"/>
        <w:rPr>
          <w:rFonts w:asciiTheme="minorEastAsia" w:hAnsiTheme="minorEastAsia" w:eastAsiaTheme="minorEastAsia"/>
          <w:b/>
          <w:sz w:val="24"/>
        </w:rPr>
      </w:pPr>
      <w:bookmarkStart w:id="81" w:name="_Toc346306730"/>
      <w:bookmarkStart w:id="82" w:name="_Toc346372877"/>
      <w:bookmarkStart w:id="83" w:name="_Toc352332851"/>
      <w:r>
        <w:rPr>
          <w:rFonts w:eastAsiaTheme="minorEastAsia"/>
          <w:b/>
          <w:sz w:val="24"/>
        </w:rPr>
        <w:t>1</w:t>
      </w:r>
      <w:r>
        <w:rPr>
          <w:rFonts w:asciiTheme="minorEastAsia" w:hAnsiTheme="minorEastAsia" w:eastAsiaTheme="minorEastAsia"/>
          <w:b/>
          <w:sz w:val="24"/>
        </w:rPr>
        <w:t xml:space="preserve">.   </w:t>
      </w:r>
      <w:bookmarkEnd w:id="81"/>
      <w:bookmarkEnd w:id="82"/>
      <w:bookmarkEnd w:id="83"/>
      <w:r>
        <w:rPr>
          <w:rFonts w:hint="eastAsia" w:asciiTheme="minorEastAsia" w:hAnsiTheme="minorEastAsia" w:eastAsiaTheme="minorEastAsia"/>
          <w:b/>
          <w:sz w:val="24"/>
        </w:rPr>
        <w:t>采购人</w:t>
      </w:r>
    </w:p>
    <w:p w14:paraId="6A4A91C0">
      <w:pPr>
        <w:pStyle w:val="30"/>
        <w:tabs>
          <w:tab w:val="left" w:pos="955"/>
        </w:tabs>
        <w:spacing w:after="0"/>
        <w:ind w:firstLine="480"/>
        <w:rPr>
          <w:rFonts w:cs="TimesNewRomanPSMT" w:asciiTheme="minorEastAsia" w:hAnsiTheme="minorEastAsia" w:eastAsiaTheme="minorEastAsia"/>
          <w:sz w:val="24"/>
        </w:rPr>
      </w:pPr>
      <w:bookmarkStart w:id="84" w:name="_Toc346372878"/>
      <w:bookmarkStart w:id="85" w:name="_Toc346306731"/>
      <w:bookmarkStart w:id="86" w:name="_Toc352332852"/>
      <w:r>
        <w:rPr>
          <w:rFonts w:hint="eastAsia" w:cs="TimesNewRomanPSMT" w:asciiTheme="minorEastAsia" w:hAnsiTheme="minorEastAsia" w:eastAsiaTheme="minorEastAsia"/>
          <w:sz w:val="24"/>
        </w:rPr>
        <w:t>详见供应商须知前附表第</w:t>
      </w:r>
      <w:r>
        <w:rPr>
          <w:rFonts w:hint="eastAsia" w:cs="TimesNewRomanPSMT" w:eastAsiaTheme="minorEastAsia"/>
          <w:sz w:val="24"/>
        </w:rPr>
        <w:t>3</w:t>
      </w:r>
      <w:r>
        <w:rPr>
          <w:rFonts w:hint="eastAsia" w:cs="TimesNewRomanPSMT" w:asciiTheme="minorEastAsia" w:hAnsiTheme="minorEastAsia" w:eastAsiaTheme="minorEastAsia"/>
          <w:sz w:val="24"/>
        </w:rPr>
        <w:t>项。</w:t>
      </w:r>
    </w:p>
    <w:p w14:paraId="49C666AA">
      <w:pPr>
        <w:pStyle w:val="30"/>
        <w:tabs>
          <w:tab w:val="left" w:pos="955"/>
        </w:tabs>
        <w:spacing w:after="0"/>
        <w:ind w:firstLine="482"/>
        <w:rPr>
          <w:rFonts w:asciiTheme="minorEastAsia" w:hAnsiTheme="minorEastAsia" w:eastAsiaTheme="minorEastAsia"/>
          <w:b/>
          <w:sz w:val="24"/>
        </w:rPr>
      </w:pPr>
      <w:r>
        <w:rPr>
          <w:rFonts w:eastAsiaTheme="minorEastAsia"/>
          <w:b/>
          <w:sz w:val="24"/>
        </w:rPr>
        <w:t>2</w:t>
      </w:r>
      <w:r>
        <w:rPr>
          <w:rFonts w:asciiTheme="minorEastAsia" w:hAnsiTheme="minorEastAsia" w:eastAsiaTheme="minorEastAsia"/>
          <w:b/>
          <w:sz w:val="24"/>
        </w:rPr>
        <w:t xml:space="preserve">.   </w:t>
      </w:r>
      <w:bookmarkEnd w:id="84"/>
      <w:bookmarkEnd w:id="85"/>
      <w:bookmarkEnd w:id="86"/>
      <w:r>
        <w:rPr>
          <w:rFonts w:hint="eastAsia" w:asciiTheme="minorEastAsia" w:hAnsiTheme="minorEastAsia" w:eastAsiaTheme="minorEastAsia"/>
          <w:b/>
          <w:sz w:val="24"/>
        </w:rPr>
        <w:t>代理机构</w:t>
      </w:r>
    </w:p>
    <w:p w14:paraId="5B5D6185">
      <w:pPr>
        <w:pStyle w:val="30"/>
        <w:tabs>
          <w:tab w:val="left" w:pos="955"/>
        </w:tabs>
        <w:spacing w:after="0"/>
        <w:ind w:firstLine="480"/>
        <w:rPr>
          <w:rFonts w:cs="TimesNewRomanPSMT" w:asciiTheme="minorEastAsia" w:hAnsiTheme="minorEastAsia" w:eastAsiaTheme="minorEastAsia"/>
          <w:sz w:val="24"/>
        </w:rPr>
      </w:pPr>
      <w:bookmarkStart w:id="87" w:name="_Toc352332853"/>
      <w:bookmarkStart w:id="88" w:name="_Toc346372879"/>
      <w:bookmarkStart w:id="89" w:name="_Toc346306732"/>
      <w:r>
        <w:rPr>
          <w:rFonts w:hint="eastAsia" w:cs="TimesNewRomanPSMT" w:asciiTheme="minorEastAsia" w:hAnsiTheme="minorEastAsia" w:eastAsiaTheme="minorEastAsia"/>
          <w:sz w:val="24"/>
        </w:rPr>
        <w:t>详见供应商须知前附表第</w:t>
      </w:r>
      <w:r>
        <w:rPr>
          <w:rFonts w:hint="eastAsia" w:cs="TimesNewRomanPSMT" w:eastAsiaTheme="minorEastAsia"/>
          <w:sz w:val="24"/>
        </w:rPr>
        <w:t>4</w:t>
      </w:r>
      <w:r>
        <w:rPr>
          <w:rFonts w:hint="eastAsia" w:cs="TimesNewRomanPSMT" w:asciiTheme="minorEastAsia" w:hAnsiTheme="minorEastAsia" w:eastAsiaTheme="minorEastAsia"/>
          <w:sz w:val="24"/>
        </w:rPr>
        <w:t>项。</w:t>
      </w:r>
    </w:p>
    <w:p w14:paraId="28731C63">
      <w:pPr>
        <w:pStyle w:val="30"/>
        <w:tabs>
          <w:tab w:val="left" w:pos="955"/>
        </w:tabs>
        <w:spacing w:after="0"/>
        <w:ind w:firstLine="482"/>
        <w:rPr>
          <w:rFonts w:asciiTheme="minorEastAsia" w:hAnsiTheme="minorEastAsia" w:eastAsiaTheme="minorEastAsia"/>
          <w:b/>
          <w:sz w:val="24"/>
        </w:rPr>
      </w:pPr>
      <w:r>
        <w:rPr>
          <w:rFonts w:eastAsiaTheme="minorEastAsia"/>
          <w:b/>
          <w:sz w:val="24"/>
        </w:rPr>
        <w:t>3</w:t>
      </w:r>
      <w:r>
        <w:rPr>
          <w:rFonts w:asciiTheme="minorEastAsia" w:hAnsiTheme="minorEastAsia" w:eastAsiaTheme="minorEastAsia"/>
          <w:b/>
          <w:sz w:val="24"/>
        </w:rPr>
        <w:t xml:space="preserve">.   </w:t>
      </w:r>
      <w:r>
        <w:rPr>
          <w:rFonts w:hint="eastAsia" w:asciiTheme="minorEastAsia" w:hAnsiTheme="minorEastAsia" w:eastAsiaTheme="minorEastAsia"/>
          <w:b/>
          <w:sz w:val="24"/>
        </w:rPr>
        <w:t>合格</w:t>
      </w:r>
      <w:bookmarkEnd w:id="87"/>
      <w:bookmarkEnd w:id="88"/>
      <w:bookmarkEnd w:id="89"/>
      <w:r>
        <w:rPr>
          <w:rFonts w:hint="eastAsia" w:asciiTheme="minorEastAsia" w:hAnsiTheme="minorEastAsia" w:eastAsiaTheme="minorEastAsia"/>
          <w:b/>
          <w:sz w:val="24"/>
        </w:rPr>
        <w:t>供应商</w:t>
      </w:r>
    </w:p>
    <w:p w14:paraId="6314B91C">
      <w:pPr>
        <w:pStyle w:val="30"/>
        <w:tabs>
          <w:tab w:val="left" w:pos="955"/>
        </w:tabs>
        <w:spacing w:after="0"/>
        <w:ind w:firstLine="480"/>
        <w:rPr>
          <w:rFonts w:cs="TimesNewRomanPSMT" w:asciiTheme="minorEastAsia" w:hAnsiTheme="minorEastAsia" w:eastAsiaTheme="minorEastAsia"/>
          <w:sz w:val="24"/>
        </w:rPr>
      </w:pPr>
      <w:bookmarkStart w:id="90" w:name="_Toc346306733"/>
      <w:bookmarkStart w:id="91" w:name="_Toc346372880"/>
      <w:bookmarkStart w:id="92" w:name="_Toc352332854"/>
      <w:r>
        <w:rPr>
          <w:rFonts w:hint="eastAsia" w:cs="TimesNewRomanPSMT" w:asciiTheme="minorEastAsia" w:hAnsiTheme="minorEastAsia" w:eastAsiaTheme="minorEastAsia"/>
          <w:sz w:val="24"/>
        </w:rPr>
        <w:t>详见供应商须知前附表第</w:t>
      </w:r>
      <w:r>
        <w:rPr>
          <w:rFonts w:hint="eastAsia" w:cs="TimesNewRomanPSMT" w:eastAsiaTheme="minorEastAsia"/>
          <w:sz w:val="24"/>
        </w:rPr>
        <w:t>6</w:t>
      </w:r>
      <w:r>
        <w:rPr>
          <w:rFonts w:hint="eastAsia" w:cs="TimesNewRomanPSMT" w:asciiTheme="minorEastAsia" w:hAnsiTheme="minorEastAsia" w:eastAsiaTheme="minorEastAsia"/>
          <w:sz w:val="24"/>
        </w:rPr>
        <w:t>项。</w:t>
      </w:r>
    </w:p>
    <w:p w14:paraId="2D0E5B63">
      <w:pPr>
        <w:pStyle w:val="30"/>
        <w:tabs>
          <w:tab w:val="left" w:pos="955"/>
        </w:tabs>
        <w:spacing w:after="0"/>
        <w:ind w:firstLine="482"/>
        <w:rPr>
          <w:rFonts w:asciiTheme="minorEastAsia" w:hAnsiTheme="minorEastAsia" w:eastAsiaTheme="minorEastAsia"/>
          <w:b/>
          <w:sz w:val="24"/>
        </w:rPr>
      </w:pPr>
      <w:r>
        <w:rPr>
          <w:rFonts w:eastAsiaTheme="minorEastAsia"/>
          <w:b/>
          <w:sz w:val="24"/>
        </w:rPr>
        <w:t>4</w:t>
      </w:r>
      <w:r>
        <w:rPr>
          <w:rFonts w:asciiTheme="minorEastAsia" w:hAnsiTheme="minorEastAsia" w:eastAsiaTheme="minorEastAsia"/>
          <w:b/>
          <w:sz w:val="24"/>
        </w:rPr>
        <w:t xml:space="preserve">.   </w:t>
      </w:r>
      <w:r>
        <w:rPr>
          <w:rFonts w:hint="eastAsia" w:asciiTheme="minorEastAsia" w:hAnsiTheme="minorEastAsia" w:eastAsiaTheme="minorEastAsia"/>
          <w:b/>
          <w:sz w:val="24"/>
        </w:rPr>
        <w:t>投标费用</w:t>
      </w:r>
      <w:bookmarkEnd w:id="90"/>
      <w:bookmarkEnd w:id="91"/>
      <w:bookmarkEnd w:id="92"/>
    </w:p>
    <w:p w14:paraId="1AD4B43E">
      <w:pPr>
        <w:autoSpaceDE w:val="0"/>
        <w:autoSpaceDN w:val="0"/>
        <w:ind w:firstLine="480"/>
        <w:rPr>
          <w:rFonts w:cs="TimesNewRomanPSMT" w:asciiTheme="minorEastAsia" w:hAnsiTheme="minorEastAsia" w:eastAsiaTheme="minorEastAsia"/>
          <w:kern w:val="0"/>
        </w:rPr>
      </w:pPr>
      <w:r>
        <w:rPr>
          <w:rFonts w:hint="eastAsia" w:cs="TimesNewRomanPSMT" w:asciiTheme="minorEastAsia" w:hAnsiTheme="minorEastAsia" w:eastAsiaTheme="minorEastAsia"/>
          <w:kern w:val="0"/>
        </w:rPr>
        <w:t>无论投标过程中的方法和结果如何，供应商自行承担所有与参加投标有关费用。</w:t>
      </w:r>
    </w:p>
    <w:p w14:paraId="6D1368BE">
      <w:pPr>
        <w:pStyle w:val="4"/>
        <w:rPr>
          <w:rFonts w:asciiTheme="minorEastAsia" w:hAnsiTheme="minorEastAsia" w:eastAsiaTheme="minorEastAsia"/>
        </w:rPr>
      </w:pPr>
      <w:bookmarkStart w:id="93" w:name="_Toc17467"/>
      <w:bookmarkStart w:id="94" w:name="_Toc2822"/>
      <w:bookmarkStart w:id="95" w:name="_Toc12237"/>
      <w:bookmarkStart w:id="96" w:name="_Toc39658703"/>
      <w:r>
        <w:rPr>
          <w:rFonts w:hint="eastAsia" w:asciiTheme="minorEastAsia" w:hAnsiTheme="minorEastAsia" w:eastAsiaTheme="minorEastAsia"/>
        </w:rPr>
        <w:t>（二）竞争性磋商文件</w:t>
      </w:r>
      <w:bookmarkEnd w:id="93"/>
      <w:bookmarkEnd w:id="94"/>
      <w:bookmarkEnd w:id="95"/>
      <w:bookmarkEnd w:id="96"/>
    </w:p>
    <w:p w14:paraId="1CA62009">
      <w:pPr>
        <w:pStyle w:val="30"/>
        <w:tabs>
          <w:tab w:val="left" w:pos="955"/>
        </w:tabs>
        <w:spacing w:after="0"/>
        <w:ind w:firstLine="482"/>
        <w:rPr>
          <w:rFonts w:asciiTheme="minorEastAsia" w:hAnsiTheme="minorEastAsia" w:eastAsiaTheme="minorEastAsia"/>
          <w:b/>
          <w:sz w:val="24"/>
        </w:rPr>
      </w:pPr>
      <w:bookmarkStart w:id="97" w:name="_Toc346306735"/>
      <w:bookmarkStart w:id="98" w:name="_Toc352332856"/>
      <w:bookmarkStart w:id="99" w:name="_Toc346372882"/>
      <w:r>
        <w:rPr>
          <w:rFonts w:eastAsiaTheme="minorEastAsia"/>
          <w:b/>
          <w:sz w:val="24"/>
        </w:rPr>
        <w:t>5</w:t>
      </w:r>
      <w:r>
        <w:rPr>
          <w:rFonts w:asciiTheme="minorEastAsia" w:hAnsiTheme="minorEastAsia" w:eastAsiaTheme="minorEastAsia"/>
          <w:b/>
          <w:sz w:val="24"/>
        </w:rPr>
        <w:t xml:space="preserve">. </w:t>
      </w:r>
      <w:r>
        <w:rPr>
          <w:rFonts w:hint="eastAsia" w:asciiTheme="minorEastAsia" w:hAnsiTheme="minorEastAsia" w:eastAsiaTheme="minorEastAsia"/>
          <w:b/>
          <w:sz w:val="24"/>
        </w:rPr>
        <w:t>竞争性磋商文件组成</w:t>
      </w:r>
      <w:bookmarkEnd w:id="97"/>
      <w:bookmarkEnd w:id="98"/>
      <w:bookmarkEnd w:id="99"/>
    </w:p>
    <w:p w14:paraId="2C27B909">
      <w:pPr>
        <w:autoSpaceDE w:val="0"/>
        <w:autoSpaceDN w:val="0"/>
        <w:ind w:firstLine="480"/>
        <w:rPr>
          <w:rFonts w:cs="TimesNewRomanPSMT" w:asciiTheme="minorEastAsia" w:hAnsiTheme="minorEastAsia" w:eastAsiaTheme="minorEastAsia"/>
          <w:kern w:val="0"/>
        </w:rPr>
      </w:pPr>
      <w:r>
        <w:rPr>
          <w:rFonts w:hint="eastAsia" w:cs="TimesNewRomanPSMT" w:asciiTheme="minorEastAsia" w:hAnsiTheme="minorEastAsia" w:eastAsiaTheme="minorEastAsia"/>
          <w:kern w:val="0"/>
        </w:rPr>
        <w:t>本竞争性磋商文件由竞争性磋商文件目录所列内容及按本竞争性磋商文件要求发出的澄清、答疑和修改组成。</w:t>
      </w:r>
    </w:p>
    <w:p w14:paraId="0AF257DA">
      <w:pPr>
        <w:autoSpaceDE w:val="0"/>
        <w:autoSpaceDN w:val="0"/>
        <w:ind w:firstLine="480"/>
        <w:rPr>
          <w:rFonts w:cs="TimesNewRomanPSMT" w:asciiTheme="minorEastAsia" w:hAnsiTheme="minorEastAsia" w:eastAsiaTheme="minorEastAsia"/>
          <w:kern w:val="0"/>
        </w:rPr>
      </w:pPr>
      <w:r>
        <w:rPr>
          <w:rFonts w:hint="eastAsia" w:cs="TimesNewRomanPSMT" w:asciiTheme="minorEastAsia" w:hAnsiTheme="minorEastAsia" w:eastAsiaTheme="minorEastAsia"/>
          <w:kern w:val="0"/>
        </w:rPr>
        <w:t>本采购文件共分七部分，内容如下：</w:t>
      </w:r>
    </w:p>
    <w:p w14:paraId="0E2107E9">
      <w:pPr>
        <w:autoSpaceDE w:val="0"/>
        <w:autoSpaceDN w:val="0"/>
        <w:ind w:firstLine="480"/>
        <w:rPr>
          <w:rFonts w:cs="TimesNewRomanPSMT" w:asciiTheme="minorEastAsia" w:hAnsiTheme="minorEastAsia" w:eastAsiaTheme="minorEastAsia"/>
          <w:kern w:val="0"/>
        </w:rPr>
      </w:pPr>
      <w:r>
        <w:rPr>
          <w:rFonts w:hint="eastAsia" w:cs="TimesNewRomanPSMT" w:asciiTheme="minorEastAsia" w:hAnsiTheme="minorEastAsia" w:eastAsiaTheme="minorEastAsia"/>
          <w:kern w:val="0"/>
        </w:rPr>
        <w:t>第一部分  诚信廉政承诺书</w:t>
      </w:r>
    </w:p>
    <w:p w14:paraId="24393496">
      <w:pPr>
        <w:autoSpaceDE w:val="0"/>
        <w:autoSpaceDN w:val="0"/>
        <w:ind w:firstLine="480"/>
        <w:rPr>
          <w:rFonts w:cs="TimesNewRomanPSMT" w:asciiTheme="minorEastAsia" w:hAnsiTheme="minorEastAsia" w:eastAsiaTheme="minorEastAsia"/>
          <w:kern w:val="0"/>
        </w:rPr>
      </w:pPr>
      <w:r>
        <w:rPr>
          <w:rFonts w:hint="eastAsia" w:cs="TimesNewRomanPSMT" w:asciiTheme="minorEastAsia" w:hAnsiTheme="minorEastAsia" w:eastAsiaTheme="minorEastAsia"/>
          <w:kern w:val="0"/>
        </w:rPr>
        <w:t>第二部分  竞争性磋商公告</w:t>
      </w:r>
    </w:p>
    <w:p w14:paraId="41A32826">
      <w:pPr>
        <w:autoSpaceDE w:val="0"/>
        <w:autoSpaceDN w:val="0"/>
        <w:ind w:firstLine="480"/>
        <w:rPr>
          <w:rFonts w:cs="TimesNewRomanPSMT" w:asciiTheme="minorEastAsia" w:hAnsiTheme="minorEastAsia" w:eastAsiaTheme="minorEastAsia"/>
          <w:kern w:val="0"/>
        </w:rPr>
      </w:pPr>
      <w:r>
        <w:rPr>
          <w:rFonts w:hint="eastAsia" w:cs="TimesNewRomanPSMT" w:asciiTheme="minorEastAsia" w:hAnsiTheme="minorEastAsia" w:eastAsiaTheme="minorEastAsia"/>
          <w:kern w:val="0"/>
        </w:rPr>
        <w:t>第三部分  供应商须知</w:t>
      </w:r>
    </w:p>
    <w:p w14:paraId="2B48027D">
      <w:pPr>
        <w:autoSpaceDE w:val="0"/>
        <w:autoSpaceDN w:val="0"/>
        <w:ind w:firstLine="480"/>
        <w:rPr>
          <w:rFonts w:cs="TimesNewRomanPSMT" w:asciiTheme="minorEastAsia" w:hAnsiTheme="minorEastAsia" w:eastAsiaTheme="minorEastAsia"/>
          <w:kern w:val="0"/>
        </w:rPr>
      </w:pPr>
      <w:r>
        <w:rPr>
          <w:rFonts w:hint="eastAsia" w:cs="TimesNewRomanPSMT" w:asciiTheme="minorEastAsia" w:hAnsiTheme="minorEastAsia" w:eastAsiaTheme="minorEastAsia"/>
          <w:kern w:val="0"/>
        </w:rPr>
        <w:t>第四部分  评分办法</w:t>
      </w:r>
    </w:p>
    <w:p w14:paraId="0494303C">
      <w:pPr>
        <w:autoSpaceDE w:val="0"/>
        <w:autoSpaceDN w:val="0"/>
        <w:ind w:firstLine="480"/>
        <w:rPr>
          <w:rFonts w:cs="TimesNewRomanPSMT" w:asciiTheme="minorEastAsia" w:hAnsiTheme="minorEastAsia" w:eastAsiaTheme="minorEastAsia"/>
          <w:kern w:val="0"/>
        </w:rPr>
      </w:pPr>
      <w:r>
        <w:rPr>
          <w:rFonts w:hint="eastAsia" w:cs="TimesNewRomanPSMT" w:asciiTheme="minorEastAsia" w:hAnsiTheme="minorEastAsia" w:eastAsiaTheme="minorEastAsia"/>
          <w:kern w:val="0"/>
        </w:rPr>
        <w:t>第五部分  采购内容及项目要求</w:t>
      </w:r>
    </w:p>
    <w:p w14:paraId="440B1176">
      <w:pPr>
        <w:autoSpaceDE w:val="0"/>
        <w:autoSpaceDN w:val="0"/>
        <w:ind w:firstLine="480"/>
        <w:rPr>
          <w:rFonts w:cs="TimesNewRomanPSMT" w:asciiTheme="minorEastAsia" w:hAnsiTheme="minorEastAsia" w:eastAsiaTheme="minorEastAsia"/>
          <w:kern w:val="0"/>
        </w:rPr>
      </w:pPr>
      <w:r>
        <w:rPr>
          <w:rFonts w:hint="eastAsia" w:cs="TimesNewRomanPSMT" w:asciiTheme="minorEastAsia" w:hAnsiTheme="minorEastAsia" w:eastAsiaTheme="minorEastAsia"/>
          <w:kern w:val="0"/>
        </w:rPr>
        <w:t>第六部分  合同授予</w:t>
      </w:r>
    </w:p>
    <w:p w14:paraId="77A9C763">
      <w:pPr>
        <w:autoSpaceDE w:val="0"/>
        <w:autoSpaceDN w:val="0"/>
        <w:ind w:firstLine="480"/>
        <w:rPr>
          <w:rFonts w:cs="TimesNewRomanPSMT" w:asciiTheme="minorEastAsia" w:hAnsiTheme="minorEastAsia" w:eastAsiaTheme="minorEastAsia"/>
          <w:kern w:val="0"/>
        </w:rPr>
      </w:pPr>
      <w:r>
        <w:rPr>
          <w:rFonts w:hint="eastAsia" w:cs="TimesNewRomanPSMT" w:asciiTheme="minorEastAsia" w:hAnsiTheme="minorEastAsia" w:eastAsiaTheme="minorEastAsia"/>
          <w:kern w:val="0"/>
        </w:rPr>
        <w:t>第七部分  附件</w:t>
      </w:r>
    </w:p>
    <w:p w14:paraId="475313E8">
      <w:pPr>
        <w:pStyle w:val="30"/>
        <w:tabs>
          <w:tab w:val="left" w:pos="955"/>
        </w:tabs>
        <w:spacing w:after="0"/>
        <w:ind w:firstLine="482"/>
        <w:rPr>
          <w:rFonts w:asciiTheme="minorEastAsia" w:hAnsiTheme="minorEastAsia" w:eastAsiaTheme="minorEastAsia"/>
          <w:b/>
          <w:sz w:val="24"/>
        </w:rPr>
      </w:pPr>
      <w:bookmarkStart w:id="100" w:name="_Toc352332857"/>
      <w:bookmarkStart w:id="101" w:name="_Toc346372883"/>
      <w:bookmarkStart w:id="102" w:name="_Toc346306736"/>
      <w:r>
        <w:rPr>
          <w:rFonts w:eastAsiaTheme="minorEastAsia"/>
          <w:b/>
          <w:sz w:val="24"/>
        </w:rPr>
        <w:t>6</w:t>
      </w:r>
      <w:r>
        <w:rPr>
          <w:rFonts w:asciiTheme="minorEastAsia" w:hAnsiTheme="minorEastAsia" w:eastAsiaTheme="minorEastAsia"/>
          <w:b/>
          <w:sz w:val="24"/>
        </w:rPr>
        <w:t xml:space="preserve">.   </w:t>
      </w:r>
      <w:r>
        <w:rPr>
          <w:rFonts w:hint="eastAsia" w:asciiTheme="minorEastAsia" w:hAnsiTheme="minorEastAsia" w:eastAsiaTheme="minorEastAsia"/>
          <w:b/>
          <w:sz w:val="24"/>
        </w:rPr>
        <w:t>竞争性磋商文件答疑</w:t>
      </w:r>
      <w:bookmarkEnd w:id="100"/>
      <w:bookmarkEnd w:id="101"/>
      <w:bookmarkEnd w:id="102"/>
    </w:p>
    <w:p w14:paraId="592F7755">
      <w:pPr>
        <w:autoSpaceDE w:val="0"/>
        <w:autoSpaceDN w:val="0"/>
        <w:ind w:firstLine="480"/>
        <w:rPr>
          <w:rFonts w:cs="TimesNewRomanPSMT" w:asciiTheme="minorEastAsia" w:hAnsiTheme="minorEastAsia" w:eastAsiaTheme="minorEastAsia"/>
          <w:kern w:val="0"/>
        </w:rPr>
      </w:pPr>
      <w:r>
        <w:rPr>
          <w:rFonts w:hint="eastAsia" w:cs="TimesNewRomanPSMT" w:eastAsiaTheme="minorEastAsia"/>
          <w:kern w:val="0"/>
        </w:rPr>
        <w:t>6</w:t>
      </w:r>
      <w:r>
        <w:rPr>
          <w:rFonts w:hint="eastAsia" w:cs="TimesNewRomanPSMT" w:asciiTheme="minorEastAsia" w:hAnsiTheme="minorEastAsia" w:eastAsiaTheme="minorEastAsia"/>
          <w:kern w:val="0"/>
        </w:rPr>
        <w:t>.</w:t>
      </w:r>
      <w:r>
        <w:rPr>
          <w:rFonts w:hint="eastAsia" w:cs="TimesNewRomanPSMT" w:eastAsiaTheme="minorEastAsia"/>
          <w:kern w:val="0"/>
        </w:rPr>
        <w:t>1</w:t>
      </w:r>
      <w:r>
        <w:rPr>
          <w:rFonts w:hint="eastAsia" w:cs="TimesNewRomanPSMT" w:asciiTheme="minorEastAsia" w:hAnsiTheme="minorEastAsia" w:eastAsiaTheme="minorEastAsia"/>
          <w:kern w:val="0"/>
        </w:rPr>
        <w:t>供应商对竞争性磋商文件如有疑问，应于前附表第</w:t>
      </w:r>
      <w:r>
        <w:rPr>
          <w:rFonts w:cs="TimesNewRomanPSMT" w:eastAsiaTheme="minorEastAsia"/>
          <w:kern w:val="0"/>
        </w:rPr>
        <w:t>7</w:t>
      </w:r>
      <w:r>
        <w:rPr>
          <w:rFonts w:hint="eastAsia" w:cs="TimesNewRomanPSMT" w:asciiTheme="minorEastAsia" w:hAnsiTheme="minorEastAsia" w:eastAsiaTheme="minorEastAsia"/>
          <w:kern w:val="0"/>
        </w:rPr>
        <w:t>项所述时间以前以书面形式通知到代理机构。在前附表第</w:t>
      </w:r>
      <w:r>
        <w:rPr>
          <w:rFonts w:cs="TimesNewRomanPSMT" w:eastAsiaTheme="minorEastAsia"/>
          <w:kern w:val="0"/>
        </w:rPr>
        <w:t>8</w:t>
      </w:r>
      <w:r>
        <w:rPr>
          <w:rFonts w:hint="eastAsia" w:cs="TimesNewRomanPSMT" w:asciiTheme="minorEastAsia" w:hAnsiTheme="minorEastAsia" w:eastAsiaTheme="minorEastAsia"/>
          <w:kern w:val="0"/>
        </w:rPr>
        <w:t>项所述时间之前，代理机构将视情况以书面形式予以答复，如有必要可将答复内容包括原提出的问题（但不表明问题的来源），分发给所有取得同一竞争性磋商文件的供应商。供应商须在收到代理机构的书面答复后</w:t>
      </w:r>
      <w:r>
        <w:rPr>
          <w:rFonts w:cs="TimesNewRomanPSMT" w:eastAsiaTheme="minorEastAsia"/>
          <w:kern w:val="0"/>
        </w:rPr>
        <w:t>24</w:t>
      </w:r>
      <w:r>
        <w:rPr>
          <w:rFonts w:hint="eastAsia" w:cs="TimesNewRomanPSMT" w:asciiTheme="minorEastAsia" w:hAnsiTheme="minorEastAsia" w:eastAsiaTheme="minorEastAsia"/>
          <w:kern w:val="0"/>
        </w:rPr>
        <w:t>小时内书面签章回复，逾期不回复的视为认同。</w:t>
      </w:r>
    </w:p>
    <w:p w14:paraId="0D01DFBC">
      <w:pPr>
        <w:autoSpaceDE w:val="0"/>
        <w:autoSpaceDN w:val="0"/>
        <w:ind w:firstLine="480"/>
        <w:rPr>
          <w:rFonts w:cs="TimesNewRomanPSMT" w:asciiTheme="minorEastAsia" w:hAnsiTheme="minorEastAsia" w:eastAsiaTheme="minorEastAsia"/>
          <w:kern w:val="0"/>
        </w:rPr>
      </w:pPr>
      <w:r>
        <w:rPr>
          <w:rFonts w:hint="eastAsia" w:cs="TimesNewRomanPSMT" w:eastAsiaTheme="minorEastAsia"/>
          <w:kern w:val="0"/>
        </w:rPr>
        <w:t>6</w:t>
      </w:r>
      <w:r>
        <w:rPr>
          <w:rFonts w:hint="eastAsia" w:cs="TimesNewRomanPSMT" w:asciiTheme="minorEastAsia" w:hAnsiTheme="minorEastAsia" w:eastAsiaTheme="minorEastAsia"/>
          <w:kern w:val="0"/>
        </w:rPr>
        <w:t>.</w:t>
      </w:r>
      <w:r>
        <w:rPr>
          <w:rFonts w:hint="eastAsia" w:cs="TimesNewRomanPSMT" w:eastAsiaTheme="minorEastAsia"/>
          <w:kern w:val="0"/>
        </w:rPr>
        <w:t>2</w:t>
      </w:r>
      <w:r>
        <w:rPr>
          <w:rFonts w:hint="eastAsia" w:cs="TimesNewRomanPSMT" w:asciiTheme="minorEastAsia" w:hAnsiTheme="minorEastAsia" w:eastAsiaTheme="minorEastAsia"/>
          <w:kern w:val="0"/>
        </w:rPr>
        <w:t>如果答疑发出的时间距投标截止时间不足</w:t>
      </w:r>
      <w:r>
        <w:rPr>
          <w:rFonts w:hint="eastAsia" w:cs="TimesNewRomanPSMT" w:eastAsiaTheme="minorEastAsia"/>
          <w:kern w:val="0"/>
        </w:rPr>
        <w:t>5</w:t>
      </w:r>
      <w:r>
        <w:rPr>
          <w:rFonts w:hint="eastAsia" w:cs="TimesNewRomanPSMT" w:asciiTheme="minorEastAsia" w:hAnsiTheme="minorEastAsia" w:eastAsiaTheme="minorEastAsia"/>
          <w:kern w:val="0"/>
        </w:rPr>
        <w:t xml:space="preserve">天，且答疑的内容可能影响响应文件的制作，相应延长报价的截止时间和日期。在这种情况下，招标代理机构和供应商受投标截止期制约的所有权利和义务均相应延长至新的截止日期。 </w:t>
      </w:r>
    </w:p>
    <w:p w14:paraId="1BF0D956">
      <w:pPr>
        <w:pStyle w:val="30"/>
        <w:tabs>
          <w:tab w:val="left" w:pos="955"/>
        </w:tabs>
        <w:spacing w:after="0"/>
        <w:ind w:firstLine="482"/>
        <w:rPr>
          <w:rFonts w:asciiTheme="minorEastAsia" w:hAnsiTheme="minorEastAsia" w:eastAsiaTheme="minorEastAsia"/>
          <w:b/>
          <w:sz w:val="24"/>
        </w:rPr>
      </w:pPr>
      <w:bookmarkStart w:id="103" w:name="_Toc346306737"/>
      <w:bookmarkStart w:id="104" w:name="_Toc346372884"/>
      <w:bookmarkStart w:id="105" w:name="_Toc352332858"/>
      <w:r>
        <w:rPr>
          <w:rFonts w:eastAsiaTheme="minorEastAsia"/>
          <w:b/>
          <w:sz w:val="24"/>
        </w:rPr>
        <w:t>7</w:t>
      </w:r>
      <w:r>
        <w:rPr>
          <w:rFonts w:asciiTheme="minorEastAsia" w:hAnsiTheme="minorEastAsia" w:eastAsiaTheme="minorEastAsia"/>
          <w:b/>
          <w:sz w:val="24"/>
        </w:rPr>
        <w:t xml:space="preserve">.   </w:t>
      </w:r>
      <w:r>
        <w:rPr>
          <w:rFonts w:hint="eastAsia" w:asciiTheme="minorEastAsia" w:hAnsiTheme="minorEastAsia" w:eastAsiaTheme="minorEastAsia"/>
          <w:b/>
          <w:sz w:val="24"/>
        </w:rPr>
        <w:t>竞争性磋商文件澄清和修改</w:t>
      </w:r>
      <w:bookmarkEnd w:id="103"/>
      <w:bookmarkEnd w:id="104"/>
      <w:bookmarkEnd w:id="105"/>
    </w:p>
    <w:p w14:paraId="01CE67E7">
      <w:pPr>
        <w:autoSpaceDE w:val="0"/>
        <w:autoSpaceDN w:val="0"/>
        <w:ind w:firstLine="480"/>
        <w:rPr>
          <w:rFonts w:cs="TimesNewRomanPSMT" w:asciiTheme="minorEastAsia" w:hAnsiTheme="minorEastAsia" w:eastAsiaTheme="minorEastAsia"/>
          <w:kern w:val="0"/>
        </w:rPr>
      </w:pPr>
      <w:r>
        <w:rPr>
          <w:rFonts w:hint="eastAsia" w:cs="TimesNewRomanPSMT" w:eastAsiaTheme="minorEastAsia"/>
          <w:kern w:val="0"/>
        </w:rPr>
        <w:t>7</w:t>
      </w:r>
      <w:r>
        <w:rPr>
          <w:rFonts w:hint="eastAsia" w:cs="TimesNewRomanPSMT" w:asciiTheme="minorEastAsia" w:hAnsiTheme="minorEastAsia" w:eastAsiaTheme="minorEastAsia"/>
          <w:kern w:val="0"/>
        </w:rPr>
        <w:t>.</w:t>
      </w:r>
      <w:r>
        <w:rPr>
          <w:rFonts w:hint="eastAsia" w:cs="TimesNewRomanPSMT" w:eastAsiaTheme="minorEastAsia"/>
          <w:kern w:val="0"/>
        </w:rPr>
        <w:t>1</w:t>
      </w:r>
      <w:r>
        <w:rPr>
          <w:rFonts w:hint="eastAsia" w:cs="TimesNewRomanPSMT" w:asciiTheme="minorEastAsia" w:hAnsiTheme="minorEastAsia" w:eastAsiaTheme="minorEastAsia"/>
          <w:kern w:val="0"/>
        </w:rPr>
        <w:t xml:space="preserve">  代理机构对竞争性磋商文件有澄清或修改的内容，将在山东大学招标采购管理系统统一回复，一经发布视为已发放给所有投标人。竞争性磋商文件的澄清、修改构成竞争性磋商文件的一部分，对所有投标人具有约束力。</w:t>
      </w:r>
    </w:p>
    <w:p w14:paraId="6674AA1C">
      <w:pPr>
        <w:widowControl/>
        <w:ind w:firstLine="480"/>
        <w:rPr>
          <w:rFonts w:cs="TimesNewRomanPSMT" w:asciiTheme="minorEastAsia" w:hAnsiTheme="minorEastAsia" w:eastAsiaTheme="minorEastAsia"/>
          <w:kern w:val="0"/>
        </w:rPr>
      </w:pPr>
      <w:r>
        <w:rPr>
          <w:rFonts w:hint="eastAsia" w:cs="TimesNewRomanPSMT" w:eastAsiaTheme="minorEastAsia"/>
          <w:kern w:val="0"/>
        </w:rPr>
        <w:t>7</w:t>
      </w:r>
      <w:r>
        <w:rPr>
          <w:rFonts w:hint="eastAsia" w:cs="TimesNewRomanPSMT" w:asciiTheme="minorEastAsia" w:hAnsiTheme="minorEastAsia" w:eastAsiaTheme="minorEastAsia"/>
          <w:kern w:val="0"/>
        </w:rPr>
        <w:t>.</w:t>
      </w:r>
      <w:r>
        <w:rPr>
          <w:rFonts w:hint="eastAsia" w:cs="TimesNewRomanPSMT" w:eastAsiaTheme="minorEastAsia"/>
          <w:kern w:val="0"/>
        </w:rPr>
        <w:t>2</w:t>
      </w:r>
      <w:r>
        <w:rPr>
          <w:rFonts w:hint="eastAsia" w:cs="TimesNewRomanPSMT" w:asciiTheme="minorEastAsia" w:hAnsiTheme="minorEastAsia" w:eastAsiaTheme="minorEastAsia"/>
          <w:kern w:val="0"/>
        </w:rPr>
        <w:t xml:space="preserve">  采购代理机构对竞争性磋商文件作出的澄清、修改在山东大学招标采购管理系统内进行发布，请投标人及时通过系统查看“澄清答疑文件”。澄清答疑文件分为“说明性澄清”、“修改采购文件澄清”两种答疑情况，若为“说明性澄清”，投标人</w:t>
      </w:r>
      <w:r>
        <w:rPr>
          <w:rFonts w:hint="eastAsia" w:ascii="宋体" w:hAnsi="宋体" w:eastAsia="宋体" w:cs="宋体"/>
          <w:color w:val="000000"/>
          <w:kern w:val="0"/>
        </w:rPr>
        <w:t>需根据补充性说明和解答内容制作响应文件，无需重新下载竞争性磋商文件；</w:t>
      </w:r>
      <w:r>
        <w:rPr>
          <w:rFonts w:hint="eastAsia" w:cs="TimesNewRomanPSMT" w:asciiTheme="minorEastAsia" w:hAnsiTheme="minorEastAsia" w:eastAsiaTheme="minorEastAsia"/>
          <w:kern w:val="0"/>
        </w:rPr>
        <w:t>若为“修改采购文件澄清”，投标人需要重新下载澄清文件并依据最新的澄清文件去制作响应文件。因登记有误、线路故障或其它任何意外情形，导致投标人未及时获取的，采购代理机构不因此承担任何责任，且有关的招标活动继续有效地进行。当竞争性磋商文件的澄清、修改及进行其他答复等就同一内容的表述不一致时，以最后发布的内容为准。</w:t>
      </w:r>
    </w:p>
    <w:p w14:paraId="24AEDFEC">
      <w:pPr>
        <w:autoSpaceDE w:val="0"/>
        <w:autoSpaceDN w:val="0"/>
        <w:ind w:firstLine="480"/>
        <w:rPr>
          <w:rFonts w:cs="TimesNewRomanPSMT" w:asciiTheme="minorEastAsia" w:hAnsiTheme="minorEastAsia" w:eastAsiaTheme="minorEastAsia"/>
          <w:kern w:val="0"/>
        </w:rPr>
      </w:pPr>
      <w:r>
        <w:rPr>
          <w:rFonts w:hint="eastAsia" w:cs="TimesNewRomanPSMT" w:eastAsiaTheme="minorEastAsia"/>
          <w:kern w:val="0"/>
        </w:rPr>
        <w:t>7</w:t>
      </w:r>
      <w:r>
        <w:rPr>
          <w:rFonts w:hint="eastAsia" w:cs="TimesNewRomanPSMT" w:asciiTheme="minorEastAsia" w:hAnsiTheme="minorEastAsia" w:eastAsiaTheme="minorEastAsia"/>
          <w:kern w:val="0"/>
        </w:rPr>
        <w:t>.</w:t>
      </w:r>
      <w:r>
        <w:rPr>
          <w:rFonts w:hint="eastAsia" w:cs="TimesNewRomanPSMT" w:eastAsiaTheme="minorEastAsia"/>
          <w:kern w:val="0"/>
        </w:rPr>
        <w:t>3</w:t>
      </w:r>
      <w:r>
        <w:rPr>
          <w:rFonts w:hint="eastAsia" w:cs="TimesNewRomanPSMT" w:asciiTheme="minorEastAsia" w:hAnsiTheme="minorEastAsia" w:eastAsiaTheme="minorEastAsia"/>
          <w:kern w:val="0"/>
        </w:rPr>
        <w:t xml:space="preserve"> 如果澄清或修改的内容发出的时间距投标截止时间不足</w:t>
      </w:r>
      <w:r>
        <w:rPr>
          <w:rFonts w:hint="eastAsia" w:cs="TimesNewRomanPSMT" w:eastAsiaTheme="minorEastAsia"/>
          <w:kern w:val="0"/>
        </w:rPr>
        <w:t>5</w:t>
      </w:r>
      <w:r>
        <w:rPr>
          <w:rFonts w:hint="eastAsia" w:cs="TimesNewRomanPSMT" w:asciiTheme="minorEastAsia" w:hAnsiTheme="minorEastAsia" w:eastAsiaTheme="minorEastAsia"/>
          <w:kern w:val="0"/>
        </w:rPr>
        <w:t>天，且澄清或修改的内容可能影响响应文件的制作，相应延长投标的截止时间和日期。在这种情况下，招标代理机构和供应商受投标截止期制约的所有权利和义务均相应延长至新的截止日期。</w:t>
      </w:r>
    </w:p>
    <w:p w14:paraId="63D132DB">
      <w:pPr>
        <w:autoSpaceDE w:val="0"/>
        <w:autoSpaceDN w:val="0"/>
        <w:ind w:firstLine="480"/>
        <w:rPr>
          <w:rFonts w:cs="TimesNewRomanPSMT" w:asciiTheme="minorEastAsia" w:hAnsiTheme="minorEastAsia" w:eastAsiaTheme="minorEastAsia"/>
          <w:kern w:val="0"/>
        </w:rPr>
      </w:pPr>
      <w:r>
        <w:rPr>
          <w:rFonts w:hint="eastAsia" w:cs="TimesNewRomanPSMT" w:eastAsiaTheme="minorEastAsia"/>
          <w:kern w:val="0"/>
        </w:rPr>
        <w:t>7</w:t>
      </w:r>
      <w:r>
        <w:rPr>
          <w:rFonts w:hint="eastAsia" w:cs="TimesNewRomanPSMT" w:asciiTheme="minorEastAsia" w:hAnsiTheme="minorEastAsia" w:eastAsiaTheme="minorEastAsia"/>
          <w:kern w:val="0"/>
        </w:rPr>
        <w:t>.</w:t>
      </w:r>
      <w:r>
        <w:rPr>
          <w:rFonts w:hint="eastAsia" w:cs="TimesNewRomanPSMT" w:eastAsiaTheme="minorEastAsia"/>
          <w:kern w:val="0"/>
        </w:rPr>
        <w:t>4</w:t>
      </w:r>
      <w:r>
        <w:rPr>
          <w:rFonts w:hint="eastAsia" w:cs="TimesNewRomanPSMT" w:asciiTheme="minorEastAsia" w:hAnsiTheme="minorEastAsia" w:eastAsiaTheme="minorEastAsia"/>
          <w:kern w:val="0"/>
        </w:rPr>
        <w:t xml:space="preserve"> 供应商须在收到招标代理机构的澄清、修改或变更后</w:t>
      </w:r>
      <w:r>
        <w:rPr>
          <w:rFonts w:hint="eastAsia" w:cs="TimesNewRomanPSMT" w:eastAsiaTheme="minorEastAsia"/>
          <w:kern w:val="0"/>
        </w:rPr>
        <w:t>24</w:t>
      </w:r>
      <w:r>
        <w:rPr>
          <w:rFonts w:hint="eastAsia" w:cs="TimesNewRomanPSMT" w:asciiTheme="minorEastAsia" w:hAnsiTheme="minorEastAsia" w:eastAsiaTheme="minorEastAsia"/>
          <w:kern w:val="0"/>
        </w:rPr>
        <w:t>小时内书面签章回复，逾期不回复的视为认同。</w:t>
      </w:r>
    </w:p>
    <w:p w14:paraId="6B98D864">
      <w:pPr>
        <w:pStyle w:val="4"/>
        <w:rPr>
          <w:rFonts w:asciiTheme="minorEastAsia" w:hAnsiTheme="minorEastAsia" w:eastAsiaTheme="minorEastAsia"/>
        </w:rPr>
      </w:pPr>
      <w:bookmarkStart w:id="106" w:name="_Toc39658704"/>
      <w:bookmarkStart w:id="107" w:name="_Toc700"/>
      <w:bookmarkStart w:id="108" w:name="_Toc10552"/>
      <w:bookmarkStart w:id="109" w:name="_Toc20256"/>
      <w:r>
        <w:rPr>
          <w:rFonts w:hint="eastAsia" w:asciiTheme="minorEastAsia" w:hAnsiTheme="minorEastAsia" w:eastAsiaTheme="minorEastAsia"/>
        </w:rPr>
        <w:t>（三）响应文件编写</w:t>
      </w:r>
      <w:bookmarkEnd w:id="106"/>
      <w:bookmarkEnd w:id="107"/>
      <w:bookmarkEnd w:id="108"/>
      <w:bookmarkEnd w:id="109"/>
    </w:p>
    <w:p w14:paraId="61B2768D">
      <w:pPr>
        <w:pStyle w:val="30"/>
        <w:tabs>
          <w:tab w:val="left" w:pos="955"/>
        </w:tabs>
        <w:spacing w:after="0"/>
        <w:ind w:firstLine="482"/>
        <w:rPr>
          <w:rFonts w:asciiTheme="minorEastAsia" w:hAnsiTheme="minorEastAsia" w:eastAsiaTheme="minorEastAsia"/>
          <w:b/>
          <w:sz w:val="24"/>
        </w:rPr>
      </w:pPr>
      <w:bookmarkStart w:id="110" w:name="_Toc346306739"/>
      <w:bookmarkStart w:id="111" w:name="_Toc352332860"/>
      <w:bookmarkStart w:id="112" w:name="_Toc346372886"/>
      <w:r>
        <w:rPr>
          <w:rFonts w:eastAsiaTheme="minorEastAsia"/>
          <w:b/>
          <w:sz w:val="24"/>
        </w:rPr>
        <w:t>8</w:t>
      </w:r>
      <w:r>
        <w:rPr>
          <w:rFonts w:asciiTheme="minorEastAsia" w:hAnsiTheme="minorEastAsia" w:eastAsiaTheme="minorEastAsia"/>
          <w:b/>
          <w:sz w:val="24"/>
        </w:rPr>
        <w:t xml:space="preserve">. </w:t>
      </w:r>
      <w:r>
        <w:rPr>
          <w:rFonts w:hint="eastAsia" w:asciiTheme="minorEastAsia" w:hAnsiTheme="minorEastAsia" w:eastAsiaTheme="minorEastAsia"/>
          <w:b/>
          <w:sz w:val="24"/>
        </w:rPr>
        <w:t>投标语言及计量单位</w:t>
      </w:r>
      <w:bookmarkEnd w:id="110"/>
      <w:bookmarkEnd w:id="111"/>
      <w:bookmarkEnd w:id="112"/>
    </w:p>
    <w:p w14:paraId="167AF3BD">
      <w:pPr>
        <w:autoSpaceDE w:val="0"/>
        <w:autoSpaceDN w:val="0"/>
        <w:ind w:firstLine="480"/>
        <w:rPr>
          <w:rFonts w:cs="TimesNewRomanPSMT" w:asciiTheme="minorEastAsia" w:hAnsiTheme="minorEastAsia" w:eastAsiaTheme="minorEastAsia"/>
          <w:kern w:val="0"/>
        </w:rPr>
      </w:pPr>
      <w:r>
        <w:rPr>
          <w:rFonts w:cs="TimesNewRomanPSMT" w:eastAsiaTheme="minorEastAsia"/>
          <w:kern w:val="0"/>
        </w:rPr>
        <w:t>8</w:t>
      </w:r>
      <w:r>
        <w:rPr>
          <w:rFonts w:cs="TimesNewRomanPSMT" w:asciiTheme="minorEastAsia" w:hAnsiTheme="minorEastAsia" w:eastAsiaTheme="minorEastAsia"/>
          <w:kern w:val="0"/>
        </w:rPr>
        <w:t>.</w:t>
      </w:r>
      <w:r>
        <w:rPr>
          <w:rFonts w:cs="TimesNewRomanPSMT" w:eastAsiaTheme="minorEastAsia"/>
          <w:kern w:val="0"/>
        </w:rPr>
        <w:t>1</w:t>
      </w:r>
      <w:r>
        <w:rPr>
          <w:rFonts w:hint="eastAsia" w:cs="TimesNewRomanPSMT" w:asciiTheme="minorEastAsia" w:hAnsiTheme="minorEastAsia" w:eastAsiaTheme="minorEastAsia"/>
          <w:kern w:val="0"/>
        </w:rPr>
        <w:t>供应商和代理机构就招投标交换的文件和来往信函均使用中文。</w:t>
      </w:r>
    </w:p>
    <w:p w14:paraId="05E55E73">
      <w:pPr>
        <w:autoSpaceDE w:val="0"/>
        <w:autoSpaceDN w:val="0"/>
        <w:ind w:firstLine="480"/>
        <w:rPr>
          <w:rFonts w:cs="TimesNewRomanPSMT" w:asciiTheme="minorEastAsia" w:hAnsiTheme="minorEastAsia" w:eastAsiaTheme="minorEastAsia"/>
          <w:kern w:val="0"/>
        </w:rPr>
      </w:pPr>
      <w:r>
        <w:rPr>
          <w:rFonts w:cs="TimesNewRomanPSMT" w:eastAsiaTheme="minorEastAsia"/>
          <w:kern w:val="0"/>
        </w:rPr>
        <w:t>8</w:t>
      </w:r>
      <w:r>
        <w:rPr>
          <w:rFonts w:cs="TimesNewRomanPSMT" w:asciiTheme="minorEastAsia" w:hAnsiTheme="minorEastAsia" w:eastAsiaTheme="minorEastAsia"/>
          <w:kern w:val="0"/>
        </w:rPr>
        <w:t>.</w:t>
      </w:r>
      <w:r>
        <w:rPr>
          <w:rFonts w:cs="TimesNewRomanPSMT" w:eastAsiaTheme="minorEastAsia"/>
          <w:kern w:val="0"/>
        </w:rPr>
        <w:t>2</w:t>
      </w:r>
      <w:r>
        <w:rPr>
          <w:rFonts w:hint="eastAsia" w:cs="TimesNewRomanPSMT" w:asciiTheme="minorEastAsia" w:hAnsiTheme="minorEastAsia" w:eastAsiaTheme="minorEastAsia"/>
          <w:kern w:val="0"/>
        </w:rPr>
        <w:t>除竞争性磋商文件的技术要求中另有规定外，响应文件中所使用的计量单位应使用中华人民共和国法定计量单位。</w:t>
      </w:r>
    </w:p>
    <w:p w14:paraId="4B650B83">
      <w:pPr>
        <w:pStyle w:val="30"/>
        <w:tabs>
          <w:tab w:val="left" w:pos="955"/>
        </w:tabs>
        <w:spacing w:after="0"/>
        <w:ind w:firstLine="482"/>
        <w:rPr>
          <w:rFonts w:asciiTheme="minorEastAsia" w:hAnsiTheme="minorEastAsia" w:eastAsiaTheme="minorEastAsia"/>
          <w:b/>
          <w:sz w:val="24"/>
        </w:rPr>
      </w:pPr>
      <w:bookmarkStart w:id="113" w:name="_Toc346306740"/>
      <w:bookmarkStart w:id="114" w:name="_Toc346372887"/>
      <w:bookmarkStart w:id="115" w:name="_Toc352332861"/>
      <w:r>
        <w:rPr>
          <w:rFonts w:eastAsiaTheme="minorEastAsia"/>
          <w:b/>
          <w:sz w:val="24"/>
        </w:rPr>
        <w:t>9</w:t>
      </w:r>
      <w:r>
        <w:rPr>
          <w:rFonts w:asciiTheme="minorEastAsia" w:hAnsiTheme="minorEastAsia" w:eastAsiaTheme="minorEastAsia"/>
          <w:b/>
          <w:sz w:val="24"/>
        </w:rPr>
        <w:t xml:space="preserve">. </w:t>
      </w:r>
      <w:r>
        <w:rPr>
          <w:rFonts w:hint="eastAsia" w:asciiTheme="minorEastAsia" w:hAnsiTheme="minorEastAsia" w:eastAsiaTheme="minorEastAsia"/>
          <w:b/>
          <w:sz w:val="24"/>
        </w:rPr>
        <w:t>响应文件组成</w:t>
      </w:r>
      <w:bookmarkEnd w:id="113"/>
      <w:bookmarkEnd w:id="114"/>
      <w:bookmarkEnd w:id="115"/>
    </w:p>
    <w:p w14:paraId="7E778118">
      <w:pPr>
        <w:pStyle w:val="30"/>
        <w:spacing w:after="0"/>
        <w:ind w:firstLine="482"/>
        <w:rPr>
          <w:rFonts w:asciiTheme="minorEastAsia" w:hAnsiTheme="minorEastAsia" w:eastAsiaTheme="minorEastAsia"/>
          <w:b/>
          <w:sz w:val="24"/>
        </w:rPr>
      </w:pPr>
      <w:r>
        <w:rPr>
          <w:rFonts w:hint="eastAsia" w:asciiTheme="minorEastAsia" w:hAnsiTheme="minorEastAsia" w:eastAsiaTheme="minorEastAsia"/>
          <w:b/>
          <w:sz w:val="24"/>
        </w:rPr>
        <w:t>响应文件由资格证明文件、报价文件、商务文件及技术文件构成。</w:t>
      </w:r>
    </w:p>
    <w:p w14:paraId="49A0741F">
      <w:pPr>
        <w:pStyle w:val="30"/>
        <w:spacing w:after="0"/>
        <w:ind w:firstLine="482"/>
        <w:rPr>
          <w:rFonts w:asciiTheme="minorEastAsia" w:hAnsiTheme="minorEastAsia" w:eastAsiaTheme="minorEastAsia"/>
          <w:sz w:val="24"/>
        </w:rPr>
      </w:pPr>
      <w:r>
        <w:rPr>
          <w:rFonts w:eastAsiaTheme="minorEastAsia"/>
          <w:b/>
          <w:sz w:val="24"/>
        </w:rPr>
        <w:t>9</w:t>
      </w:r>
      <w:r>
        <w:rPr>
          <w:rFonts w:asciiTheme="minorEastAsia" w:hAnsiTheme="minorEastAsia" w:eastAsiaTheme="minorEastAsia"/>
          <w:b/>
          <w:sz w:val="24"/>
        </w:rPr>
        <w:t>.</w:t>
      </w:r>
      <w:bookmarkStart w:id="116" w:name="_Toc346306742"/>
      <w:bookmarkStart w:id="117" w:name="_Toc352332863"/>
      <w:bookmarkStart w:id="118" w:name="_Toc346372889"/>
      <w:r>
        <w:rPr>
          <w:rFonts w:hint="eastAsia" w:eastAsiaTheme="minorEastAsia"/>
          <w:b/>
          <w:sz w:val="24"/>
        </w:rPr>
        <w:t>1</w:t>
      </w:r>
      <w:r>
        <w:rPr>
          <w:rFonts w:hint="eastAsia" w:asciiTheme="minorEastAsia" w:hAnsiTheme="minorEastAsia" w:eastAsiaTheme="minorEastAsia"/>
          <w:b/>
          <w:sz w:val="24"/>
        </w:rPr>
        <w:t xml:space="preserve"> 资格证明文件</w:t>
      </w:r>
    </w:p>
    <w:p w14:paraId="2B93B396">
      <w:pPr>
        <w:pStyle w:val="30"/>
        <w:numPr>
          <w:ilvl w:val="0"/>
          <w:numId w:val="3"/>
        </w:numPr>
        <w:spacing w:after="0"/>
        <w:ind w:left="0" w:firstLine="480"/>
        <w:rPr>
          <w:rFonts w:asciiTheme="minorEastAsia" w:hAnsiTheme="minorEastAsia" w:eastAsiaTheme="minorEastAsia"/>
          <w:sz w:val="24"/>
        </w:rPr>
      </w:pPr>
      <w:r>
        <w:rPr>
          <w:rFonts w:hint="eastAsia" w:asciiTheme="minorEastAsia" w:hAnsiTheme="minorEastAsia" w:eastAsiaTheme="minorEastAsia"/>
          <w:sz w:val="24"/>
        </w:rPr>
        <w:t>诚信廉政承诺书；</w:t>
      </w:r>
    </w:p>
    <w:p w14:paraId="5C5D51AA">
      <w:pPr>
        <w:pStyle w:val="30"/>
        <w:numPr>
          <w:ilvl w:val="0"/>
          <w:numId w:val="3"/>
        </w:numPr>
        <w:spacing w:after="0"/>
        <w:ind w:left="0" w:firstLine="480"/>
        <w:rPr>
          <w:rFonts w:asciiTheme="minorEastAsia" w:hAnsiTheme="minorEastAsia" w:eastAsiaTheme="minorEastAsia"/>
          <w:sz w:val="24"/>
        </w:rPr>
      </w:pPr>
      <w:r>
        <w:rPr>
          <w:rFonts w:hint="eastAsia" w:asciiTheme="minorEastAsia" w:hAnsiTheme="minorEastAsia" w:eastAsiaTheme="minorEastAsia"/>
          <w:sz w:val="24"/>
        </w:rPr>
        <w:t>营业执照副本复印件；</w:t>
      </w:r>
    </w:p>
    <w:p w14:paraId="0312CE3D">
      <w:pPr>
        <w:pStyle w:val="30"/>
        <w:numPr>
          <w:ilvl w:val="0"/>
          <w:numId w:val="3"/>
        </w:numPr>
        <w:spacing w:after="0"/>
        <w:ind w:left="0" w:firstLine="480"/>
        <w:rPr>
          <w:rFonts w:asciiTheme="minorEastAsia" w:hAnsiTheme="minorEastAsia" w:eastAsiaTheme="minorEastAsia"/>
          <w:sz w:val="24"/>
        </w:rPr>
      </w:pPr>
      <w:r>
        <w:rPr>
          <w:rFonts w:hint="eastAsia" w:asciiTheme="minorEastAsia" w:hAnsiTheme="minorEastAsia" w:eastAsiaTheme="minorEastAsia"/>
          <w:sz w:val="24"/>
        </w:rPr>
        <w:t>法定代表人身份证明（加盖公章）（见附件）；注：若法定代表人参加投标的仅须提供法定代表人身份证明；</w:t>
      </w:r>
    </w:p>
    <w:p w14:paraId="037EA7B8">
      <w:pPr>
        <w:pStyle w:val="30"/>
        <w:numPr>
          <w:ilvl w:val="0"/>
          <w:numId w:val="3"/>
        </w:numPr>
        <w:spacing w:after="0"/>
        <w:ind w:left="0" w:firstLine="480"/>
        <w:rPr>
          <w:rFonts w:asciiTheme="minorEastAsia" w:hAnsiTheme="minorEastAsia" w:eastAsiaTheme="minorEastAsia"/>
          <w:sz w:val="24"/>
        </w:rPr>
      </w:pPr>
      <w:r>
        <w:rPr>
          <w:rFonts w:hint="eastAsia" w:asciiTheme="minorEastAsia" w:hAnsiTheme="minorEastAsia" w:eastAsiaTheme="minorEastAsia"/>
          <w:sz w:val="24"/>
        </w:rPr>
        <w:t>法定代表人授权委托书（见附件）；注：若授权代理人参加投标的仅须提供法定代表人授权委托书；</w:t>
      </w:r>
    </w:p>
    <w:p w14:paraId="2CF5021B">
      <w:pPr>
        <w:pStyle w:val="30"/>
        <w:numPr>
          <w:ilvl w:val="0"/>
          <w:numId w:val="3"/>
        </w:numPr>
        <w:spacing w:after="0"/>
        <w:ind w:left="0" w:firstLine="480"/>
        <w:rPr>
          <w:rFonts w:asciiTheme="minorEastAsia" w:hAnsiTheme="minorEastAsia" w:eastAsiaTheme="minorEastAsia"/>
          <w:sz w:val="24"/>
        </w:rPr>
      </w:pPr>
      <w:r>
        <w:rPr>
          <w:rFonts w:hint="eastAsia" w:asciiTheme="minorEastAsia" w:hAnsiTheme="minorEastAsia" w:eastAsiaTheme="minorEastAsia"/>
          <w:sz w:val="24"/>
        </w:rPr>
        <w:t>供应商依法缴纳税收和社会保障资金的证明材料（见附件）；</w:t>
      </w:r>
    </w:p>
    <w:p w14:paraId="4E5EA27C">
      <w:pPr>
        <w:pStyle w:val="30"/>
        <w:numPr>
          <w:ilvl w:val="0"/>
          <w:numId w:val="3"/>
        </w:numPr>
        <w:spacing w:after="0"/>
        <w:ind w:left="0" w:firstLine="480"/>
        <w:rPr>
          <w:rFonts w:asciiTheme="minorEastAsia" w:hAnsiTheme="minorEastAsia" w:eastAsiaTheme="minorEastAsia"/>
          <w:sz w:val="24"/>
        </w:rPr>
      </w:pPr>
      <w:r>
        <w:rPr>
          <w:rFonts w:hint="eastAsia" w:asciiTheme="minorEastAsia" w:hAnsiTheme="minorEastAsia" w:eastAsiaTheme="minorEastAsia"/>
          <w:sz w:val="24"/>
        </w:rPr>
        <w:t>供应商具有良好的商业信誉及健全的财务会计制度的证明材料（见附件）；</w:t>
      </w:r>
    </w:p>
    <w:p w14:paraId="1F8C5417">
      <w:pPr>
        <w:pStyle w:val="30"/>
        <w:numPr>
          <w:ilvl w:val="0"/>
          <w:numId w:val="3"/>
        </w:numPr>
        <w:spacing w:after="0"/>
        <w:ind w:left="0" w:firstLine="480"/>
        <w:rPr>
          <w:rFonts w:asciiTheme="minorEastAsia" w:hAnsiTheme="minorEastAsia" w:eastAsiaTheme="minorEastAsia"/>
          <w:sz w:val="24"/>
        </w:rPr>
      </w:pPr>
      <w:r>
        <w:rPr>
          <w:rFonts w:hint="eastAsia" w:asciiTheme="minorEastAsia" w:hAnsiTheme="minorEastAsia" w:eastAsiaTheme="minorEastAsia"/>
          <w:sz w:val="24"/>
        </w:rPr>
        <w:t>履行合同所必需的设备和专业技术能力的证明材料（见附件）；</w:t>
      </w:r>
    </w:p>
    <w:p w14:paraId="6582BAD7">
      <w:pPr>
        <w:pStyle w:val="30"/>
        <w:numPr>
          <w:ilvl w:val="0"/>
          <w:numId w:val="3"/>
        </w:numPr>
        <w:spacing w:after="0"/>
        <w:ind w:left="0" w:firstLine="480"/>
        <w:rPr>
          <w:rFonts w:asciiTheme="minorEastAsia" w:hAnsiTheme="minorEastAsia" w:eastAsiaTheme="minorEastAsia"/>
          <w:sz w:val="24"/>
        </w:rPr>
      </w:pPr>
      <w:r>
        <w:rPr>
          <w:rFonts w:hint="eastAsia" w:asciiTheme="minorEastAsia" w:hAnsiTheme="minorEastAsia" w:eastAsiaTheme="minorEastAsia"/>
          <w:sz w:val="24"/>
        </w:rPr>
        <w:t>参加政府采购活动前</w:t>
      </w:r>
      <w:r>
        <w:rPr>
          <w:rFonts w:hint="eastAsia" w:eastAsiaTheme="minorEastAsia"/>
          <w:sz w:val="24"/>
        </w:rPr>
        <w:t>3</w:t>
      </w:r>
      <w:r>
        <w:rPr>
          <w:rFonts w:hint="eastAsia" w:asciiTheme="minorEastAsia" w:hAnsiTheme="minorEastAsia" w:eastAsiaTheme="minorEastAsia"/>
          <w:sz w:val="24"/>
        </w:rPr>
        <w:t>年内在经营活动中没有重大违法记录的书面声明（见附件）；</w:t>
      </w:r>
    </w:p>
    <w:p w14:paraId="6346A4B1">
      <w:pPr>
        <w:numPr>
          <w:ilvl w:val="0"/>
          <w:numId w:val="3"/>
        </w:numPr>
        <w:ind w:left="0" w:firstLine="480"/>
        <w:jc w:val="both"/>
        <w:rPr>
          <w:rFonts w:ascii="宋体" w:hAnsi="宋体" w:eastAsia="宋体"/>
          <w:kern w:val="0"/>
        </w:rPr>
      </w:pPr>
      <w:r>
        <w:rPr>
          <w:rFonts w:hint="eastAsia" w:ascii="宋体" w:hAnsi="宋体" w:eastAsia="宋体"/>
          <w:kern w:val="0"/>
        </w:rPr>
        <w:t>在“信用中国”、中国政府采购网网站中未被列入失信被执行人、税收违法黑名单、政府采购严重违法失信行为记录名单的证明；</w:t>
      </w:r>
    </w:p>
    <w:p w14:paraId="28290B4B">
      <w:pPr>
        <w:numPr>
          <w:ilvl w:val="0"/>
          <w:numId w:val="3"/>
        </w:numPr>
        <w:autoSpaceDE w:val="0"/>
        <w:autoSpaceDN w:val="0"/>
        <w:snapToGrid/>
        <w:ind w:left="0" w:firstLine="480"/>
        <w:rPr>
          <w:rFonts w:ascii="宋体" w:hAnsi="Calibri" w:eastAsia="宋体" w:cs="宋体"/>
          <w:color w:val="000000"/>
        </w:rPr>
      </w:pPr>
      <w:r>
        <w:rPr>
          <w:rFonts w:hint="eastAsia" w:ascii="宋体" w:hAnsi="宋体" w:eastAsia="宋体"/>
          <w:color w:val="000000"/>
          <w:kern w:val="0"/>
        </w:rPr>
        <w:t>单位负责人不为同一人或者不存在直接控股、管理关系的书面声明；</w:t>
      </w:r>
    </w:p>
    <w:p w14:paraId="49A312CA">
      <w:pPr>
        <w:pStyle w:val="235"/>
        <w:numPr>
          <w:ilvl w:val="0"/>
          <w:numId w:val="3"/>
        </w:numPr>
        <w:adjustRightInd/>
        <w:ind w:firstLineChars="0"/>
        <w:jc w:val="both"/>
        <w:rPr>
          <w:rFonts w:ascii="宋体" w:eastAsia="宋体" w:cs="宋体"/>
          <w:color w:val="000000"/>
        </w:rPr>
      </w:pPr>
      <w:r>
        <w:rPr>
          <w:rFonts w:hint="eastAsia" w:asciiTheme="minorEastAsia" w:hAnsiTheme="minorEastAsia" w:eastAsiaTheme="minorEastAsia"/>
        </w:rPr>
        <w:t>所投产品为进口设备的，需提供制造商针对本项目的授权书（授权可追溯）</w:t>
      </w:r>
      <w:r>
        <w:rPr>
          <w:rFonts w:hint="eastAsia" w:asciiTheme="minorEastAsia" w:hAnsiTheme="minorEastAsia" w:eastAsiaTheme="minorEastAsia"/>
          <w:color w:val="000000" w:themeColor="text1"/>
          <w14:textFill>
            <w14:solidFill>
              <w14:schemeClr w14:val="tx1"/>
            </w14:solidFill>
          </w14:textFill>
        </w:rPr>
        <w:t>。(见附件)</w:t>
      </w:r>
    </w:p>
    <w:p w14:paraId="1014A15C">
      <w:pPr>
        <w:pStyle w:val="30"/>
        <w:ind w:firstLine="759" w:firstLineChars="300"/>
        <w:rPr>
          <w:rFonts w:asciiTheme="minorEastAsia" w:hAnsiTheme="minorEastAsia" w:eastAsiaTheme="minorEastAsia"/>
          <w:b/>
          <w:spacing w:val="6"/>
          <w:sz w:val="24"/>
          <w:szCs w:val="20"/>
          <w:u w:val="single"/>
        </w:rPr>
      </w:pPr>
      <w:r>
        <w:rPr>
          <w:rFonts w:hint="eastAsia" w:asciiTheme="minorEastAsia" w:hAnsiTheme="minorEastAsia" w:eastAsiaTheme="minorEastAsia"/>
          <w:b/>
          <w:spacing w:val="6"/>
          <w:sz w:val="24"/>
          <w:szCs w:val="20"/>
        </w:rPr>
        <w:t>注：</w:t>
      </w:r>
      <w:r>
        <w:rPr>
          <w:rFonts w:hint="eastAsia" w:asciiTheme="minorEastAsia" w:hAnsiTheme="minorEastAsia" w:eastAsiaTheme="minorEastAsia"/>
          <w:b/>
          <w:spacing w:val="6"/>
          <w:sz w:val="24"/>
          <w:szCs w:val="20"/>
          <w:u w:val="single"/>
        </w:rPr>
        <w:t>（</w:t>
      </w:r>
      <w:r>
        <w:rPr>
          <w:rFonts w:hint="eastAsia" w:eastAsiaTheme="minorEastAsia"/>
          <w:b/>
          <w:spacing w:val="6"/>
          <w:sz w:val="24"/>
          <w:szCs w:val="20"/>
          <w:u w:val="single"/>
        </w:rPr>
        <w:t>A</w:t>
      </w:r>
      <w:r>
        <w:rPr>
          <w:rFonts w:hint="eastAsia" w:asciiTheme="minorEastAsia" w:hAnsiTheme="minorEastAsia" w:eastAsiaTheme="minorEastAsia"/>
          <w:b/>
          <w:spacing w:val="6"/>
          <w:sz w:val="24"/>
          <w:szCs w:val="20"/>
          <w:u w:val="single"/>
        </w:rPr>
        <w:t>）</w:t>
      </w:r>
      <w:r>
        <w:rPr>
          <w:rFonts w:hint="eastAsia" w:asciiTheme="minorEastAsia" w:hAnsiTheme="minorEastAsia" w:eastAsiaTheme="minorEastAsia"/>
          <w:b/>
          <w:spacing w:val="6"/>
          <w:sz w:val="24"/>
          <w:szCs w:val="20"/>
          <w:u w:val="single"/>
        </w:rPr>
        <w:tab/>
      </w:r>
      <w:r>
        <w:rPr>
          <w:rFonts w:hint="eastAsia" w:asciiTheme="minorEastAsia" w:hAnsiTheme="minorEastAsia" w:eastAsiaTheme="minorEastAsia"/>
          <w:b/>
          <w:spacing w:val="6"/>
          <w:sz w:val="24"/>
          <w:szCs w:val="20"/>
          <w:u w:val="single"/>
        </w:rPr>
        <w:t xml:space="preserve">成立时间较短的单位，可以提供从成立至今所需要的资料。 </w:t>
      </w:r>
    </w:p>
    <w:p w14:paraId="027EEEF6">
      <w:pPr>
        <w:pStyle w:val="30"/>
        <w:ind w:firstLine="506"/>
        <w:rPr>
          <w:rFonts w:asciiTheme="minorEastAsia" w:hAnsiTheme="minorEastAsia" w:eastAsiaTheme="minorEastAsia"/>
          <w:b/>
          <w:spacing w:val="6"/>
          <w:sz w:val="24"/>
          <w:szCs w:val="20"/>
          <w:u w:val="single"/>
        </w:rPr>
      </w:pPr>
      <w:r>
        <w:rPr>
          <w:rFonts w:hint="eastAsia" w:asciiTheme="minorEastAsia" w:hAnsiTheme="minorEastAsia" w:eastAsiaTheme="minorEastAsia"/>
          <w:b/>
          <w:spacing w:val="6"/>
          <w:sz w:val="24"/>
          <w:szCs w:val="20"/>
          <w:u w:val="single"/>
        </w:rPr>
        <w:t>（</w:t>
      </w:r>
      <w:r>
        <w:rPr>
          <w:rFonts w:hint="eastAsia" w:eastAsiaTheme="minorEastAsia"/>
          <w:b/>
          <w:spacing w:val="6"/>
          <w:sz w:val="24"/>
          <w:szCs w:val="20"/>
          <w:u w:val="single"/>
        </w:rPr>
        <w:t>B</w:t>
      </w:r>
      <w:r>
        <w:rPr>
          <w:rFonts w:hint="eastAsia" w:asciiTheme="minorEastAsia" w:hAnsiTheme="minorEastAsia" w:eastAsiaTheme="minorEastAsia"/>
          <w:b/>
          <w:spacing w:val="6"/>
          <w:sz w:val="24"/>
          <w:szCs w:val="20"/>
          <w:u w:val="single"/>
        </w:rPr>
        <w:t>）</w:t>
      </w:r>
      <w:r>
        <w:rPr>
          <w:rFonts w:hint="eastAsia" w:asciiTheme="minorEastAsia" w:hAnsiTheme="minorEastAsia" w:eastAsiaTheme="minorEastAsia"/>
          <w:b/>
          <w:spacing w:val="6"/>
          <w:sz w:val="24"/>
          <w:szCs w:val="20"/>
          <w:u w:val="single"/>
        </w:rPr>
        <w:tab/>
      </w:r>
      <w:r>
        <w:rPr>
          <w:rFonts w:hint="eastAsia" w:asciiTheme="minorEastAsia" w:hAnsiTheme="minorEastAsia" w:eastAsiaTheme="minorEastAsia"/>
          <w:b/>
          <w:spacing w:val="6"/>
          <w:sz w:val="24"/>
          <w:szCs w:val="20"/>
          <w:u w:val="single"/>
        </w:rPr>
        <w:t>已办理“三证合一”的只需要提供营业执照副本；供应商：（</w:t>
      </w:r>
      <w:r>
        <w:rPr>
          <w:rFonts w:hint="eastAsia" w:eastAsiaTheme="minorEastAsia"/>
          <w:b/>
          <w:spacing w:val="6"/>
          <w:sz w:val="24"/>
          <w:szCs w:val="20"/>
          <w:u w:val="single"/>
        </w:rPr>
        <w:t>a</w:t>
      </w:r>
      <w:r>
        <w:rPr>
          <w:rFonts w:hint="eastAsia" w:asciiTheme="minorEastAsia" w:hAnsiTheme="minorEastAsia" w:eastAsiaTheme="minorEastAsia"/>
          <w:b/>
          <w:spacing w:val="6"/>
          <w:sz w:val="24"/>
          <w:szCs w:val="20"/>
          <w:u w:val="single"/>
        </w:rPr>
        <w:t>）是企业（包括合伙企业）的，应提供其在工商部门注册的有效“企业法人营业执照”或“营业执照”的复印件；（</w:t>
      </w:r>
      <w:r>
        <w:rPr>
          <w:rFonts w:hint="eastAsia" w:eastAsiaTheme="minorEastAsia"/>
          <w:b/>
          <w:spacing w:val="6"/>
          <w:sz w:val="24"/>
          <w:szCs w:val="20"/>
          <w:u w:val="single"/>
        </w:rPr>
        <w:t>b</w:t>
      </w:r>
      <w:r>
        <w:rPr>
          <w:rFonts w:hint="eastAsia" w:asciiTheme="minorEastAsia" w:hAnsiTheme="minorEastAsia" w:eastAsiaTheme="minorEastAsia"/>
          <w:b/>
          <w:spacing w:val="6"/>
          <w:sz w:val="24"/>
          <w:szCs w:val="20"/>
          <w:u w:val="single"/>
        </w:rPr>
        <w:t>）是事业单位的，应提供其有效的“事业单位法人证书”复印件；（</w:t>
      </w:r>
      <w:r>
        <w:rPr>
          <w:rFonts w:hint="eastAsia" w:eastAsiaTheme="minorEastAsia"/>
          <w:b/>
          <w:spacing w:val="6"/>
          <w:sz w:val="24"/>
          <w:szCs w:val="20"/>
          <w:u w:val="single"/>
        </w:rPr>
        <w:t>c</w:t>
      </w:r>
      <w:r>
        <w:rPr>
          <w:rFonts w:hint="eastAsia" w:asciiTheme="minorEastAsia" w:hAnsiTheme="minorEastAsia" w:eastAsiaTheme="minorEastAsia"/>
          <w:b/>
          <w:spacing w:val="6"/>
          <w:sz w:val="24"/>
          <w:szCs w:val="20"/>
          <w:u w:val="single"/>
        </w:rPr>
        <w:t>）是非企业专业服务机构的，应提供其有效的执业许可证复印件；（</w:t>
      </w:r>
      <w:r>
        <w:rPr>
          <w:rFonts w:hint="eastAsia" w:eastAsiaTheme="minorEastAsia"/>
          <w:b/>
          <w:spacing w:val="6"/>
          <w:sz w:val="24"/>
          <w:szCs w:val="20"/>
          <w:u w:val="single"/>
        </w:rPr>
        <w:t>d</w:t>
      </w:r>
      <w:r>
        <w:rPr>
          <w:rFonts w:hint="eastAsia" w:asciiTheme="minorEastAsia" w:hAnsiTheme="minorEastAsia" w:eastAsiaTheme="minorEastAsia"/>
          <w:b/>
          <w:spacing w:val="6"/>
          <w:sz w:val="24"/>
          <w:szCs w:val="20"/>
          <w:u w:val="single"/>
        </w:rPr>
        <w:t>）是个体工商户的，应提供其有效的“个体工商户营业执照”复印件；（</w:t>
      </w:r>
      <w:r>
        <w:rPr>
          <w:rFonts w:hint="eastAsia" w:eastAsiaTheme="minorEastAsia"/>
          <w:b/>
          <w:spacing w:val="6"/>
          <w:sz w:val="24"/>
          <w:szCs w:val="20"/>
          <w:u w:val="single"/>
        </w:rPr>
        <w:t>e</w:t>
      </w:r>
      <w:r>
        <w:rPr>
          <w:rFonts w:hint="eastAsia" w:asciiTheme="minorEastAsia" w:hAnsiTheme="minorEastAsia" w:eastAsiaTheme="minorEastAsia"/>
          <w:b/>
          <w:spacing w:val="6"/>
          <w:sz w:val="24"/>
          <w:szCs w:val="20"/>
          <w:u w:val="single"/>
        </w:rPr>
        <w:t>）是自然人的，应提供其有效的自然人身份证明。</w:t>
      </w:r>
    </w:p>
    <w:p w14:paraId="5AA2111B">
      <w:pPr>
        <w:pStyle w:val="30"/>
        <w:ind w:firstLine="506"/>
        <w:rPr>
          <w:rFonts w:asciiTheme="minorEastAsia" w:hAnsiTheme="minorEastAsia" w:eastAsiaTheme="minorEastAsia"/>
          <w:b/>
          <w:spacing w:val="6"/>
          <w:sz w:val="24"/>
          <w:szCs w:val="20"/>
          <w:u w:val="single"/>
        </w:rPr>
      </w:pPr>
      <w:r>
        <w:rPr>
          <w:rFonts w:hint="eastAsia" w:asciiTheme="minorEastAsia" w:hAnsiTheme="minorEastAsia" w:eastAsiaTheme="minorEastAsia"/>
          <w:b/>
          <w:spacing w:val="6"/>
          <w:sz w:val="24"/>
          <w:szCs w:val="20"/>
          <w:u w:val="single"/>
        </w:rPr>
        <w:t>（</w:t>
      </w:r>
      <w:r>
        <w:rPr>
          <w:rFonts w:hint="eastAsia" w:eastAsiaTheme="minorEastAsia"/>
          <w:b/>
          <w:spacing w:val="6"/>
          <w:sz w:val="24"/>
          <w:szCs w:val="20"/>
          <w:u w:val="single"/>
        </w:rPr>
        <w:t>C</w:t>
      </w:r>
      <w:r>
        <w:rPr>
          <w:rFonts w:hint="eastAsia" w:asciiTheme="minorEastAsia" w:hAnsiTheme="minorEastAsia" w:eastAsiaTheme="minorEastAsia"/>
          <w:b/>
          <w:spacing w:val="6"/>
          <w:sz w:val="24"/>
          <w:szCs w:val="20"/>
          <w:u w:val="single"/>
        </w:rPr>
        <w:t>）</w:t>
      </w:r>
      <w:r>
        <w:rPr>
          <w:rFonts w:hint="eastAsia" w:asciiTheme="minorEastAsia" w:hAnsiTheme="minorEastAsia" w:eastAsiaTheme="minorEastAsia"/>
          <w:b/>
          <w:spacing w:val="6"/>
          <w:sz w:val="24"/>
          <w:szCs w:val="20"/>
          <w:u w:val="single"/>
        </w:rPr>
        <w:tab/>
      </w:r>
      <w:r>
        <w:rPr>
          <w:rFonts w:hint="eastAsia" w:asciiTheme="minorEastAsia" w:hAnsiTheme="minorEastAsia" w:eastAsiaTheme="minorEastAsia"/>
          <w:b/>
          <w:spacing w:val="6"/>
          <w:sz w:val="24"/>
          <w:szCs w:val="20"/>
          <w:u w:val="single"/>
        </w:rPr>
        <w:t>竞争性磋商公告中允许联合体报价的，则两个以上的自然人、法人或者其他组织组成一个联合体，以一个供应商的身份共同参加采购活动的，应当对所有联合体成员进行信用记录查询，联合体成员存在不良信用记录的，视同联合体存在不良信用记录。</w:t>
      </w:r>
    </w:p>
    <w:p w14:paraId="16772C6E">
      <w:pPr>
        <w:pStyle w:val="30"/>
        <w:ind w:firstLine="506"/>
        <w:rPr>
          <w:rFonts w:asciiTheme="minorEastAsia" w:hAnsiTheme="minorEastAsia" w:eastAsiaTheme="minorEastAsia"/>
          <w:b/>
          <w:spacing w:val="6"/>
          <w:sz w:val="24"/>
          <w:szCs w:val="20"/>
          <w:u w:val="single"/>
        </w:rPr>
      </w:pPr>
      <w:r>
        <w:rPr>
          <w:rFonts w:hint="eastAsia" w:asciiTheme="minorEastAsia" w:hAnsiTheme="minorEastAsia" w:eastAsiaTheme="minorEastAsia"/>
          <w:b/>
          <w:spacing w:val="6"/>
          <w:sz w:val="24"/>
          <w:szCs w:val="20"/>
          <w:u w:val="single"/>
        </w:rPr>
        <w:t>（</w:t>
      </w:r>
      <w:r>
        <w:rPr>
          <w:rFonts w:hint="eastAsia" w:eastAsiaTheme="minorEastAsia"/>
          <w:b/>
          <w:spacing w:val="6"/>
          <w:sz w:val="24"/>
          <w:szCs w:val="20"/>
          <w:u w:val="single"/>
        </w:rPr>
        <w:t>D</w:t>
      </w:r>
      <w:r>
        <w:rPr>
          <w:rFonts w:hint="eastAsia" w:asciiTheme="minorEastAsia" w:hAnsiTheme="minorEastAsia" w:eastAsiaTheme="minorEastAsia"/>
          <w:b/>
          <w:spacing w:val="6"/>
          <w:sz w:val="24"/>
          <w:szCs w:val="20"/>
          <w:u w:val="single"/>
        </w:rPr>
        <w:t>）</w:t>
      </w:r>
      <w:r>
        <w:rPr>
          <w:rFonts w:hint="eastAsia" w:asciiTheme="minorEastAsia" w:hAnsiTheme="minorEastAsia" w:eastAsiaTheme="minorEastAsia"/>
          <w:b/>
          <w:spacing w:val="6"/>
          <w:sz w:val="24"/>
          <w:szCs w:val="20"/>
          <w:u w:val="single"/>
        </w:rPr>
        <w:tab/>
      </w:r>
      <w:r>
        <w:rPr>
          <w:rFonts w:hint="eastAsia" w:asciiTheme="minorEastAsia" w:hAnsiTheme="minorEastAsia" w:eastAsiaTheme="minorEastAsia"/>
          <w:b/>
          <w:spacing w:val="6"/>
          <w:sz w:val="24"/>
          <w:szCs w:val="20"/>
          <w:u w:val="single"/>
        </w:rPr>
        <w:t xml:space="preserve">资格证明文件按要求提供相应的资料，资格审查以正本所附资格证明文件为准。 </w:t>
      </w:r>
    </w:p>
    <w:p w14:paraId="74F0267D">
      <w:pPr>
        <w:pStyle w:val="30"/>
        <w:ind w:firstLine="506"/>
        <w:rPr>
          <w:rFonts w:asciiTheme="minorEastAsia" w:hAnsiTheme="minorEastAsia" w:eastAsiaTheme="minorEastAsia"/>
          <w:b/>
          <w:spacing w:val="6"/>
          <w:sz w:val="24"/>
          <w:szCs w:val="20"/>
          <w:u w:val="single"/>
        </w:rPr>
      </w:pPr>
      <w:r>
        <w:rPr>
          <w:rFonts w:hint="eastAsia" w:asciiTheme="minorEastAsia" w:hAnsiTheme="minorEastAsia" w:eastAsiaTheme="minorEastAsia"/>
          <w:b/>
          <w:spacing w:val="6"/>
          <w:sz w:val="24"/>
          <w:szCs w:val="20"/>
          <w:u w:val="single"/>
        </w:rPr>
        <w:t>资格审查（</w:t>
      </w:r>
      <w:r>
        <w:rPr>
          <w:rFonts w:hint="eastAsia" w:eastAsiaTheme="minorEastAsia"/>
          <w:b/>
          <w:spacing w:val="6"/>
          <w:sz w:val="24"/>
          <w:szCs w:val="20"/>
          <w:u w:val="single"/>
        </w:rPr>
        <w:t>1</w:t>
      </w:r>
      <w:r>
        <w:rPr>
          <w:rFonts w:hint="eastAsia" w:asciiTheme="minorEastAsia" w:hAnsiTheme="minorEastAsia" w:eastAsiaTheme="minorEastAsia"/>
          <w:b/>
          <w:spacing w:val="6"/>
          <w:sz w:val="24"/>
          <w:szCs w:val="20"/>
          <w:u w:val="single"/>
        </w:rPr>
        <w:t>）-（</w:t>
      </w:r>
      <w:r>
        <w:rPr>
          <w:rFonts w:hint="eastAsia" w:eastAsiaTheme="minorEastAsia"/>
          <w:b/>
          <w:spacing w:val="6"/>
          <w:sz w:val="24"/>
          <w:szCs w:val="20"/>
          <w:u w:val="single"/>
        </w:rPr>
        <w:t>11</w:t>
      </w:r>
      <w:r>
        <w:rPr>
          <w:rFonts w:hint="eastAsia" w:asciiTheme="minorEastAsia" w:hAnsiTheme="minorEastAsia" w:eastAsiaTheme="minorEastAsia"/>
          <w:b/>
          <w:spacing w:val="6"/>
          <w:sz w:val="24"/>
          <w:szCs w:val="20"/>
          <w:u w:val="single"/>
        </w:rPr>
        <w:t>）不合格的不进入评审阶段。</w:t>
      </w:r>
    </w:p>
    <w:p w14:paraId="3C0181E5">
      <w:pPr>
        <w:widowControl/>
        <w:ind w:firstLine="506"/>
        <w:rPr>
          <w:rFonts w:asciiTheme="minorEastAsia" w:hAnsiTheme="minorEastAsia" w:eastAsiaTheme="minorEastAsia"/>
          <w:b/>
          <w:spacing w:val="6"/>
          <w:kern w:val="0"/>
          <w:szCs w:val="20"/>
        </w:rPr>
      </w:pPr>
      <w:r>
        <w:rPr>
          <w:rFonts w:hint="eastAsia" w:eastAsiaTheme="minorEastAsia"/>
          <w:b/>
          <w:spacing w:val="6"/>
          <w:kern w:val="0"/>
          <w:szCs w:val="20"/>
        </w:rPr>
        <w:t>9</w:t>
      </w:r>
      <w:r>
        <w:rPr>
          <w:rFonts w:hint="eastAsia" w:asciiTheme="minorEastAsia" w:hAnsiTheme="minorEastAsia" w:eastAsiaTheme="minorEastAsia"/>
          <w:b/>
          <w:spacing w:val="6"/>
          <w:kern w:val="0"/>
          <w:szCs w:val="20"/>
        </w:rPr>
        <w:t>.</w:t>
      </w:r>
      <w:r>
        <w:rPr>
          <w:rFonts w:hint="eastAsia" w:eastAsiaTheme="minorEastAsia"/>
          <w:b/>
          <w:spacing w:val="6"/>
          <w:kern w:val="0"/>
          <w:szCs w:val="20"/>
        </w:rPr>
        <w:t>1</w:t>
      </w:r>
      <w:r>
        <w:rPr>
          <w:rFonts w:hint="eastAsia" w:asciiTheme="minorEastAsia" w:hAnsiTheme="minorEastAsia" w:eastAsiaTheme="minorEastAsia"/>
          <w:b/>
          <w:spacing w:val="6"/>
          <w:kern w:val="0"/>
          <w:szCs w:val="20"/>
        </w:rPr>
        <w:t>.</w:t>
      </w:r>
      <w:r>
        <w:rPr>
          <w:rFonts w:hint="eastAsia" w:eastAsiaTheme="minorEastAsia"/>
          <w:b/>
          <w:spacing w:val="6"/>
          <w:kern w:val="0"/>
          <w:szCs w:val="20"/>
        </w:rPr>
        <w:t>1</w:t>
      </w:r>
      <w:r>
        <w:rPr>
          <w:rFonts w:hint="eastAsia" w:asciiTheme="minorEastAsia" w:hAnsiTheme="minorEastAsia" w:eastAsiaTheme="minorEastAsia"/>
          <w:b/>
          <w:spacing w:val="6"/>
          <w:kern w:val="0"/>
          <w:szCs w:val="20"/>
        </w:rPr>
        <w:t>符合政府采购政策的证明文件</w:t>
      </w:r>
    </w:p>
    <w:p w14:paraId="20E10B08">
      <w:pPr>
        <w:widowControl/>
        <w:ind w:firstLine="504"/>
        <w:rPr>
          <w:rFonts w:asciiTheme="minorEastAsia" w:hAnsiTheme="minorEastAsia" w:eastAsiaTheme="minorEastAsia"/>
          <w:bCs/>
          <w:spacing w:val="6"/>
          <w:kern w:val="0"/>
          <w:szCs w:val="20"/>
        </w:rPr>
      </w:pPr>
      <w:r>
        <w:rPr>
          <w:rFonts w:hint="eastAsia" w:asciiTheme="minorEastAsia" w:hAnsiTheme="minorEastAsia" w:eastAsiaTheme="minorEastAsia"/>
          <w:bCs/>
          <w:spacing w:val="6"/>
          <w:kern w:val="0"/>
          <w:szCs w:val="20"/>
        </w:rPr>
        <w:t>（</w:t>
      </w:r>
      <w:r>
        <w:rPr>
          <w:rFonts w:hint="eastAsia" w:eastAsiaTheme="minorEastAsia"/>
          <w:bCs/>
          <w:spacing w:val="6"/>
          <w:kern w:val="0"/>
          <w:szCs w:val="20"/>
        </w:rPr>
        <w:t>1</w:t>
      </w:r>
      <w:r>
        <w:rPr>
          <w:rFonts w:hint="eastAsia" w:asciiTheme="minorEastAsia" w:hAnsiTheme="minorEastAsia" w:eastAsiaTheme="minorEastAsia"/>
          <w:bCs/>
          <w:spacing w:val="6"/>
          <w:kern w:val="0"/>
          <w:szCs w:val="20"/>
        </w:rPr>
        <w:t>）供应商与所投产品制造商或招标采购服务的供应商为小型和微型企业的，须提供中小企业声明函（见附件-如果有）；</w:t>
      </w:r>
    </w:p>
    <w:p w14:paraId="7470E767">
      <w:pPr>
        <w:widowControl/>
        <w:ind w:firstLine="504"/>
        <w:rPr>
          <w:rFonts w:asciiTheme="minorEastAsia" w:hAnsiTheme="minorEastAsia" w:eastAsiaTheme="minorEastAsia"/>
          <w:bCs/>
          <w:spacing w:val="6"/>
          <w:kern w:val="0"/>
          <w:szCs w:val="20"/>
        </w:rPr>
      </w:pPr>
      <w:r>
        <w:rPr>
          <w:rFonts w:hint="eastAsia" w:asciiTheme="minorEastAsia" w:hAnsiTheme="minorEastAsia" w:eastAsiaTheme="minorEastAsia"/>
          <w:bCs/>
          <w:spacing w:val="6"/>
          <w:kern w:val="0"/>
          <w:szCs w:val="20"/>
        </w:rPr>
        <w:t>（</w:t>
      </w:r>
      <w:r>
        <w:rPr>
          <w:rFonts w:hint="eastAsia" w:eastAsiaTheme="minorEastAsia"/>
          <w:bCs/>
          <w:spacing w:val="6"/>
          <w:kern w:val="0"/>
          <w:szCs w:val="20"/>
        </w:rPr>
        <w:t>2</w:t>
      </w:r>
      <w:r>
        <w:rPr>
          <w:rFonts w:hint="eastAsia" w:asciiTheme="minorEastAsia" w:hAnsiTheme="minorEastAsia" w:eastAsiaTheme="minorEastAsia"/>
          <w:bCs/>
          <w:spacing w:val="6"/>
          <w:kern w:val="0"/>
          <w:szCs w:val="20"/>
        </w:rPr>
        <w:t>）供应商为监狱企业的，须提供省级以上监狱管理局、戒毒管理局（含新疆生产建设兵团）出具的属于监狱企业的证明文件（见附件-如果有）；</w:t>
      </w:r>
    </w:p>
    <w:p w14:paraId="2A6A4EC9">
      <w:pPr>
        <w:widowControl/>
        <w:ind w:firstLine="504"/>
        <w:rPr>
          <w:rFonts w:asciiTheme="minorEastAsia" w:hAnsiTheme="minorEastAsia" w:eastAsiaTheme="minorEastAsia"/>
          <w:bCs/>
          <w:spacing w:val="6"/>
          <w:kern w:val="0"/>
          <w:szCs w:val="20"/>
        </w:rPr>
      </w:pPr>
      <w:r>
        <w:rPr>
          <w:rFonts w:hint="eastAsia" w:asciiTheme="minorEastAsia" w:hAnsiTheme="minorEastAsia" w:eastAsiaTheme="minorEastAsia"/>
          <w:bCs/>
          <w:spacing w:val="6"/>
          <w:kern w:val="0"/>
          <w:szCs w:val="20"/>
        </w:rPr>
        <w:t>（</w:t>
      </w:r>
      <w:r>
        <w:rPr>
          <w:rFonts w:hint="eastAsia" w:eastAsiaTheme="minorEastAsia"/>
          <w:bCs/>
          <w:spacing w:val="6"/>
          <w:kern w:val="0"/>
          <w:szCs w:val="20"/>
        </w:rPr>
        <w:t>3</w:t>
      </w:r>
      <w:r>
        <w:rPr>
          <w:rFonts w:hint="eastAsia" w:asciiTheme="minorEastAsia" w:hAnsiTheme="minorEastAsia" w:eastAsiaTheme="minorEastAsia"/>
          <w:bCs/>
          <w:spacing w:val="6"/>
          <w:kern w:val="0"/>
          <w:szCs w:val="20"/>
        </w:rPr>
        <w:t>）供应商为残疾人福利性单位的，提供本单位制造的货物（由本单位承担工程/提供服务），或者提供其他残疾人福利性单位制造的货物（不包括使用非残疾人福利性单位注册商标的货物）时需提供“残疾人福利性单位声明函（见附件-如果有）”；</w:t>
      </w:r>
    </w:p>
    <w:p w14:paraId="4B5D2BF1">
      <w:pPr>
        <w:widowControl/>
        <w:ind w:firstLine="504"/>
        <w:rPr>
          <w:rFonts w:asciiTheme="minorEastAsia" w:hAnsiTheme="minorEastAsia" w:eastAsiaTheme="minorEastAsia"/>
          <w:bCs/>
          <w:spacing w:val="6"/>
          <w:kern w:val="0"/>
          <w:szCs w:val="20"/>
        </w:rPr>
      </w:pPr>
      <w:r>
        <w:rPr>
          <w:rFonts w:hint="eastAsia" w:asciiTheme="minorEastAsia" w:hAnsiTheme="minorEastAsia" w:eastAsiaTheme="minorEastAsia"/>
          <w:bCs/>
          <w:spacing w:val="6"/>
          <w:kern w:val="0"/>
          <w:szCs w:val="20"/>
        </w:rPr>
        <w:t>（</w:t>
      </w:r>
      <w:r>
        <w:rPr>
          <w:rFonts w:hint="eastAsia" w:eastAsiaTheme="minorEastAsia"/>
          <w:bCs/>
          <w:spacing w:val="6"/>
          <w:kern w:val="0"/>
          <w:szCs w:val="20"/>
        </w:rPr>
        <w:t>4</w:t>
      </w:r>
      <w:r>
        <w:rPr>
          <w:rFonts w:hint="eastAsia" w:asciiTheme="minorEastAsia" w:hAnsiTheme="minorEastAsia" w:eastAsiaTheme="minorEastAsia"/>
          <w:bCs/>
          <w:spacing w:val="6"/>
          <w:kern w:val="0"/>
          <w:szCs w:val="20"/>
        </w:rPr>
        <w:t>）节能、环保产品证明文件及产品明细表（见附件-如果有）；</w:t>
      </w:r>
    </w:p>
    <w:p w14:paraId="506B9BDC">
      <w:pPr>
        <w:widowControl/>
        <w:ind w:firstLine="504"/>
        <w:rPr>
          <w:rFonts w:asciiTheme="minorEastAsia" w:hAnsiTheme="minorEastAsia" w:eastAsiaTheme="minorEastAsia"/>
          <w:bCs/>
          <w:spacing w:val="6"/>
          <w:kern w:val="0"/>
          <w:szCs w:val="20"/>
        </w:rPr>
      </w:pPr>
      <w:r>
        <w:rPr>
          <w:rFonts w:hint="eastAsia" w:asciiTheme="minorEastAsia" w:hAnsiTheme="minorEastAsia" w:eastAsiaTheme="minorEastAsia"/>
          <w:bCs/>
          <w:spacing w:val="6"/>
          <w:kern w:val="0"/>
          <w:szCs w:val="20"/>
        </w:rPr>
        <w:t>（</w:t>
      </w:r>
      <w:r>
        <w:rPr>
          <w:rFonts w:hint="eastAsia" w:eastAsiaTheme="minorEastAsia"/>
          <w:bCs/>
          <w:spacing w:val="6"/>
          <w:kern w:val="0"/>
          <w:szCs w:val="20"/>
        </w:rPr>
        <w:t>5</w:t>
      </w:r>
      <w:r>
        <w:rPr>
          <w:rFonts w:hint="eastAsia" w:asciiTheme="minorEastAsia" w:hAnsiTheme="minorEastAsia" w:eastAsiaTheme="minorEastAsia"/>
          <w:bCs/>
          <w:spacing w:val="6"/>
          <w:kern w:val="0"/>
          <w:szCs w:val="20"/>
        </w:rPr>
        <w:t>）政府强制采购节能产品明细表（见附件-如果有）。</w:t>
      </w:r>
    </w:p>
    <w:p w14:paraId="4B47228F">
      <w:pPr>
        <w:widowControl/>
        <w:ind w:firstLine="506"/>
        <w:rPr>
          <w:rFonts w:asciiTheme="minorEastAsia" w:hAnsiTheme="minorEastAsia" w:eastAsiaTheme="minorEastAsia"/>
          <w:b/>
          <w:spacing w:val="6"/>
          <w:kern w:val="0"/>
          <w:szCs w:val="20"/>
        </w:rPr>
      </w:pPr>
      <w:r>
        <w:rPr>
          <w:rFonts w:hint="eastAsia" w:eastAsiaTheme="minorEastAsia"/>
          <w:b/>
          <w:spacing w:val="6"/>
          <w:kern w:val="0"/>
          <w:szCs w:val="20"/>
        </w:rPr>
        <w:t>9</w:t>
      </w:r>
      <w:r>
        <w:rPr>
          <w:rFonts w:hint="eastAsia" w:asciiTheme="minorEastAsia" w:hAnsiTheme="minorEastAsia" w:eastAsiaTheme="minorEastAsia"/>
          <w:b/>
          <w:spacing w:val="6"/>
          <w:kern w:val="0"/>
          <w:szCs w:val="20"/>
        </w:rPr>
        <w:t>.</w:t>
      </w:r>
      <w:r>
        <w:rPr>
          <w:rFonts w:hint="eastAsia" w:eastAsiaTheme="minorEastAsia"/>
          <w:b/>
          <w:spacing w:val="6"/>
          <w:kern w:val="0"/>
          <w:szCs w:val="20"/>
        </w:rPr>
        <w:t>1</w:t>
      </w:r>
      <w:r>
        <w:rPr>
          <w:rFonts w:hint="eastAsia" w:asciiTheme="minorEastAsia" w:hAnsiTheme="minorEastAsia" w:eastAsiaTheme="minorEastAsia"/>
          <w:b/>
          <w:spacing w:val="6"/>
          <w:kern w:val="0"/>
          <w:szCs w:val="20"/>
        </w:rPr>
        <w:t>.</w:t>
      </w:r>
      <w:r>
        <w:rPr>
          <w:rFonts w:hint="eastAsia" w:eastAsiaTheme="minorEastAsia"/>
          <w:b/>
          <w:spacing w:val="6"/>
          <w:kern w:val="0"/>
          <w:szCs w:val="20"/>
        </w:rPr>
        <w:t>2</w:t>
      </w:r>
      <w:r>
        <w:rPr>
          <w:rFonts w:hint="eastAsia" w:asciiTheme="minorEastAsia" w:hAnsiTheme="minorEastAsia" w:eastAsiaTheme="minorEastAsia"/>
          <w:b/>
          <w:spacing w:val="6"/>
          <w:kern w:val="0"/>
          <w:szCs w:val="20"/>
        </w:rPr>
        <w:t>其它证明文件</w:t>
      </w:r>
    </w:p>
    <w:p w14:paraId="0305A769">
      <w:pPr>
        <w:widowControl/>
        <w:ind w:firstLine="504"/>
        <w:rPr>
          <w:rFonts w:asciiTheme="minorEastAsia" w:hAnsiTheme="minorEastAsia" w:eastAsiaTheme="minorEastAsia"/>
          <w:bCs/>
          <w:spacing w:val="6"/>
          <w:kern w:val="0"/>
          <w:szCs w:val="20"/>
        </w:rPr>
      </w:pPr>
      <w:r>
        <w:rPr>
          <w:rFonts w:hint="eastAsia" w:asciiTheme="minorEastAsia" w:hAnsiTheme="minorEastAsia" w:eastAsiaTheme="minorEastAsia"/>
          <w:bCs/>
          <w:spacing w:val="6"/>
          <w:kern w:val="0"/>
          <w:szCs w:val="20"/>
        </w:rPr>
        <w:t>供应商认为需要提交的其他相关证明文件。</w:t>
      </w:r>
    </w:p>
    <w:p w14:paraId="0AF42A5C">
      <w:pPr>
        <w:pStyle w:val="30"/>
        <w:spacing w:after="0"/>
        <w:ind w:firstLine="482"/>
        <w:rPr>
          <w:rFonts w:asciiTheme="minorEastAsia" w:hAnsiTheme="minorEastAsia" w:eastAsiaTheme="minorEastAsia"/>
          <w:b/>
          <w:sz w:val="24"/>
        </w:rPr>
      </w:pPr>
      <w:r>
        <w:rPr>
          <w:rFonts w:hint="eastAsia" w:eastAsiaTheme="minorEastAsia"/>
          <w:b/>
          <w:sz w:val="24"/>
        </w:rPr>
        <w:t>9</w:t>
      </w:r>
      <w:r>
        <w:rPr>
          <w:rFonts w:hint="eastAsia" w:asciiTheme="minorEastAsia" w:hAnsiTheme="minorEastAsia" w:eastAsiaTheme="minorEastAsia"/>
          <w:b/>
          <w:sz w:val="24"/>
        </w:rPr>
        <w:t>.</w:t>
      </w:r>
      <w:r>
        <w:rPr>
          <w:rFonts w:hint="eastAsia" w:eastAsiaTheme="minorEastAsia"/>
          <w:b/>
          <w:sz w:val="24"/>
        </w:rPr>
        <w:t>2</w:t>
      </w:r>
      <w:r>
        <w:rPr>
          <w:rFonts w:hint="eastAsia" w:asciiTheme="minorEastAsia" w:hAnsiTheme="minorEastAsia" w:eastAsiaTheme="minorEastAsia"/>
          <w:b/>
          <w:sz w:val="24"/>
        </w:rPr>
        <w:t xml:space="preserve"> 报价文件</w:t>
      </w:r>
    </w:p>
    <w:p w14:paraId="5409BC47">
      <w:pPr>
        <w:pStyle w:val="30"/>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hint="eastAsia" w:eastAsiaTheme="minorEastAsia"/>
          <w:sz w:val="24"/>
        </w:rPr>
        <w:t>1</w:t>
      </w:r>
      <w:r>
        <w:rPr>
          <w:rFonts w:hint="eastAsia" w:asciiTheme="minorEastAsia" w:hAnsiTheme="minorEastAsia" w:eastAsiaTheme="minorEastAsia"/>
          <w:sz w:val="24"/>
        </w:rPr>
        <w:t>）报价函（见附件）；</w:t>
      </w:r>
    </w:p>
    <w:p w14:paraId="1488CAC0">
      <w:pPr>
        <w:pStyle w:val="30"/>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hint="eastAsia" w:eastAsiaTheme="minorEastAsia"/>
          <w:sz w:val="24"/>
        </w:rPr>
        <w:t>2</w:t>
      </w:r>
      <w:r>
        <w:rPr>
          <w:rFonts w:hint="eastAsia" w:asciiTheme="minorEastAsia" w:hAnsiTheme="minorEastAsia" w:eastAsiaTheme="minorEastAsia"/>
          <w:sz w:val="24"/>
        </w:rPr>
        <w:t>）报价一览表（见附件）；</w:t>
      </w:r>
    </w:p>
    <w:p w14:paraId="5ED6DF92">
      <w:pPr>
        <w:pStyle w:val="30"/>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hint="eastAsia" w:eastAsiaTheme="minorEastAsia"/>
          <w:sz w:val="24"/>
        </w:rPr>
        <w:t>3</w:t>
      </w:r>
      <w:r>
        <w:rPr>
          <w:rFonts w:hint="eastAsia" w:asciiTheme="minorEastAsia" w:hAnsiTheme="minorEastAsia" w:eastAsiaTheme="minorEastAsia"/>
          <w:sz w:val="24"/>
        </w:rPr>
        <w:t>）报价明细表（见附件）；</w:t>
      </w:r>
    </w:p>
    <w:p w14:paraId="744BCA3D">
      <w:pPr>
        <w:pStyle w:val="30"/>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hint="eastAsia" w:eastAsiaTheme="minorEastAsia"/>
          <w:sz w:val="24"/>
        </w:rPr>
        <w:t>4</w:t>
      </w:r>
      <w:r>
        <w:rPr>
          <w:rFonts w:hint="eastAsia" w:asciiTheme="minorEastAsia" w:hAnsiTheme="minorEastAsia" w:eastAsiaTheme="minorEastAsia"/>
          <w:sz w:val="24"/>
        </w:rPr>
        <w:t>）保修期内供应的备品备件、易损件、耗材、专用工具价格表（见附件）；</w:t>
      </w:r>
    </w:p>
    <w:p w14:paraId="1A9A7D13">
      <w:pPr>
        <w:pStyle w:val="30"/>
        <w:spacing w:after="0"/>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hint="eastAsia" w:eastAsiaTheme="minorEastAsia"/>
          <w:sz w:val="24"/>
        </w:rPr>
        <w:t>5</w:t>
      </w:r>
      <w:r>
        <w:rPr>
          <w:rFonts w:hint="eastAsia" w:asciiTheme="minorEastAsia" w:hAnsiTheme="minorEastAsia" w:eastAsiaTheme="minorEastAsia"/>
          <w:sz w:val="24"/>
        </w:rPr>
        <w:t>）保修期外供应的备品备件、易损件、耗材、专用工具价格表（见附件）。</w:t>
      </w:r>
    </w:p>
    <w:p w14:paraId="33BCFF92">
      <w:pPr>
        <w:pStyle w:val="30"/>
        <w:spacing w:after="0"/>
        <w:ind w:firstLine="482"/>
        <w:rPr>
          <w:rFonts w:asciiTheme="minorEastAsia" w:hAnsiTheme="minorEastAsia" w:eastAsiaTheme="minorEastAsia"/>
          <w:b/>
          <w:sz w:val="24"/>
        </w:rPr>
      </w:pPr>
      <w:r>
        <w:rPr>
          <w:rFonts w:hint="eastAsia" w:eastAsiaTheme="minorEastAsia"/>
          <w:b/>
          <w:sz w:val="24"/>
        </w:rPr>
        <w:t>9</w:t>
      </w:r>
      <w:r>
        <w:rPr>
          <w:rFonts w:hint="eastAsia" w:asciiTheme="minorEastAsia" w:hAnsiTheme="minorEastAsia" w:eastAsiaTheme="minorEastAsia"/>
          <w:b/>
          <w:sz w:val="24"/>
        </w:rPr>
        <w:t>.</w:t>
      </w:r>
      <w:r>
        <w:rPr>
          <w:rFonts w:hint="eastAsia" w:eastAsiaTheme="minorEastAsia"/>
          <w:b/>
          <w:sz w:val="24"/>
        </w:rPr>
        <w:t>3</w:t>
      </w:r>
      <w:r>
        <w:rPr>
          <w:rFonts w:hint="eastAsia" w:asciiTheme="minorEastAsia" w:hAnsiTheme="minorEastAsia" w:eastAsiaTheme="minorEastAsia"/>
          <w:b/>
          <w:sz w:val="24"/>
        </w:rPr>
        <w:t xml:space="preserve"> 商务文件</w:t>
      </w:r>
    </w:p>
    <w:p w14:paraId="74A54A52">
      <w:pPr>
        <w:numPr>
          <w:ilvl w:val="0"/>
          <w:numId w:val="4"/>
        </w:numPr>
        <w:autoSpaceDE w:val="0"/>
        <w:autoSpaceDN w:val="0"/>
        <w:snapToGrid/>
        <w:ind w:left="0" w:firstLine="480"/>
        <w:rPr>
          <w:rFonts w:ascii="宋体" w:hAnsi="宋体" w:eastAsia="宋体"/>
          <w:color w:val="000000"/>
          <w:kern w:val="0"/>
        </w:rPr>
      </w:pPr>
      <w:r>
        <w:rPr>
          <w:rFonts w:hint="eastAsia" w:ascii="宋体" w:hAnsi="宋体" w:eastAsia="宋体"/>
          <w:color w:val="000000"/>
          <w:kern w:val="0"/>
        </w:rPr>
        <w:t>山东大学仪器设备采购商务条款响应一览表（见附件）；</w:t>
      </w:r>
    </w:p>
    <w:p w14:paraId="0421142B">
      <w:pPr>
        <w:numPr>
          <w:ilvl w:val="0"/>
          <w:numId w:val="4"/>
        </w:numPr>
        <w:autoSpaceDE w:val="0"/>
        <w:autoSpaceDN w:val="0"/>
        <w:snapToGrid/>
        <w:ind w:left="0" w:firstLine="480"/>
        <w:rPr>
          <w:rFonts w:ascii="宋体" w:hAnsi="宋体" w:eastAsia="宋体"/>
          <w:color w:val="000000"/>
          <w:kern w:val="0"/>
        </w:rPr>
      </w:pPr>
      <w:r>
        <w:rPr>
          <w:rFonts w:hint="eastAsia" w:ascii="宋体" w:hAnsi="宋体" w:eastAsia="宋体"/>
          <w:color w:val="000000"/>
          <w:kern w:val="0"/>
        </w:rPr>
        <w:t>业绩一览表（见附件），须提供相关合同协议书等证明材料；</w:t>
      </w:r>
    </w:p>
    <w:p w14:paraId="040F6A26">
      <w:pPr>
        <w:numPr>
          <w:ilvl w:val="0"/>
          <w:numId w:val="4"/>
        </w:numPr>
        <w:autoSpaceDE w:val="0"/>
        <w:autoSpaceDN w:val="0"/>
        <w:snapToGrid/>
        <w:ind w:left="0" w:firstLine="480"/>
        <w:rPr>
          <w:rFonts w:ascii="宋体" w:hAnsi="宋体" w:eastAsia="宋体"/>
          <w:color w:val="000000" w:themeColor="text1"/>
          <w:kern w:val="0"/>
          <w14:textFill>
            <w14:solidFill>
              <w14:schemeClr w14:val="tx1"/>
            </w14:solidFill>
          </w14:textFill>
        </w:rPr>
      </w:pPr>
      <w:r>
        <w:rPr>
          <w:rFonts w:hint="eastAsia" w:ascii="宋体" w:hAnsi="宋体" w:eastAsia="宋体"/>
          <w:color w:val="000000" w:themeColor="text1"/>
          <w:kern w:val="0"/>
          <w14:textFill>
            <w14:solidFill>
              <w14:schemeClr w14:val="tx1"/>
            </w14:solidFill>
          </w14:textFill>
        </w:rPr>
        <w:t>售后服务及故障处理方案；</w:t>
      </w:r>
    </w:p>
    <w:p w14:paraId="5E67F3F1">
      <w:pPr>
        <w:numPr>
          <w:ilvl w:val="0"/>
          <w:numId w:val="4"/>
        </w:numPr>
        <w:autoSpaceDE w:val="0"/>
        <w:autoSpaceDN w:val="0"/>
        <w:snapToGrid/>
        <w:ind w:left="0" w:firstLine="480"/>
        <w:rPr>
          <w:rFonts w:ascii="宋体" w:hAnsi="宋体" w:eastAsia="宋体"/>
          <w:color w:val="000000"/>
          <w:kern w:val="0"/>
        </w:rPr>
      </w:pPr>
      <w:r>
        <w:rPr>
          <w:rFonts w:hint="eastAsia" w:ascii="宋体" w:hAnsi="宋体" w:eastAsia="宋体"/>
          <w:color w:val="000000"/>
          <w:kern w:val="0"/>
        </w:rPr>
        <w:t>供应商概况表；（格式自拟）</w:t>
      </w:r>
    </w:p>
    <w:p w14:paraId="550650F9">
      <w:pPr>
        <w:numPr>
          <w:ilvl w:val="0"/>
          <w:numId w:val="4"/>
        </w:numPr>
        <w:autoSpaceDE w:val="0"/>
        <w:autoSpaceDN w:val="0"/>
        <w:snapToGrid/>
        <w:ind w:left="0" w:firstLine="480"/>
        <w:rPr>
          <w:rFonts w:ascii="宋体" w:hAnsi="宋体" w:eastAsia="宋体"/>
          <w:color w:val="000000"/>
          <w:kern w:val="0"/>
        </w:rPr>
      </w:pPr>
      <w:r>
        <w:rPr>
          <w:rFonts w:hint="eastAsia" w:ascii="宋体" w:hAnsi="宋体" w:eastAsia="宋体"/>
          <w:color w:val="000000"/>
          <w:kern w:val="0"/>
        </w:rPr>
        <w:t>优惠条款：供应商提供的优惠条款必须在响应文件中明确列出，供应商在澄清过程中追加的优惠条款一般不作为评标的考虑因素；</w:t>
      </w:r>
    </w:p>
    <w:p w14:paraId="6E5D33ED">
      <w:pPr>
        <w:numPr>
          <w:ilvl w:val="0"/>
          <w:numId w:val="4"/>
        </w:numPr>
        <w:autoSpaceDE w:val="0"/>
        <w:autoSpaceDN w:val="0"/>
        <w:snapToGrid/>
        <w:ind w:left="0" w:firstLine="480"/>
        <w:rPr>
          <w:rFonts w:ascii="宋体" w:hAnsi="宋体" w:eastAsia="宋体"/>
          <w:color w:val="000000"/>
          <w:kern w:val="0"/>
        </w:rPr>
      </w:pPr>
      <w:r>
        <w:rPr>
          <w:rFonts w:hint="eastAsia" w:ascii="宋体" w:hAnsi="宋体" w:eastAsia="宋体"/>
          <w:color w:val="000000"/>
          <w:kern w:val="0"/>
        </w:rPr>
        <w:t>供应商认为需加以说明的其他内容。</w:t>
      </w:r>
    </w:p>
    <w:p w14:paraId="089DF247">
      <w:pPr>
        <w:pStyle w:val="30"/>
        <w:spacing w:after="0"/>
        <w:ind w:firstLine="482"/>
        <w:rPr>
          <w:rFonts w:asciiTheme="minorEastAsia" w:hAnsiTheme="minorEastAsia" w:eastAsiaTheme="minorEastAsia"/>
          <w:b/>
          <w:sz w:val="24"/>
        </w:rPr>
      </w:pPr>
      <w:r>
        <w:rPr>
          <w:rFonts w:hint="eastAsia" w:eastAsiaTheme="minorEastAsia"/>
          <w:b/>
          <w:sz w:val="24"/>
        </w:rPr>
        <w:t>9</w:t>
      </w:r>
      <w:r>
        <w:rPr>
          <w:rFonts w:hint="eastAsia" w:asciiTheme="minorEastAsia" w:hAnsiTheme="minorEastAsia" w:eastAsiaTheme="minorEastAsia"/>
          <w:b/>
          <w:sz w:val="24"/>
        </w:rPr>
        <w:t>.</w:t>
      </w:r>
      <w:r>
        <w:rPr>
          <w:rFonts w:hint="eastAsia" w:eastAsiaTheme="minorEastAsia"/>
          <w:b/>
          <w:sz w:val="24"/>
        </w:rPr>
        <w:t>4</w:t>
      </w:r>
      <w:r>
        <w:rPr>
          <w:rFonts w:hint="eastAsia" w:asciiTheme="minorEastAsia" w:hAnsiTheme="minorEastAsia" w:eastAsiaTheme="minorEastAsia"/>
          <w:b/>
          <w:sz w:val="24"/>
        </w:rPr>
        <w:t xml:space="preserve"> 技术文件</w:t>
      </w:r>
    </w:p>
    <w:p w14:paraId="2E6445EA">
      <w:pPr>
        <w:widowControl/>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1</w:t>
      </w:r>
      <w:r>
        <w:rPr>
          <w:rFonts w:hint="eastAsia" w:asciiTheme="minorEastAsia" w:hAnsiTheme="minorEastAsia" w:eastAsiaTheme="minorEastAsia"/>
          <w:kern w:val="0"/>
        </w:rPr>
        <w:t>）山东大学仪器设备采购技术条款响应一览表（见附件）；</w:t>
      </w:r>
    </w:p>
    <w:p w14:paraId="57DAFDB8">
      <w:pPr>
        <w:widowControl/>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2</w:t>
      </w:r>
      <w:r>
        <w:rPr>
          <w:rFonts w:hint="eastAsia" w:asciiTheme="minorEastAsia" w:hAnsiTheme="minorEastAsia" w:eastAsiaTheme="minorEastAsia"/>
          <w:kern w:val="0"/>
        </w:rPr>
        <w:t>）货物主要技术指标和性能的详细说明，包括制造商公开发布的印刷文献、产品技术白皮书、产品使用手册、检测报告等无法在线提供的资料</w:t>
      </w:r>
      <w:r>
        <w:rPr>
          <w:rFonts w:hint="eastAsia" w:asciiTheme="minorEastAsia" w:hAnsiTheme="minorEastAsia" w:eastAsiaTheme="minorEastAsia"/>
          <w:b/>
          <w:kern w:val="0"/>
        </w:rPr>
        <w:t>（资料为英文或其他非中文语言的，须同时提供中文的翻译本。供应商修改、遮掩、涂改原始证明材料或提供虚假翻译本谋取中标的，招标人可将其上报主管部门）；</w:t>
      </w:r>
    </w:p>
    <w:p w14:paraId="07446246">
      <w:pPr>
        <w:widowControl/>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3</w:t>
      </w:r>
      <w:r>
        <w:rPr>
          <w:rFonts w:hint="eastAsia" w:asciiTheme="minorEastAsia" w:hAnsiTheme="minorEastAsia" w:eastAsiaTheme="minorEastAsia"/>
          <w:kern w:val="0"/>
        </w:rPr>
        <w:t>）货物配置明细表（关键元器件明细表）；</w:t>
      </w:r>
    </w:p>
    <w:p w14:paraId="657AD684">
      <w:pPr>
        <w:widowControl/>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4</w:t>
      </w:r>
      <w:r>
        <w:rPr>
          <w:rFonts w:hint="eastAsia" w:asciiTheme="minorEastAsia" w:hAnsiTheme="minorEastAsia" w:eastAsiaTheme="minorEastAsia"/>
          <w:kern w:val="0"/>
        </w:rPr>
        <w:t>）货物制造、安装、调试、验收标准；</w:t>
      </w:r>
    </w:p>
    <w:p w14:paraId="348483E9">
      <w:pPr>
        <w:widowControl/>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5</w:t>
      </w:r>
      <w:r>
        <w:rPr>
          <w:rFonts w:hint="eastAsia" w:asciiTheme="minorEastAsia" w:hAnsiTheme="minorEastAsia" w:eastAsiaTheme="minorEastAsia"/>
          <w:kern w:val="0"/>
        </w:rPr>
        <w:t>）供货、安装调试方案；</w:t>
      </w:r>
    </w:p>
    <w:p w14:paraId="5AC54215">
      <w:pPr>
        <w:widowControl/>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6</w:t>
      </w:r>
      <w:r>
        <w:rPr>
          <w:rFonts w:hint="eastAsia" w:asciiTheme="minorEastAsia" w:hAnsiTheme="minorEastAsia" w:eastAsiaTheme="minorEastAsia"/>
          <w:kern w:val="0"/>
        </w:rPr>
        <w:t>）质量保证措施；</w:t>
      </w:r>
    </w:p>
    <w:p w14:paraId="5C85018F">
      <w:pPr>
        <w:widowControl/>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7</w:t>
      </w:r>
      <w:r>
        <w:rPr>
          <w:rFonts w:hint="eastAsia" w:asciiTheme="minorEastAsia" w:hAnsiTheme="minorEastAsia" w:eastAsiaTheme="minorEastAsia"/>
          <w:kern w:val="0"/>
        </w:rPr>
        <w:t xml:space="preserve">）培训及实施方案； </w:t>
      </w:r>
    </w:p>
    <w:p w14:paraId="7599B44C">
      <w:pPr>
        <w:widowControl/>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8</w:t>
      </w:r>
      <w:r>
        <w:rPr>
          <w:rFonts w:hint="eastAsia" w:asciiTheme="minorEastAsia" w:hAnsiTheme="minorEastAsia" w:eastAsiaTheme="minorEastAsia"/>
          <w:kern w:val="0"/>
        </w:rPr>
        <w:t>）供应商认为需要提交的其他相关证明文件。</w:t>
      </w:r>
    </w:p>
    <w:p w14:paraId="24A6B049">
      <w:pPr>
        <w:widowControl/>
        <w:ind w:firstLine="480"/>
        <w:rPr>
          <w:rFonts w:asciiTheme="minorEastAsia" w:hAnsiTheme="minorEastAsia" w:eastAsiaTheme="minorEastAsia"/>
          <w:kern w:val="0"/>
        </w:rPr>
      </w:pPr>
      <w:r>
        <w:rPr>
          <w:rFonts w:hint="eastAsia" w:asciiTheme="minorEastAsia" w:hAnsiTheme="minorEastAsia" w:eastAsiaTheme="minorEastAsia"/>
          <w:kern w:val="0"/>
        </w:rPr>
        <w:t>备注：</w:t>
      </w:r>
      <w:r>
        <w:rPr>
          <w:rFonts w:hint="eastAsia" w:eastAsiaTheme="minorEastAsia"/>
          <w:kern w:val="0"/>
        </w:rPr>
        <w:t>1</w:t>
      </w:r>
      <w:r>
        <w:rPr>
          <w:rFonts w:hint="eastAsia" w:asciiTheme="minorEastAsia" w:hAnsiTheme="minorEastAsia" w:eastAsiaTheme="minorEastAsia"/>
          <w:kern w:val="0"/>
        </w:rPr>
        <w:t xml:space="preserve">）附件中无格式文档的，供应商可自定文档格式以制作本响应文件要求提交的内容。 </w:t>
      </w:r>
    </w:p>
    <w:p w14:paraId="29C5B0EB">
      <w:pPr>
        <w:widowControl/>
        <w:ind w:firstLine="480"/>
        <w:rPr>
          <w:rFonts w:asciiTheme="minorEastAsia" w:hAnsiTheme="minorEastAsia" w:eastAsiaTheme="minorEastAsia"/>
          <w:kern w:val="0"/>
        </w:rPr>
      </w:pPr>
      <w:r>
        <w:rPr>
          <w:rFonts w:hint="eastAsia" w:eastAsiaTheme="minorEastAsia"/>
          <w:kern w:val="0"/>
        </w:rPr>
        <w:t>2</w:t>
      </w:r>
      <w:r>
        <w:rPr>
          <w:rFonts w:hint="eastAsia" w:asciiTheme="minorEastAsia" w:hAnsiTheme="minorEastAsia" w:eastAsiaTheme="minorEastAsia"/>
          <w:kern w:val="0"/>
        </w:rPr>
        <w:t xml:space="preserve">）供应商应按照竞争性磋商文件规定的“响应文件编制”中“响应文件构成”规定的顺序统一编制目录，由于编制混乱导致响应文件被误读或查找不到，其责任由供应商承担。 </w:t>
      </w:r>
    </w:p>
    <w:p w14:paraId="09FB08DE">
      <w:pPr>
        <w:pStyle w:val="30"/>
        <w:tabs>
          <w:tab w:val="left" w:pos="955"/>
        </w:tabs>
        <w:ind w:firstLine="482"/>
        <w:rPr>
          <w:rFonts w:asciiTheme="minorEastAsia" w:hAnsiTheme="minorEastAsia" w:eastAsiaTheme="minorEastAsia"/>
          <w:b/>
        </w:rPr>
      </w:pPr>
      <w:r>
        <w:rPr>
          <w:rFonts w:eastAsiaTheme="minorEastAsia"/>
          <w:b/>
          <w:sz w:val="24"/>
        </w:rPr>
        <w:t>10</w:t>
      </w:r>
      <w:r>
        <w:rPr>
          <w:rFonts w:asciiTheme="minorEastAsia" w:hAnsiTheme="minorEastAsia" w:eastAsiaTheme="minorEastAsia"/>
          <w:b/>
          <w:sz w:val="24"/>
        </w:rPr>
        <w:t xml:space="preserve">.  </w:t>
      </w:r>
      <w:r>
        <w:rPr>
          <w:rFonts w:hint="eastAsia" w:asciiTheme="minorEastAsia" w:hAnsiTheme="minorEastAsia" w:eastAsiaTheme="minorEastAsia"/>
          <w:b/>
          <w:sz w:val="24"/>
        </w:rPr>
        <w:t>报价</w:t>
      </w:r>
    </w:p>
    <w:p w14:paraId="5673D754">
      <w:pPr>
        <w:widowControl/>
        <w:ind w:firstLine="482"/>
        <w:rPr>
          <w:rFonts w:hint="eastAsia"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10.1本次投标报价币种：国产产品为人民币；进口产品为非人民币的美元等国际流通货币免税价(CIP山东大学指定地点)，国产设备报价内容包括设备（含软件）、配件、运杂费、保险费、安装（含辅材）、调试、耗材、备用零件包、安全防护、验收、检验、培训、升级服务、售后服务、保修、电子招标文件技术和商务条款所列所有配置及相关服务，以及设备正常运行所需的全部税、费；进口产品报价内容包括设备（含软件）、配件、运杂费、保险费、安装（含辅材）、调试、耗材、备用零件包、安全防护、验收、检验、培训、升级服务、售后服务、保修、电子招标文件技术和商务条款所列所有配置及相关服务，以及设备正常运行所需的全部费用（不含关税、增值税、外贸代理和汇率浮动费用）。</w:t>
      </w:r>
    </w:p>
    <w:p w14:paraId="128264EE">
      <w:pPr>
        <w:widowControl/>
        <w:ind w:firstLine="482"/>
        <w:rPr>
          <w:rFonts w:hint="eastAsia"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10.1.1进口产品采用美元方式报价的，其换算后用于评审的人民币价格按以下公式计算：换算后用于评审的人民币价格=投标报价（美元）×（美元汇率+外贸代理和汇率浮动费用0.30）；进口产品采用非美元的其他外币方式报价的，其报价换算成美元后，再以换算后的美元计算用于评审的人民币价格，其换算后用于评审的人民币价格按以下公式计算：换算后用于评审的人民币价格=投标报价（非美元的其他外币）换算后的美元报价×（美元汇率+外贸代理和汇率浮动费用0.30）；供应商的投标报价，经换算后用于评审的人民币价格不得高于采购预算（最高限价），否则其电子投标文件将被拒绝；</w:t>
      </w:r>
    </w:p>
    <w:p w14:paraId="04368F0D">
      <w:pPr>
        <w:widowControl/>
        <w:ind w:firstLine="482"/>
        <w:rPr>
          <w:rFonts w:hint="eastAsia"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10.1.2国产产品应为含税报价，供应商的投标报价高于采购预算（最高限价）的，其电子投标文件均被拒绝。</w:t>
      </w:r>
    </w:p>
    <w:p w14:paraId="4F284C95">
      <w:pPr>
        <w:widowControl/>
        <w:ind w:firstLine="482"/>
        <w:rPr>
          <w:rFonts w:hint="eastAsia"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说明：1）非美元的其他外币换算成美元方式：非美元的其他外币以开标当日中国银行总行首次发布的此外币对人民币的现汇卖出价换算成人民币后，再以开标当日中国银行总行首次发布的人民币对美元的现汇卖出价换算成美元。</w:t>
      </w:r>
    </w:p>
    <w:p w14:paraId="026E3216">
      <w:pPr>
        <w:widowControl/>
        <w:ind w:firstLine="482"/>
        <w:rPr>
          <w:rFonts w:hint="eastAsia"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2）美元汇率为开标当日中国银行总行首次发布的美元对人民币的现汇卖出价。</w:t>
      </w:r>
    </w:p>
    <w:p w14:paraId="2C71DAF5">
      <w:pPr>
        <w:widowControl/>
        <w:ind w:firstLine="482"/>
        <w:rPr>
          <w:rFonts w:hint="eastAsia"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3）公式中的外贸代理和汇率浮动费用由采购人在预算中负责支付。</w:t>
      </w:r>
    </w:p>
    <w:p w14:paraId="0A3E5A2E">
      <w:pPr>
        <w:widowControl/>
        <w:ind w:firstLine="482"/>
        <w:rPr>
          <w:rFonts w:hint="eastAsia"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4）免税手续由外贸代理公司办理，中标人、采购人配合。</w:t>
      </w:r>
    </w:p>
    <w:p w14:paraId="252C3AC7">
      <w:pPr>
        <w:widowControl/>
        <w:ind w:firstLine="482"/>
        <w:rPr>
          <w:rFonts w:hint="eastAsia"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5）对原产于美国的产品，进口时在正常的科创免税之外，中国政府加征的特殊关税由中标人承担。</w:t>
      </w:r>
    </w:p>
    <w:p w14:paraId="4B11B709">
      <w:pPr>
        <w:widowControl/>
        <w:ind w:firstLine="482"/>
        <w:rPr>
          <w:rFonts w:hint="eastAsia" w:ascii="宋体" w:hAnsi="宋体" w:eastAsia="宋体" w:cs="宋体"/>
          <w:b/>
          <w:bCs/>
          <w:color w:val="000000"/>
          <w:kern w:val="0"/>
          <w:lang w:bidi="ar"/>
        </w:rPr>
      </w:pPr>
      <w:r>
        <w:rPr>
          <w:rFonts w:eastAsiaTheme="minorEastAsia"/>
          <w:b/>
        </w:rPr>
        <w:t>10</w:t>
      </w:r>
      <w:r>
        <w:rPr>
          <w:rFonts w:hint="eastAsia" w:asciiTheme="minorEastAsia" w:hAnsiTheme="minorEastAsia" w:eastAsiaTheme="minorEastAsia"/>
          <w:b/>
        </w:rPr>
        <w:t>.</w:t>
      </w:r>
      <w:r>
        <w:rPr>
          <w:rFonts w:eastAsiaTheme="minorEastAsia"/>
          <w:b/>
        </w:rPr>
        <w:t>2</w:t>
      </w:r>
      <w:r>
        <w:rPr>
          <w:rFonts w:hint="eastAsia" w:asciiTheme="minorEastAsia" w:hAnsiTheme="minorEastAsia" w:eastAsiaTheme="minorEastAsia"/>
          <w:b/>
        </w:rPr>
        <w:t>供应商限报一种方案，</w:t>
      </w:r>
      <w:r>
        <w:rPr>
          <w:rFonts w:hint="eastAsia" w:ascii="宋体" w:hAnsi="宋体" w:eastAsia="宋体" w:cs="宋体"/>
          <w:b/>
          <w:bCs/>
          <w:spacing w:val="7"/>
          <w:sz w:val="23"/>
          <w:szCs w:val="23"/>
        </w:rPr>
        <w:t>本次报价为非一次性报价</w:t>
      </w:r>
      <w:r>
        <w:rPr>
          <w:rFonts w:hint="eastAsia" w:asciiTheme="minorEastAsia" w:hAnsiTheme="minorEastAsia" w:eastAsiaTheme="minorEastAsia"/>
          <w:b/>
        </w:rPr>
        <w:t>。</w:t>
      </w:r>
      <w:r>
        <w:rPr>
          <w:rFonts w:hint="eastAsia" w:asciiTheme="minorEastAsia" w:hAnsiTheme="minorEastAsia" w:eastAsiaTheme="minorEastAsia"/>
          <w:b/>
          <w:color w:val="000000" w:themeColor="text1"/>
          <w14:textFill>
            <w14:solidFill>
              <w14:schemeClr w14:val="tx1"/>
            </w14:solidFill>
          </w14:textFill>
        </w:rPr>
        <w:t>采购人不接受可选择的方案和报价；供应商对报价作出优惠的，其响应文件及报价一览表中的报价均应为优惠后的投标报价。供应商对报价若有说明或优惠应在报价明细表和报价一览表中注明，否则该说明或优惠不予认可。</w:t>
      </w:r>
    </w:p>
    <w:bookmarkEnd w:id="116"/>
    <w:bookmarkEnd w:id="117"/>
    <w:bookmarkEnd w:id="118"/>
    <w:p w14:paraId="1F127751">
      <w:pPr>
        <w:pStyle w:val="30"/>
        <w:tabs>
          <w:tab w:val="left" w:pos="955"/>
        </w:tabs>
        <w:spacing w:after="0"/>
        <w:ind w:firstLine="482"/>
        <w:rPr>
          <w:rFonts w:asciiTheme="minorEastAsia" w:hAnsiTheme="minorEastAsia" w:eastAsiaTheme="minorEastAsia"/>
          <w:b/>
          <w:bCs/>
          <w:color w:val="000000" w:themeColor="text1"/>
          <w:sz w:val="24"/>
          <w14:textFill>
            <w14:solidFill>
              <w14:schemeClr w14:val="tx1"/>
            </w14:solidFill>
          </w14:textFill>
        </w:rPr>
      </w:pPr>
      <w:bookmarkStart w:id="119" w:name="_Toc352332874"/>
      <w:bookmarkStart w:id="120" w:name="_Toc346306753"/>
      <w:bookmarkStart w:id="121" w:name="_Toc346372900"/>
      <w:r>
        <w:rPr>
          <w:rFonts w:hint="eastAsia" w:eastAsiaTheme="minorEastAsia"/>
          <w:b/>
          <w:bCs/>
          <w:color w:val="000000" w:themeColor="text1"/>
          <w:sz w:val="24"/>
          <w14:textFill>
            <w14:solidFill>
              <w14:schemeClr w14:val="tx1"/>
            </w14:solidFill>
          </w14:textFill>
        </w:rPr>
        <w:t>11</w:t>
      </w:r>
      <w:r>
        <w:rPr>
          <w:rFonts w:hint="eastAsia" w:asciiTheme="minorEastAsia" w:hAnsiTheme="minorEastAsia" w:eastAsiaTheme="minorEastAsia"/>
          <w:b/>
          <w:bCs/>
          <w:color w:val="000000" w:themeColor="text1"/>
          <w:sz w:val="24"/>
          <w14:textFill>
            <w14:solidFill>
              <w14:schemeClr w14:val="tx1"/>
            </w14:solidFill>
          </w14:textFill>
        </w:rPr>
        <w:t>.  响应文件编写</w:t>
      </w:r>
    </w:p>
    <w:p w14:paraId="22781E0B">
      <w:pPr>
        <w:pStyle w:val="30"/>
        <w:ind w:firstLine="482"/>
        <w:rPr>
          <w:rFonts w:asciiTheme="minorEastAsia" w:hAnsiTheme="minorEastAsia" w:eastAsiaTheme="minorEastAsia"/>
          <w:b/>
          <w:color w:val="000000" w:themeColor="text1"/>
          <w:sz w:val="24"/>
          <w14:textFill>
            <w14:solidFill>
              <w14:schemeClr w14:val="tx1"/>
            </w14:solidFill>
          </w14:textFill>
        </w:rPr>
      </w:pPr>
      <w:r>
        <w:rPr>
          <w:rFonts w:hint="eastAsia" w:eastAsiaTheme="minorEastAsia"/>
          <w:b/>
          <w:color w:val="000000" w:themeColor="text1"/>
          <w:sz w:val="24"/>
          <w14:textFill>
            <w14:solidFill>
              <w14:schemeClr w14:val="tx1"/>
            </w14:solidFill>
          </w14:textFill>
        </w:rPr>
        <w:t>11</w:t>
      </w:r>
      <w:r>
        <w:rPr>
          <w:rFonts w:hint="eastAsia" w:asciiTheme="minorEastAsia" w:hAnsiTheme="minorEastAsia" w:eastAsiaTheme="minorEastAsia"/>
          <w:b/>
          <w:color w:val="000000" w:themeColor="text1"/>
          <w:sz w:val="24"/>
          <w14:textFill>
            <w14:solidFill>
              <w14:schemeClr w14:val="tx1"/>
            </w14:solidFill>
          </w14:textFill>
        </w:rPr>
        <w:t>.</w:t>
      </w:r>
      <w:r>
        <w:rPr>
          <w:rFonts w:hint="eastAsia" w:eastAsiaTheme="minorEastAsia"/>
          <w:b/>
          <w:color w:val="000000" w:themeColor="text1"/>
          <w:sz w:val="24"/>
          <w14:textFill>
            <w14:solidFill>
              <w14:schemeClr w14:val="tx1"/>
            </w14:solidFill>
          </w14:textFill>
        </w:rPr>
        <w:t>1</w:t>
      </w:r>
      <w:r>
        <w:rPr>
          <w:rFonts w:hint="eastAsia" w:asciiTheme="minorEastAsia" w:hAnsiTheme="minorEastAsia" w:eastAsiaTheme="minorEastAsia"/>
          <w:b/>
          <w:color w:val="000000" w:themeColor="text1"/>
          <w:sz w:val="24"/>
          <w14:textFill>
            <w14:solidFill>
              <w14:schemeClr w14:val="tx1"/>
            </w14:solidFill>
          </w14:textFill>
        </w:rPr>
        <w:t>电子响应文件应按照统一的“响应文件编制工具”以及磋商文件要求进行制作编制。响应文件制作时，不同内容按标签提示制作导入，按照竞争性磋商文件中明确的响应文件目录和格式进行编制，保证目录清晰、内容完整。电子响应文件中所需各类材料应提供相关材料原件的扫描件。</w:t>
      </w:r>
    </w:p>
    <w:p w14:paraId="752547A3">
      <w:pPr>
        <w:pStyle w:val="30"/>
        <w:ind w:firstLine="482"/>
        <w:rPr>
          <w:rFonts w:asciiTheme="minorEastAsia" w:hAnsiTheme="minorEastAsia" w:eastAsiaTheme="minorEastAsia"/>
          <w:b/>
          <w:color w:val="000000" w:themeColor="text1"/>
          <w:sz w:val="24"/>
          <w14:textFill>
            <w14:solidFill>
              <w14:schemeClr w14:val="tx1"/>
            </w14:solidFill>
          </w14:textFill>
        </w:rPr>
      </w:pPr>
      <w:r>
        <w:rPr>
          <w:rFonts w:hint="eastAsia" w:eastAsiaTheme="minorEastAsia"/>
          <w:b/>
          <w:color w:val="000000" w:themeColor="text1"/>
          <w:sz w:val="24"/>
          <w14:textFill>
            <w14:solidFill>
              <w14:schemeClr w14:val="tx1"/>
            </w14:solidFill>
          </w14:textFill>
        </w:rPr>
        <w:t>11</w:t>
      </w:r>
      <w:r>
        <w:rPr>
          <w:rFonts w:hint="eastAsia" w:asciiTheme="minorEastAsia" w:hAnsiTheme="minorEastAsia" w:eastAsiaTheme="minorEastAsia"/>
          <w:b/>
          <w:color w:val="000000" w:themeColor="text1"/>
          <w:sz w:val="24"/>
          <w14:textFill>
            <w14:solidFill>
              <w14:schemeClr w14:val="tx1"/>
            </w14:solidFill>
          </w14:textFill>
        </w:rPr>
        <w:t>.</w:t>
      </w:r>
      <w:r>
        <w:rPr>
          <w:rFonts w:hint="eastAsia" w:eastAsiaTheme="minorEastAsia"/>
          <w:b/>
          <w:color w:val="000000" w:themeColor="text1"/>
          <w:sz w:val="24"/>
          <w14:textFill>
            <w14:solidFill>
              <w14:schemeClr w14:val="tx1"/>
            </w14:solidFill>
          </w14:textFill>
        </w:rPr>
        <w:t>2</w:t>
      </w:r>
      <w:r>
        <w:rPr>
          <w:rFonts w:hint="eastAsia" w:asciiTheme="minorEastAsia" w:hAnsiTheme="minorEastAsia" w:eastAsiaTheme="minorEastAsia"/>
          <w:b/>
          <w:color w:val="000000" w:themeColor="text1"/>
          <w:sz w:val="24"/>
          <w14:textFill>
            <w14:solidFill>
              <w14:schemeClr w14:val="tx1"/>
            </w14:solidFill>
          </w14:textFill>
        </w:rPr>
        <w:t>响应文件应当对竞争性磋商文件提出的实质性要求和条件作出明确响应。</w:t>
      </w:r>
    </w:p>
    <w:p w14:paraId="323A2889">
      <w:pPr>
        <w:pStyle w:val="30"/>
        <w:ind w:firstLine="480"/>
        <w:rPr>
          <w:rFonts w:asciiTheme="minorEastAsia" w:hAnsiTheme="minorEastAsia"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11</w:t>
      </w:r>
      <w:r>
        <w:rPr>
          <w:rFonts w:hint="eastAsia" w:asciiTheme="minorEastAsia" w:hAnsiTheme="minorEastAsia" w:eastAsiaTheme="minorEastAsia"/>
          <w:color w:val="000000" w:themeColor="text1"/>
          <w:sz w:val="24"/>
          <w14:textFill>
            <w14:solidFill>
              <w14:schemeClr w14:val="tx1"/>
            </w14:solidFill>
          </w14:textFill>
        </w:rPr>
        <w:t>.</w:t>
      </w:r>
      <w:r>
        <w:rPr>
          <w:rFonts w:hint="eastAsia" w:eastAsiaTheme="minorEastAsia"/>
          <w:color w:val="000000" w:themeColor="text1"/>
          <w:sz w:val="24"/>
          <w14:textFill>
            <w14:solidFill>
              <w14:schemeClr w14:val="tx1"/>
            </w14:solidFill>
          </w14:textFill>
        </w:rPr>
        <w:t>3</w:t>
      </w:r>
      <w:r>
        <w:rPr>
          <w:rFonts w:hint="eastAsia" w:asciiTheme="minorEastAsia" w:hAnsiTheme="minorEastAsia" w:eastAsiaTheme="minorEastAsia"/>
          <w:color w:val="000000" w:themeColor="text1"/>
          <w:sz w:val="24"/>
          <w14:textFill>
            <w14:solidFill>
              <w14:schemeClr w14:val="tx1"/>
            </w14:solidFill>
          </w14:textFill>
        </w:rPr>
        <w:t>投标人和招标代理机构就采购过程交换的文件和来往信函均使用中文。</w:t>
      </w:r>
    </w:p>
    <w:p w14:paraId="7C31CE08">
      <w:pPr>
        <w:pStyle w:val="30"/>
        <w:spacing w:after="0"/>
        <w:ind w:firstLine="482"/>
        <w:rPr>
          <w:rFonts w:asciiTheme="minorEastAsia" w:hAnsiTheme="minorEastAsia" w:eastAsiaTheme="minorEastAsia"/>
          <w:b/>
          <w:color w:val="000000" w:themeColor="text1"/>
          <w:sz w:val="24"/>
          <w14:textFill>
            <w14:solidFill>
              <w14:schemeClr w14:val="tx1"/>
            </w14:solidFill>
          </w14:textFill>
        </w:rPr>
      </w:pPr>
      <w:r>
        <w:rPr>
          <w:rFonts w:hint="eastAsia" w:eastAsiaTheme="minorEastAsia"/>
          <w:b/>
          <w:color w:val="000000" w:themeColor="text1"/>
          <w:sz w:val="24"/>
          <w14:textFill>
            <w14:solidFill>
              <w14:schemeClr w14:val="tx1"/>
            </w14:solidFill>
          </w14:textFill>
        </w:rPr>
        <w:t>11</w:t>
      </w:r>
      <w:r>
        <w:rPr>
          <w:rFonts w:hint="eastAsia" w:asciiTheme="minorEastAsia" w:hAnsiTheme="minorEastAsia" w:eastAsiaTheme="minorEastAsia"/>
          <w:b/>
          <w:color w:val="000000" w:themeColor="text1"/>
          <w:sz w:val="24"/>
          <w14:textFill>
            <w14:solidFill>
              <w14:schemeClr w14:val="tx1"/>
            </w14:solidFill>
          </w14:textFill>
        </w:rPr>
        <w:t>.</w:t>
      </w:r>
      <w:r>
        <w:rPr>
          <w:rFonts w:hint="eastAsia" w:eastAsiaTheme="minorEastAsia"/>
          <w:b/>
          <w:color w:val="000000" w:themeColor="text1"/>
          <w:sz w:val="24"/>
          <w14:textFill>
            <w14:solidFill>
              <w14:schemeClr w14:val="tx1"/>
            </w14:solidFill>
          </w14:textFill>
        </w:rPr>
        <w:t>4</w:t>
      </w:r>
      <w:r>
        <w:rPr>
          <w:rFonts w:hint="eastAsia" w:asciiTheme="minorEastAsia" w:hAnsiTheme="minorEastAsia" w:eastAsiaTheme="minorEastAsia"/>
          <w:b/>
          <w:color w:val="000000" w:themeColor="text1"/>
          <w:sz w:val="24"/>
          <w14:textFill>
            <w14:solidFill>
              <w14:schemeClr w14:val="tx1"/>
            </w14:solidFill>
          </w14:textFill>
        </w:rPr>
        <w:tab/>
      </w:r>
      <w:r>
        <w:rPr>
          <w:rFonts w:hint="eastAsia" w:asciiTheme="minorEastAsia" w:hAnsiTheme="minorEastAsia" w:eastAsiaTheme="minorEastAsia"/>
          <w:b/>
          <w:color w:val="000000" w:themeColor="text1"/>
          <w:sz w:val="24"/>
          <w14:textFill>
            <w14:solidFill>
              <w14:schemeClr w14:val="tx1"/>
            </w14:solidFill>
          </w14:textFill>
        </w:rPr>
        <w:t>供应商须如实响应竞争性磋商文件要求，在响应文件中如实提供其技术指标。供应商不得复制粘贴竞争性磋商文件中的技术及商务条款响应一览表中的参数及要求作为其响应文件的响应情况，否则，磋商小组有权作出不利于供应商的认定。</w:t>
      </w:r>
    </w:p>
    <w:p w14:paraId="1DBA06F0">
      <w:pPr>
        <w:pStyle w:val="30"/>
        <w:spacing w:after="0"/>
        <w:ind w:firstLine="482"/>
        <w:rPr>
          <w:rFonts w:asciiTheme="minorEastAsia" w:hAnsiTheme="minorEastAsia" w:eastAsiaTheme="minorEastAsia"/>
          <w:b/>
          <w:color w:val="000000" w:themeColor="text1"/>
          <w:sz w:val="24"/>
          <w14:textFill>
            <w14:solidFill>
              <w14:schemeClr w14:val="tx1"/>
            </w14:solidFill>
          </w14:textFill>
        </w:rPr>
      </w:pPr>
      <w:r>
        <w:rPr>
          <w:rFonts w:hint="eastAsia" w:eastAsiaTheme="minorEastAsia"/>
          <w:b/>
          <w:color w:val="000000" w:themeColor="text1"/>
          <w:sz w:val="24"/>
          <w14:textFill>
            <w14:solidFill>
              <w14:schemeClr w14:val="tx1"/>
            </w14:solidFill>
          </w14:textFill>
        </w:rPr>
        <w:t>11</w:t>
      </w:r>
      <w:r>
        <w:rPr>
          <w:rFonts w:hint="eastAsia" w:asciiTheme="minorEastAsia" w:hAnsiTheme="minorEastAsia" w:eastAsiaTheme="minorEastAsia"/>
          <w:b/>
          <w:color w:val="000000" w:themeColor="text1"/>
          <w:sz w:val="24"/>
          <w14:textFill>
            <w14:solidFill>
              <w14:schemeClr w14:val="tx1"/>
            </w14:solidFill>
          </w14:textFill>
        </w:rPr>
        <w:t>.</w:t>
      </w:r>
      <w:r>
        <w:rPr>
          <w:rFonts w:hint="eastAsia" w:eastAsiaTheme="minorEastAsia"/>
          <w:b/>
          <w:color w:val="000000" w:themeColor="text1"/>
          <w:sz w:val="24"/>
          <w14:textFill>
            <w14:solidFill>
              <w14:schemeClr w14:val="tx1"/>
            </w14:solidFill>
          </w14:textFill>
        </w:rPr>
        <w:t>5</w:t>
      </w:r>
      <w:r>
        <w:rPr>
          <w:rFonts w:hint="eastAsia" w:asciiTheme="minorEastAsia" w:hAnsiTheme="minorEastAsia" w:eastAsiaTheme="minorEastAsia"/>
          <w:b/>
          <w:color w:val="000000" w:themeColor="text1"/>
          <w:sz w:val="24"/>
          <w14:textFill>
            <w14:solidFill>
              <w14:schemeClr w14:val="tx1"/>
            </w14:solidFill>
          </w14:textFill>
        </w:rPr>
        <w:t>供应商应在响应文件中提供产品技术指标、规格和性能、技术参数值的详细说明，并提供制造商公开发布的印刷文献或产品使用手册或检测报告等无法在线提供的有效资料作为佐证，否则磋商小组有权视为相应技术参数为实质性不响应，按负偏离进行处理（★条款除外）。</w:t>
      </w:r>
    </w:p>
    <w:p w14:paraId="04A8ECBF">
      <w:pPr>
        <w:pStyle w:val="30"/>
        <w:ind w:firstLine="482"/>
        <w:rPr>
          <w:rFonts w:asciiTheme="minorEastAsia" w:hAnsiTheme="minorEastAsia" w:eastAsiaTheme="minorEastAsia"/>
          <w:b/>
          <w:color w:val="000000" w:themeColor="text1"/>
          <w:sz w:val="24"/>
          <w14:textFill>
            <w14:solidFill>
              <w14:schemeClr w14:val="tx1"/>
            </w14:solidFill>
          </w14:textFill>
        </w:rPr>
      </w:pPr>
      <w:r>
        <w:rPr>
          <w:rFonts w:hint="eastAsia" w:eastAsiaTheme="minorEastAsia"/>
          <w:b/>
          <w:color w:val="000000" w:themeColor="text1"/>
          <w:sz w:val="24"/>
          <w14:textFill>
            <w14:solidFill>
              <w14:schemeClr w14:val="tx1"/>
            </w14:solidFill>
          </w14:textFill>
        </w:rPr>
        <w:t>11</w:t>
      </w:r>
      <w:r>
        <w:rPr>
          <w:rFonts w:hint="eastAsia" w:asciiTheme="minorEastAsia" w:hAnsiTheme="minorEastAsia" w:eastAsiaTheme="minorEastAsia"/>
          <w:b/>
          <w:color w:val="000000" w:themeColor="text1"/>
          <w:sz w:val="24"/>
          <w14:textFill>
            <w14:solidFill>
              <w14:schemeClr w14:val="tx1"/>
            </w14:solidFill>
          </w14:textFill>
        </w:rPr>
        <w:t>.</w:t>
      </w:r>
      <w:r>
        <w:rPr>
          <w:rFonts w:hint="eastAsia" w:eastAsiaTheme="minorEastAsia"/>
          <w:b/>
          <w:color w:val="000000" w:themeColor="text1"/>
          <w:sz w:val="24"/>
          <w14:textFill>
            <w14:solidFill>
              <w14:schemeClr w14:val="tx1"/>
            </w14:solidFill>
          </w14:textFill>
        </w:rPr>
        <w:t>6</w:t>
      </w:r>
      <w:r>
        <w:rPr>
          <w:rFonts w:hint="eastAsia" w:asciiTheme="minorEastAsia" w:hAnsiTheme="minorEastAsia" w:eastAsiaTheme="minorEastAsia"/>
          <w:b/>
          <w:color w:val="000000" w:themeColor="text1"/>
          <w:sz w:val="24"/>
          <w14:textFill>
            <w14:solidFill>
              <w14:schemeClr w14:val="tx1"/>
            </w14:solidFill>
          </w14:textFill>
        </w:rPr>
        <w:t xml:space="preserve">响应文件中所投产品技术参数描述与产品制造商的产品宣传彩页或制造商官方网站公布的资料不一致的或因制造商官方网站更新产品资料滞后造成不一致的，应当在“技术条款响应一览表”备注栏中做出说明，并提供证明材料。 </w:t>
      </w:r>
    </w:p>
    <w:p w14:paraId="5F8F20C5">
      <w:pPr>
        <w:pStyle w:val="30"/>
        <w:ind w:firstLine="482"/>
        <w:rPr>
          <w:rFonts w:asciiTheme="minorEastAsia" w:hAnsiTheme="minorEastAsia" w:eastAsiaTheme="minorEastAsia"/>
          <w:b/>
          <w:color w:val="000000" w:themeColor="text1"/>
          <w:sz w:val="24"/>
          <w14:textFill>
            <w14:solidFill>
              <w14:schemeClr w14:val="tx1"/>
            </w14:solidFill>
          </w14:textFill>
        </w:rPr>
      </w:pPr>
      <w:r>
        <w:rPr>
          <w:rFonts w:hint="eastAsia" w:eastAsiaTheme="minorEastAsia"/>
          <w:b/>
          <w:color w:val="000000" w:themeColor="text1"/>
          <w:sz w:val="24"/>
          <w14:textFill>
            <w14:solidFill>
              <w14:schemeClr w14:val="tx1"/>
            </w14:solidFill>
          </w14:textFill>
        </w:rPr>
        <w:t>11</w:t>
      </w:r>
      <w:r>
        <w:rPr>
          <w:rFonts w:hint="eastAsia" w:asciiTheme="minorEastAsia" w:hAnsiTheme="minorEastAsia" w:eastAsiaTheme="minorEastAsia"/>
          <w:b/>
          <w:color w:val="000000" w:themeColor="text1"/>
          <w:sz w:val="24"/>
          <w14:textFill>
            <w14:solidFill>
              <w14:schemeClr w14:val="tx1"/>
            </w14:solidFill>
          </w14:textFill>
        </w:rPr>
        <w:t>.</w:t>
      </w:r>
      <w:r>
        <w:rPr>
          <w:rFonts w:hint="eastAsia" w:eastAsiaTheme="minorEastAsia"/>
          <w:b/>
          <w:color w:val="000000" w:themeColor="text1"/>
          <w:sz w:val="24"/>
          <w14:textFill>
            <w14:solidFill>
              <w14:schemeClr w14:val="tx1"/>
            </w14:solidFill>
          </w14:textFill>
        </w:rPr>
        <w:t>7</w:t>
      </w:r>
      <w:r>
        <w:rPr>
          <w:rFonts w:hint="eastAsia" w:asciiTheme="minorEastAsia" w:hAnsiTheme="minorEastAsia" w:eastAsiaTheme="minorEastAsia"/>
          <w:b/>
          <w:color w:val="000000" w:themeColor="text1"/>
          <w:sz w:val="24"/>
          <w14:textFill>
            <w14:solidFill>
              <w14:schemeClr w14:val="tx1"/>
            </w14:solidFill>
          </w14:textFill>
        </w:rPr>
        <w:tab/>
      </w:r>
      <w:r>
        <w:rPr>
          <w:rFonts w:hint="eastAsia" w:asciiTheme="minorEastAsia" w:hAnsiTheme="minorEastAsia" w:eastAsiaTheme="minorEastAsia"/>
          <w:b/>
          <w:color w:val="000000" w:themeColor="text1"/>
          <w:sz w:val="24"/>
          <w14:textFill>
            <w14:solidFill>
              <w14:schemeClr w14:val="tx1"/>
            </w14:solidFill>
          </w14:textFill>
        </w:rPr>
        <w:t>重要技术条款（#或▲条款）需提供制造商公开发布的印刷文献或产品使用手册或检测报告等无法在线提供的有效资料作为佐证（技术要求有规定的，按规定提供佐证），否则该条款视按负偏离进行处理。</w:t>
      </w:r>
    </w:p>
    <w:p w14:paraId="10E9070D">
      <w:pPr>
        <w:pStyle w:val="30"/>
        <w:ind w:firstLine="482"/>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注：在“技术条款响应一览表”中“备注”一栏标注该佐证在响应文件中的页码，以便磋商小组评审。</w:t>
      </w:r>
    </w:p>
    <w:p w14:paraId="56C03D43">
      <w:pPr>
        <w:pStyle w:val="30"/>
        <w:ind w:firstLine="482"/>
        <w:rPr>
          <w:rFonts w:asciiTheme="minorEastAsia" w:hAnsiTheme="minorEastAsia" w:eastAsiaTheme="minorEastAsia"/>
          <w:b/>
          <w:sz w:val="24"/>
        </w:rPr>
      </w:pPr>
      <w:r>
        <w:rPr>
          <w:rFonts w:hint="eastAsia" w:eastAsiaTheme="minorEastAsia"/>
          <w:b/>
          <w:color w:val="000000" w:themeColor="text1"/>
          <w:sz w:val="24"/>
          <w14:textFill>
            <w14:solidFill>
              <w14:schemeClr w14:val="tx1"/>
            </w14:solidFill>
          </w14:textFill>
        </w:rPr>
        <w:t>11</w:t>
      </w:r>
      <w:r>
        <w:rPr>
          <w:rFonts w:hint="eastAsia" w:asciiTheme="minorEastAsia" w:hAnsiTheme="minorEastAsia" w:eastAsiaTheme="minorEastAsia"/>
          <w:b/>
          <w:color w:val="000000" w:themeColor="text1"/>
          <w:sz w:val="24"/>
          <w14:textFill>
            <w14:solidFill>
              <w14:schemeClr w14:val="tx1"/>
            </w14:solidFill>
          </w14:textFill>
        </w:rPr>
        <w:t>.</w:t>
      </w:r>
      <w:r>
        <w:rPr>
          <w:rFonts w:hint="eastAsia" w:eastAsiaTheme="minorEastAsia"/>
          <w:b/>
          <w:color w:val="000000" w:themeColor="text1"/>
          <w:sz w:val="24"/>
          <w14:textFill>
            <w14:solidFill>
              <w14:schemeClr w14:val="tx1"/>
            </w14:solidFill>
          </w14:textFill>
        </w:rPr>
        <w:t>8</w:t>
      </w:r>
      <w:r>
        <w:rPr>
          <w:rFonts w:hint="eastAsia" w:asciiTheme="minorEastAsia" w:hAnsiTheme="minorEastAsia" w:eastAsiaTheme="minorEastAsia"/>
          <w:b/>
          <w:color w:val="000000" w:themeColor="text1"/>
          <w:sz w:val="24"/>
          <w14:textFill>
            <w14:solidFill>
              <w14:schemeClr w14:val="tx1"/>
            </w14:solidFill>
          </w14:textFill>
        </w:rPr>
        <w:t>关键技术条款（★</w:t>
      </w:r>
      <w:r>
        <w:rPr>
          <w:rFonts w:hint="eastAsia" w:asciiTheme="minorEastAsia" w:hAnsiTheme="minorEastAsia" w:eastAsiaTheme="minorEastAsia"/>
          <w:b/>
          <w:sz w:val="24"/>
        </w:rPr>
        <w:t>条款）需提供制造商公开发布的印刷文献或产品使用手册或检测报告等无法在线提供的有效资料作为佐证（技术要求有规定的，按规定提供佐证），否则该条款视为“实质性不响应”，按无效投标报价处理。</w:t>
      </w:r>
    </w:p>
    <w:p w14:paraId="27FB0E61">
      <w:pPr>
        <w:pStyle w:val="30"/>
        <w:ind w:firstLine="482"/>
        <w:rPr>
          <w:rFonts w:asciiTheme="minorEastAsia" w:hAnsiTheme="minorEastAsia" w:eastAsiaTheme="minorEastAsia"/>
          <w:b/>
          <w:sz w:val="24"/>
        </w:rPr>
      </w:pPr>
      <w:r>
        <w:rPr>
          <w:rFonts w:hint="eastAsia" w:asciiTheme="minorEastAsia" w:hAnsiTheme="minorEastAsia" w:eastAsiaTheme="minorEastAsia"/>
          <w:b/>
          <w:sz w:val="24"/>
        </w:rPr>
        <w:t>注：在“技术条款响应一览表”中“备注”一栏标注该佐证在响应文件中的页码，以便磋商小组评审。</w:t>
      </w:r>
    </w:p>
    <w:p w14:paraId="65636D50">
      <w:pPr>
        <w:pStyle w:val="30"/>
        <w:spacing w:after="0"/>
        <w:ind w:firstLine="482"/>
        <w:rPr>
          <w:rFonts w:asciiTheme="minorEastAsia" w:hAnsiTheme="minorEastAsia" w:eastAsiaTheme="minorEastAsia"/>
          <w:b/>
          <w:sz w:val="24"/>
        </w:rPr>
      </w:pPr>
      <w:r>
        <w:rPr>
          <w:rFonts w:hint="eastAsia" w:eastAsiaTheme="minorEastAsia"/>
          <w:b/>
          <w:sz w:val="24"/>
        </w:rPr>
        <w:t>11</w:t>
      </w:r>
      <w:r>
        <w:rPr>
          <w:rFonts w:hint="eastAsia" w:asciiTheme="minorEastAsia" w:hAnsiTheme="minorEastAsia" w:eastAsiaTheme="minorEastAsia"/>
          <w:b/>
          <w:sz w:val="24"/>
        </w:rPr>
        <w:t>.</w:t>
      </w:r>
      <w:r>
        <w:rPr>
          <w:rFonts w:eastAsiaTheme="minorEastAsia"/>
          <w:b/>
          <w:sz w:val="24"/>
        </w:rPr>
        <w:t>9</w:t>
      </w:r>
      <w:r>
        <w:rPr>
          <w:rFonts w:hint="eastAsia" w:asciiTheme="minorEastAsia" w:hAnsiTheme="minorEastAsia" w:eastAsiaTheme="minorEastAsia"/>
          <w:b/>
          <w:sz w:val="24"/>
        </w:rPr>
        <w:tab/>
      </w:r>
      <w:r>
        <w:rPr>
          <w:rFonts w:hint="eastAsia" w:asciiTheme="minorEastAsia" w:hAnsiTheme="minorEastAsia" w:eastAsiaTheme="minorEastAsia"/>
          <w:b/>
          <w:sz w:val="24"/>
        </w:rPr>
        <w:t>供应商提供的支持资料和已印刷的文献（如有关货物/服务的技术部分）可以用另一种语言，但相应内容应附有中文翻译本或中英文对照，在解释响应文件时以中文翻译本为准。若供应商的中文翻译本与外文版明显不符的，则磋商小组有权作出不利于供应商的认定。</w:t>
      </w:r>
    </w:p>
    <w:p w14:paraId="32657A3E">
      <w:pPr>
        <w:pStyle w:val="30"/>
        <w:spacing w:after="0"/>
        <w:ind w:firstLine="482"/>
        <w:rPr>
          <w:rFonts w:asciiTheme="minorEastAsia" w:hAnsiTheme="minorEastAsia" w:eastAsiaTheme="minorEastAsia"/>
          <w:b/>
          <w:bCs/>
          <w:sz w:val="24"/>
        </w:rPr>
      </w:pPr>
      <w:r>
        <w:rPr>
          <w:rFonts w:hint="eastAsia" w:eastAsiaTheme="minorEastAsia"/>
          <w:b/>
          <w:bCs/>
          <w:sz w:val="24"/>
        </w:rPr>
        <w:t>12</w:t>
      </w:r>
      <w:r>
        <w:rPr>
          <w:rFonts w:hint="eastAsia" w:asciiTheme="minorEastAsia" w:hAnsiTheme="minorEastAsia" w:eastAsiaTheme="minorEastAsia"/>
          <w:b/>
          <w:bCs/>
          <w:sz w:val="24"/>
        </w:rPr>
        <w:t>.  响应文件签署</w:t>
      </w:r>
    </w:p>
    <w:p w14:paraId="7A0F70BD">
      <w:pPr>
        <w:pStyle w:val="30"/>
        <w:spacing w:after="0"/>
        <w:ind w:firstLine="482"/>
        <w:rPr>
          <w:rFonts w:asciiTheme="minorEastAsia" w:hAnsiTheme="minorEastAsia" w:eastAsiaTheme="minorEastAsia"/>
          <w:b/>
          <w:sz w:val="24"/>
          <w:u w:val="single"/>
        </w:rPr>
      </w:pPr>
      <w:r>
        <w:rPr>
          <w:rFonts w:hint="eastAsia" w:asciiTheme="minorEastAsia" w:hAnsiTheme="minorEastAsia" w:eastAsiaTheme="minorEastAsia"/>
          <w:b/>
          <w:sz w:val="24"/>
          <w:u w:val="single"/>
        </w:rPr>
        <w:t>★竞争性磋商文件中的响应文件格式内容带“盖章”字样处应加盖供应商公章或与公章同等法律效力的单位印鉴（不得使用其他形式如带有“专用章”等字样的印章），响应文件需经法定代表人或其委托代理人签字或盖章，由委托代理人签字或盖章的响应文件中须附授权委托书。供应商代表必须按规定签署响应文件，未按竞争性磋商文件要求签字及盖章的响应文件无效。</w:t>
      </w:r>
    </w:p>
    <w:p w14:paraId="3D650928">
      <w:pPr>
        <w:pStyle w:val="30"/>
        <w:spacing w:after="0"/>
        <w:ind w:firstLine="482"/>
        <w:rPr>
          <w:rFonts w:asciiTheme="minorEastAsia" w:hAnsiTheme="minorEastAsia" w:eastAsiaTheme="minorEastAsia"/>
          <w:b/>
          <w:bCs/>
          <w:sz w:val="24"/>
        </w:rPr>
      </w:pPr>
      <w:r>
        <w:rPr>
          <w:rFonts w:hint="eastAsia" w:eastAsiaTheme="minorEastAsia"/>
          <w:b/>
          <w:bCs/>
          <w:sz w:val="24"/>
        </w:rPr>
        <w:t>13</w:t>
      </w:r>
      <w:r>
        <w:rPr>
          <w:rFonts w:hint="eastAsia" w:asciiTheme="minorEastAsia" w:hAnsiTheme="minorEastAsia" w:eastAsiaTheme="minorEastAsia"/>
          <w:b/>
          <w:bCs/>
          <w:sz w:val="24"/>
        </w:rPr>
        <w:t>.  响应文件密封和标记</w:t>
      </w:r>
    </w:p>
    <w:p w14:paraId="681D1F2B">
      <w:pPr>
        <w:pStyle w:val="137"/>
        <w:spacing w:line="360" w:lineRule="auto"/>
        <w:ind w:firstLine="480" w:firstLineChars="200"/>
      </w:pPr>
      <w:r>
        <w:rPr>
          <w:rFonts w:hint="eastAsia"/>
        </w:rPr>
        <w:t>供应商应通过电子投标文件制作工具严格按</w:t>
      </w:r>
      <w:r>
        <w:rPr>
          <w:rFonts w:hint="eastAsia"/>
          <w:b/>
        </w:rPr>
        <w:t>磋商文件</w:t>
      </w:r>
      <w:r>
        <w:rPr>
          <w:rFonts w:hint="eastAsia"/>
        </w:rPr>
        <w:t>要求制作响应文件，在投标截止时间前完成上传经过数字证书电子签章并加密的响应文件(加密和解密须用同一把数字证书) 。供应商在投标截止时间前，可以对其所递交的响应文件进行修改并重新上传，但以投标截止时间前最后一次上传的响应文件为有效响应文件。</w:t>
      </w:r>
    </w:p>
    <w:p w14:paraId="40419414">
      <w:pPr>
        <w:pStyle w:val="137"/>
        <w:spacing w:line="360" w:lineRule="auto"/>
        <w:ind w:firstLine="480" w:firstLineChars="200"/>
      </w:pPr>
      <w:r>
        <w:rPr>
          <w:rFonts w:hint="eastAsia"/>
        </w:rPr>
        <w:t>★</w:t>
      </w:r>
      <w:r>
        <w:rPr>
          <w:rFonts w:hint="eastAsia"/>
          <w:b/>
          <w:bCs/>
        </w:rPr>
        <w:t>投标截止时间以山东大学招标采购管理系统显示的时间为准，逾期系统将自动关闭，未完成上传的响应文件视为逾期送达，将被拒绝。</w:t>
      </w:r>
    </w:p>
    <w:p w14:paraId="2EDAACD7">
      <w:pPr>
        <w:pStyle w:val="30"/>
        <w:spacing w:after="0"/>
        <w:ind w:firstLine="482"/>
        <w:rPr>
          <w:rFonts w:asciiTheme="minorEastAsia" w:hAnsiTheme="minorEastAsia" w:eastAsiaTheme="minorEastAsia"/>
          <w:b/>
          <w:bCs/>
          <w:sz w:val="24"/>
        </w:rPr>
      </w:pPr>
      <w:r>
        <w:rPr>
          <w:rFonts w:hint="eastAsia" w:eastAsiaTheme="minorEastAsia"/>
          <w:b/>
          <w:bCs/>
          <w:sz w:val="24"/>
        </w:rPr>
        <w:t>14</w:t>
      </w:r>
      <w:r>
        <w:rPr>
          <w:rFonts w:hint="eastAsia" w:asciiTheme="minorEastAsia" w:hAnsiTheme="minorEastAsia" w:eastAsiaTheme="minorEastAsia"/>
          <w:b/>
          <w:bCs/>
          <w:sz w:val="24"/>
        </w:rPr>
        <w:t>.  投标保证金</w:t>
      </w:r>
    </w:p>
    <w:p w14:paraId="16258B53">
      <w:pPr>
        <w:pStyle w:val="30"/>
        <w:spacing w:after="0"/>
        <w:ind w:firstLine="480"/>
        <w:rPr>
          <w:rFonts w:asciiTheme="minorEastAsia" w:hAnsiTheme="minorEastAsia" w:eastAsiaTheme="minorEastAsia"/>
          <w:sz w:val="24"/>
        </w:rPr>
      </w:pPr>
      <w:r>
        <w:rPr>
          <w:rFonts w:hint="eastAsia" w:asciiTheme="minorEastAsia" w:hAnsiTheme="minorEastAsia" w:eastAsiaTheme="minorEastAsia"/>
          <w:sz w:val="24"/>
        </w:rPr>
        <w:t>详见供应商须知前附表。</w:t>
      </w:r>
    </w:p>
    <w:p w14:paraId="395EB31D">
      <w:pPr>
        <w:pStyle w:val="30"/>
        <w:spacing w:after="0"/>
        <w:ind w:firstLine="482"/>
        <w:rPr>
          <w:rFonts w:asciiTheme="minorEastAsia" w:hAnsiTheme="minorEastAsia" w:eastAsiaTheme="minorEastAsia"/>
          <w:b/>
          <w:bCs/>
          <w:sz w:val="24"/>
        </w:rPr>
      </w:pPr>
      <w:r>
        <w:rPr>
          <w:rFonts w:hint="eastAsia" w:eastAsiaTheme="minorEastAsia"/>
          <w:b/>
          <w:bCs/>
          <w:sz w:val="24"/>
        </w:rPr>
        <w:t>15</w:t>
      </w:r>
      <w:r>
        <w:rPr>
          <w:rFonts w:hint="eastAsia" w:asciiTheme="minorEastAsia" w:hAnsiTheme="minorEastAsia" w:eastAsiaTheme="minorEastAsia"/>
          <w:b/>
          <w:bCs/>
          <w:sz w:val="24"/>
        </w:rPr>
        <w:t>.  报价有效期</w:t>
      </w:r>
    </w:p>
    <w:p w14:paraId="010A2FB6">
      <w:pPr>
        <w:pStyle w:val="30"/>
        <w:spacing w:after="0"/>
        <w:ind w:firstLine="480"/>
        <w:rPr>
          <w:rFonts w:asciiTheme="minorEastAsia" w:hAnsiTheme="minorEastAsia" w:eastAsiaTheme="minorEastAsia"/>
          <w:sz w:val="24"/>
        </w:rPr>
      </w:pPr>
      <w:r>
        <w:rPr>
          <w:rFonts w:hint="eastAsia" w:eastAsiaTheme="minorEastAsia"/>
          <w:sz w:val="24"/>
        </w:rPr>
        <w:t>15</w:t>
      </w:r>
      <w:r>
        <w:rPr>
          <w:rFonts w:hint="eastAsia" w:asciiTheme="minorEastAsia" w:hAnsiTheme="minorEastAsia" w:eastAsiaTheme="minorEastAsia"/>
          <w:sz w:val="24"/>
        </w:rPr>
        <w:t>.</w:t>
      </w:r>
      <w:r>
        <w:rPr>
          <w:rFonts w:hint="eastAsia" w:eastAsiaTheme="minorEastAsia"/>
          <w:sz w:val="24"/>
        </w:rPr>
        <w:t>1</w:t>
      </w:r>
      <w:r>
        <w:rPr>
          <w:rFonts w:hint="eastAsia" w:asciiTheme="minorEastAsia" w:hAnsiTheme="minorEastAsia" w:eastAsiaTheme="minorEastAsia"/>
          <w:sz w:val="24"/>
        </w:rPr>
        <w:t xml:space="preserve"> 本项目报价有效期见供应商须知前附表。报价函的有效期比本须知规定的有效期短的，将被视为非响应性投标，招标人有权拒绝。</w:t>
      </w:r>
    </w:p>
    <w:p w14:paraId="7ED51A3A">
      <w:pPr>
        <w:pStyle w:val="30"/>
        <w:spacing w:after="0"/>
        <w:ind w:firstLine="480"/>
        <w:rPr>
          <w:rFonts w:asciiTheme="minorEastAsia" w:hAnsiTheme="minorEastAsia" w:eastAsiaTheme="minorEastAsia"/>
          <w:sz w:val="24"/>
        </w:rPr>
      </w:pPr>
      <w:r>
        <w:rPr>
          <w:rFonts w:hint="eastAsia" w:eastAsiaTheme="minorEastAsia"/>
          <w:sz w:val="24"/>
        </w:rPr>
        <w:t>15</w:t>
      </w:r>
      <w:r>
        <w:rPr>
          <w:rFonts w:hint="eastAsia" w:asciiTheme="minorEastAsia" w:hAnsiTheme="minorEastAsia" w:eastAsiaTheme="minorEastAsia"/>
          <w:sz w:val="24"/>
        </w:rPr>
        <w:t>.</w:t>
      </w:r>
      <w:r>
        <w:rPr>
          <w:rFonts w:hint="eastAsia" w:eastAsiaTheme="minorEastAsia"/>
          <w:sz w:val="24"/>
        </w:rPr>
        <w:t>2</w:t>
      </w:r>
      <w:r>
        <w:rPr>
          <w:rFonts w:hint="eastAsia" w:asciiTheme="minorEastAsia" w:hAnsiTheme="minorEastAsia" w:eastAsiaTheme="minorEastAsia"/>
          <w:sz w:val="24"/>
        </w:rPr>
        <w:t xml:space="preserve"> 特殊情况下，在报价有效期满之前，代理机构可以以书面形式要求供应商同意延长报价有效期。供应商可以以书面形式拒绝或接受上述要求。拒绝延长报价有效期的供应商有权收回投标保证金；同意延长报价有效期的供应商应当相应延长其投标保证金的有效期，但不得修改响应文件的实质性内容。</w:t>
      </w:r>
    </w:p>
    <w:p w14:paraId="505C1D5B">
      <w:pPr>
        <w:pStyle w:val="4"/>
        <w:rPr>
          <w:rFonts w:asciiTheme="minorEastAsia" w:hAnsiTheme="minorEastAsia" w:eastAsiaTheme="minorEastAsia"/>
        </w:rPr>
      </w:pPr>
      <w:bookmarkStart w:id="122" w:name="_Toc10587"/>
      <w:bookmarkStart w:id="123" w:name="_Toc28354"/>
      <w:bookmarkStart w:id="124" w:name="_Toc13656"/>
      <w:bookmarkStart w:id="125" w:name="_Toc39658705"/>
      <w:r>
        <w:rPr>
          <w:rFonts w:hint="eastAsia" w:asciiTheme="minorEastAsia" w:hAnsiTheme="minorEastAsia" w:eastAsiaTheme="minorEastAsia"/>
        </w:rPr>
        <w:t>（四）响应文件递交</w:t>
      </w:r>
      <w:bookmarkEnd w:id="122"/>
      <w:bookmarkEnd w:id="123"/>
      <w:bookmarkEnd w:id="124"/>
      <w:bookmarkEnd w:id="125"/>
    </w:p>
    <w:p w14:paraId="78DEFBDB">
      <w:pPr>
        <w:pStyle w:val="30"/>
        <w:spacing w:after="0"/>
        <w:ind w:firstLine="482"/>
        <w:rPr>
          <w:rFonts w:asciiTheme="minorEastAsia" w:hAnsiTheme="minorEastAsia" w:eastAsiaTheme="minorEastAsia"/>
          <w:b/>
          <w:bCs/>
          <w:sz w:val="24"/>
        </w:rPr>
      </w:pPr>
      <w:r>
        <w:rPr>
          <w:rFonts w:hint="eastAsia" w:eastAsiaTheme="minorEastAsia"/>
          <w:b/>
          <w:bCs/>
          <w:sz w:val="24"/>
        </w:rPr>
        <w:t>16</w:t>
      </w:r>
      <w:r>
        <w:rPr>
          <w:rFonts w:hint="eastAsia" w:asciiTheme="minorEastAsia" w:hAnsiTheme="minorEastAsia" w:eastAsiaTheme="minorEastAsia"/>
          <w:b/>
          <w:bCs/>
          <w:sz w:val="24"/>
        </w:rPr>
        <w:t>.  响应文件递交时间</w:t>
      </w:r>
    </w:p>
    <w:p w14:paraId="1D70EB8F">
      <w:pPr>
        <w:pStyle w:val="30"/>
        <w:spacing w:after="0"/>
        <w:ind w:firstLine="480"/>
        <w:rPr>
          <w:rFonts w:asciiTheme="minorEastAsia" w:hAnsiTheme="minorEastAsia" w:eastAsiaTheme="minorEastAsia"/>
          <w:sz w:val="24"/>
        </w:rPr>
      </w:pPr>
      <w:r>
        <w:rPr>
          <w:rFonts w:hint="eastAsia" w:eastAsiaTheme="minorEastAsia"/>
          <w:sz w:val="24"/>
        </w:rPr>
        <w:t>16</w:t>
      </w:r>
      <w:r>
        <w:rPr>
          <w:rFonts w:hint="eastAsia" w:asciiTheme="minorEastAsia" w:hAnsiTheme="minorEastAsia" w:eastAsiaTheme="minorEastAsia"/>
          <w:sz w:val="24"/>
        </w:rPr>
        <w:t>.</w:t>
      </w:r>
      <w:r>
        <w:rPr>
          <w:rFonts w:hint="eastAsia" w:eastAsiaTheme="minorEastAsia"/>
          <w:sz w:val="24"/>
        </w:rPr>
        <w:t>1</w:t>
      </w:r>
      <w:r>
        <w:rPr>
          <w:rFonts w:hint="eastAsia" w:asciiTheme="minorEastAsia" w:hAnsiTheme="minorEastAsia" w:eastAsiaTheme="minorEastAsia"/>
          <w:sz w:val="24"/>
        </w:rPr>
        <w:t xml:space="preserve"> 响应文件递交时间、投标截止时间详见供应商须知前附表。</w:t>
      </w:r>
    </w:p>
    <w:p w14:paraId="10098F1D">
      <w:pPr>
        <w:pStyle w:val="30"/>
        <w:spacing w:after="0"/>
        <w:ind w:firstLine="480"/>
        <w:rPr>
          <w:rFonts w:asciiTheme="minorEastAsia" w:hAnsiTheme="minorEastAsia" w:eastAsiaTheme="minorEastAsia"/>
          <w:sz w:val="24"/>
        </w:rPr>
      </w:pPr>
      <w:r>
        <w:rPr>
          <w:rFonts w:hint="eastAsia" w:eastAsiaTheme="minorEastAsia"/>
          <w:sz w:val="24"/>
        </w:rPr>
        <w:t>16</w:t>
      </w:r>
      <w:r>
        <w:rPr>
          <w:rFonts w:hint="eastAsia" w:asciiTheme="minorEastAsia" w:hAnsiTheme="minorEastAsia" w:eastAsiaTheme="minorEastAsia"/>
          <w:sz w:val="24"/>
        </w:rPr>
        <w:t>.</w:t>
      </w:r>
      <w:r>
        <w:rPr>
          <w:rFonts w:hint="eastAsia" w:eastAsiaTheme="minorEastAsia"/>
          <w:sz w:val="24"/>
        </w:rPr>
        <w:t>2</w:t>
      </w:r>
      <w:r>
        <w:rPr>
          <w:rFonts w:hint="eastAsia" w:asciiTheme="minorEastAsia" w:hAnsiTheme="minorEastAsia" w:eastAsiaTheme="minorEastAsia"/>
          <w:sz w:val="24"/>
        </w:rPr>
        <w:t xml:space="preserve"> 供应商应当在竞争性磋商文件要求提交响应文件的截止时间前网上投标。如因竞争性磋商文件的修改推迟投标截止日期的，则按代理机构另行通知规定的时间递交。</w:t>
      </w:r>
    </w:p>
    <w:p w14:paraId="59C40DEC">
      <w:pPr>
        <w:pStyle w:val="30"/>
        <w:spacing w:after="0"/>
        <w:ind w:firstLine="482"/>
        <w:rPr>
          <w:rFonts w:asciiTheme="minorEastAsia" w:hAnsiTheme="minorEastAsia" w:eastAsiaTheme="minorEastAsia"/>
          <w:b/>
          <w:bCs/>
          <w:sz w:val="24"/>
        </w:rPr>
      </w:pPr>
      <w:r>
        <w:rPr>
          <w:rFonts w:hint="eastAsia" w:eastAsiaTheme="minorEastAsia"/>
          <w:b/>
          <w:bCs/>
          <w:sz w:val="24"/>
        </w:rPr>
        <w:t>17</w:t>
      </w:r>
      <w:r>
        <w:rPr>
          <w:rFonts w:hint="eastAsia" w:asciiTheme="minorEastAsia" w:hAnsiTheme="minorEastAsia" w:eastAsiaTheme="minorEastAsia"/>
          <w:b/>
          <w:bCs/>
          <w:sz w:val="24"/>
        </w:rPr>
        <w:t>.  响应文件签收</w:t>
      </w:r>
    </w:p>
    <w:p w14:paraId="5156EE06">
      <w:pPr>
        <w:pStyle w:val="30"/>
        <w:ind w:firstLine="480"/>
        <w:rPr>
          <w:rFonts w:asciiTheme="minorEastAsia" w:hAnsiTheme="minorEastAsia" w:eastAsiaTheme="minorEastAsia"/>
          <w:sz w:val="24"/>
        </w:rPr>
      </w:pPr>
      <w:r>
        <w:rPr>
          <w:rFonts w:hint="eastAsia" w:eastAsiaTheme="minorEastAsia"/>
          <w:sz w:val="24"/>
        </w:rPr>
        <w:t>17</w:t>
      </w:r>
      <w:r>
        <w:rPr>
          <w:rFonts w:hint="eastAsia" w:asciiTheme="minorEastAsia" w:hAnsiTheme="minorEastAsia" w:eastAsiaTheme="minorEastAsia"/>
          <w:sz w:val="24"/>
        </w:rPr>
        <w:t>.</w:t>
      </w:r>
      <w:r>
        <w:rPr>
          <w:rFonts w:hint="eastAsia" w:eastAsiaTheme="minorEastAsia"/>
          <w:sz w:val="24"/>
        </w:rPr>
        <w:t>1</w:t>
      </w:r>
      <w:r>
        <w:rPr>
          <w:rFonts w:hint="eastAsia" w:asciiTheme="minorEastAsia" w:hAnsiTheme="minorEastAsia" w:eastAsiaTheme="minorEastAsia"/>
          <w:sz w:val="24"/>
        </w:rPr>
        <w:t>响应文件递交方式：详见前附表。</w:t>
      </w:r>
    </w:p>
    <w:p w14:paraId="0EF64D79">
      <w:pPr>
        <w:pStyle w:val="30"/>
        <w:spacing w:after="0"/>
        <w:ind w:firstLine="480"/>
        <w:rPr>
          <w:rFonts w:asciiTheme="minorEastAsia" w:hAnsiTheme="minorEastAsia" w:eastAsiaTheme="minorEastAsia"/>
          <w:sz w:val="24"/>
        </w:rPr>
      </w:pPr>
      <w:r>
        <w:rPr>
          <w:rFonts w:hint="eastAsia" w:eastAsiaTheme="minorEastAsia"/>
          <w:sz w:val="24"/>
        </w:rPr>
        <w:t>17</w:t>
      </w:r>
      <w:r>
        <w:rPr>
          <w:rFonts w:hint="eastAsia" w:asciiTheme="minorEastAsia" w:hAnsiTheme="minorEastAsia" w:eastAsiaTheme="minorEastAsia"/>
          <w:sz w:val="24"/>
        </w:rPr>
        <w:t>.</w:t>
      </w:r>
      <w:r>
        <w:rPr>
          <w:rFonts w:hint="eastAsia" w:eastAsiaTheme="minorEastAsia"/>
          <w:sz w:val="24"/>
        </w:rPr>
        <w:t>2</w:t>
      </w:r>
      <w:r>
        <w:rPr>
          <w:rFonts w:hint="eastAsia" w:asciiTheme="minorEastAsia" w:hAnsiTheme="minorEastAsia" w:eastAsiaTheme="minorEastAsia"/>
          <w:sz w:val="24"/>
        </w:rPr>
        <w:t xml:space="preserve"> 响应文件递交截止时间后对供应商已提交的响应文件不予退还。</w:t>
      </w:r>
    </w:p>
    <w:p w14:paraId="1A06E703">
      <w:pPr>
        <w:pStyle w:val="30"/>
        <w:spacing w:after="0"/>
        <w:ind w:firstLine="482"/>
        <w:rPr>
          <w:rFonts w:asciiTheme="minorEastAsia" w:hAnsiTheme="minorEastAsia" w:eastAsiaTheme="minorEastAsia"/>
          <w:b/>
          <w:bCs/>
          <w:sz w:val="24"/>
        </w:rPr>
      </w:pPr>
      <w:r>
        <w:rPr>
          <w:rFonts w:hint="eastAsia" w:eastAsiaTheme="minorEastAsia"/>
          <w:b/>
          <w:bCs/>
          <w:sz w:val="24"/>
        </w:rPr>
        <w:t>18</w:t>
      </w:r>
      <w:r>
        <w:rPr>
          <w:rFonts w:hint="eastAsia" w:asciiTheme="minorEastAsia" w:hAnsiTheme="minorEastAsia" w:eastAsiaTheme="minorEastAsia"/>
          <w:b/>
          <w:bCs/>
          <w:sz w:val="24"/>
        </w:rPr>
        <w:t>.  响应文件修改与撤回</w:t>
      </w:r>
    </w:p>
    <w:p w14:paraId="15D91F94">
      <w:pPr>
        <w:ind w:firstLine="480"/>
        <w:rPr>
          <w:rFonts w:asciiTheme="minorEastAsia" w:hAnsiTheme="minorEastAsia" w:eastAsiaTheme="minorEastAsia"/>
          <w:kern w:val="0"/>
          <w:highlight w:val="yellow"/>
        </w:rPr>
      </w:pPr>
      <w:r>
        <w:rPr>
          <w:rFonts w:hint="eastAsia" w:eastAsiaTheme="minorEastAsia"/>
          <w:kern w:val="0"/>
        </w:rPr>
        <w:t>18</w:t>
      </w:r>
      <w:r>
        <w:rPr>
          <w:rFonts w:hint="eastAsia" w:asciiTheme="minorEastAsia" w:hAnsiTheme="minorEastAsia" w:eastAsiaTheme="minorEastAsia"/>
          <w:kern w:val="0"/>
        </w:rPr>
        <w:t>.</w:t>
      </w:r>
      <w:r>
        <w:rPr>
          <w:rFonts w:hint="eastAsia" w:eastAsiaTheme="minorEastAsia"/>
          <w:kern w:val="0"/>
        </w:rPr>
        <w:t>1</w:t>
      </w:r>
      <w:r>
        <w:rPr>
          <w:rFonts w:hint="eastAsia" w:asciiTheme="minorEastAsia" w:hAnsiTheme="minorEastAsia" w:eastAsiaTheme="minorEastAsia"/>
          <w:kern w:val="0"/>
        </w:rPr>
        <w:t>供应商在响应文件递交截止时间前，可以对所递交的响应文件进行补充、修改或者撤回，补充、修改的内容应当按照采购文件要求及《山东大学电子投标指南》的规定进行签署、盖章、加密，并重新上传，以投标截止时间前最后一次完成上传的响应文件为有效响应文件。</w:t>
      </w:r>
    </w:p>
    <w:p w14:paraId="459D412A">
      <w:pPr>
        <w:ind w:firstLine="480"/>
        <w:rPr>
          <w:rFonts w:asciiTheme="minorEastAsia" w:hAnsiTheme="minorEastAsia" w:eastAsiaTheme="minorEastAsia"/>
          <w:kern w:val="0"/>
        </w:rPr>
      </w:pPr>
      <w:r>
        <w:rPr>
          <w:rFonts w:hint="eastAsia" w:eastAsiaTheme="minorEastAsia"/>
          <w:kern w:val="0"/>
        </w:rPr>
        <w:t>18</w:t>
      </w:r>
      <w:r>
        <w:rPr>
          <w:rFonts w:hint="eastAsia" w:asciiTheme="minorEastAsia" w:hAnsiTheme="minorEastAsia" w:eastAsiaTheme="minorEastAsia"/>
          <w:kern w:val="0"/>
        </w:rPr>
        <w:t>.</w:t>
      </w:r>
      <w:r>
        <w:rPr>
          <w:rFonts w:hint="eastAsia" w:eastAsiaTheme="minorEastAsia"/>
          <w:kern w:val="0"/>
        </w:rPr>
        <w:t>2</w:t>
      </w:r>
      <w:r>
        <w:rPr>
          <w:rFonts w:hint="eastAsia" w:asciiTheme="minorEastAsia" w:hAnsiTheme="minorEastAsia" w:eastAsiaTheme="minorEastAsia"/>
          <w:kern w:val="0"/>
        </w:rPr>
        <w:t>响应文件递交截止时间后不允许对响应文件做实质性修改。</w:t>
      </w:r>
    </w:p>
    <w:p w14:paraId="3CD9BE47">
      <w:pPr>
        <w:tabs>
          <w:tab w:val="left" w:pos="642"/>
        </w:tabs>
        <w:ind w:firstLine="480"/>
        <w:rPr>
          <w:rFonts w:asciiTheme="minorEastAsia" w:hAnsiTheme="minorEastAsia" w:eastAsiaTheme="minorEastAsia"/>
          <w:kern w:val="0"/>
        </w:rPr>
      </w:pPr>
      <w:r>
        <w:rPr>
          <w:rFonts w:hint="eastAsia" w:eastAsiaTheme="minorEastAsia"/>
          <w:kern w:val="0"/>
        </w:rPr>
        <w:t>1</w:t>
      </w:r>
      <w:r>
        <w:rPr>
          <w:rFonts w:hint="eastAsia" w:eastAsiaTheme="minorEastAsia"/>
          <w:kern w:val="0"/>
        </w:rPr>
        <w:tab/>
      </w:r>
      <w:r>
        <w:rPr>
          <w:rFonts w:hint="eastAsia" w:eastAsiaTheme="minorEastAsia"/>
          <w:kern w:val="0"/>
        </w:rPr>
        <w:t>8</w:t>
      </w:r>
      <w:r>
        <w:rPr>
          <w:rFonts w:hint="eastAsia" w:asciiTheme="minorEastAsia" w:hAnsiTheme="minorEastAsia" w:eastAsiaTheme="minorEastAsia"/>
          <w:kern w:val="0"/>
        </w:rPr>
        <w:t>.</w:t>
      </w:r>
      <w:r>
        <w:rPr>
          <w:rFonts w:hint="eastAsia" w:eastAsiaTheme="minorEastAsia"/>
          <w:kern w:val="0"/>
        </w:rPr>
        <w:t>3</w:t>
      </w:r>
      <w:r>
        <w:rPr>
          <w:rFonts w:hint="eastAsia" w:asciiTheme="minorEastAsia" w:hAnsiTheme="minorEastAsia" w:eastAsiaTheme="minorEastAsia"/>
          <w:kern w:val="0"/>
        </w:rPr>
        <w:t>报价有效期内不得撤回报价。</w:t>
      </w:r>
    </w:p>
    <w:p w14:paraId="0865715A">
      <w:pPr>
        <w:pStyle w:val="4"/>
        <w:rPr>
          <w:rFonts w:asciiTheme="minorEastAsia" w:hAnsiTheme="minorEastAsia" w:eastAsiaTheme="minorEastAsia"/>
        </w:rPr>
      </w:pPr>
      <w:bookmarkStart w:id="126" w:name="_Toc32504"/>
      <w:bookmarkStart w:id="127" w:name="_Toc39658706"/>
      <w:bookmarkStart w:id="128" w:name="_Toc31658"/>
      <w:bookmarkStart w:id="129" w:name="_Toc23970"/>
      <w:r>
        <w:rPr>
          <w:rFonts w:hint="eastAsia" w:asciiTheme="minorEastAsia" w:hAnsiTheme="minorEastAsia" w:eastAsiaTheme="minorEastAsia"/>
        </w:rPr>
        <w:t>（五）报价与</w:t>
      </w:r>
      <w:bookmarkEnd w:id="126"/>
      <w:bookmarkEnd w:id="127"/>
      <w:bookmarkEnd w:id="128"/>
      <w:bookmarkEnd w:id="129"/>
      <w:r>
        <w:rPr>
          <w:rFonts w:hint="eastAsia" w:asciiTheme="minorEastAsia" w:hAnsiTheme="minorEastAsia" w:eastAsiaTheme="minorEastAsia"/>
        </w:rPr>
        <w:t>磋商</w:t>
      </w:r>
    </w:p>
    <w:bookmarkEnd w:id="119"/>
    <w:bookmarkEnd w:id="120"/>
    <w:bookmarkEnd w:id="121"/>
    <w:p w14:paraId="36BA4F14">
      <w:pPr>
        <w:ind w:firstLine="480"/>
        <w:rPr>
          <w:rFonts w:asciiTheme="minorEastAsia" w:hAnsiTheme="minorEastAsia" w:eastAsiaTheme="minorEastAsia"/>
          <w:kern w:val="0"/>
        </w:rPr>
      </w:pPr>
      <w:bookmarkStart w:id="130" w:name="_Toc352332875"/>
      <w:bookmarkStart w:id="131" w:name="_Toc346306754"/>
      <w:bookmarkStart w:id="132" w:name="_Toc346372901"/>
      <w:r>
        <w:rPr>
          <w:rFonts w:hint="eastAsia" w:asciiTheme="minorEastAsia" w:hAnsiTheme="minorEastAsia" w:eastAsiaTheme="minorEastAsia"/>
          <w:kern w:val="0"/>
        </w:rPr>
        <w:t>本次竞争性磋商的公开报价、评审由招标人依法组织实施。</w:t>
      </w:r>
    </w:p>
    <w:p w14:paraId="247893C0">
      <w:pPr>
        <w:tabs>
          <w:tab w:val="left" w:pos="955"/>
        </w:tabs>
        <w:ind w:firstLine="482"/>
        <w:rPr>
          <w:rFonts w:asciiTheme="minorEastAsia" w:hAnsiTheme="minorEastAsia" w:eastAsiaTheme="minorEastAsia"/>
          <w:b/>
          <w:kern w:val="0"/>
        </w:rPr>
      </w:pPr>
      <w:r>
        <w:rPr>
          <w:rFonts w:hint="eastAsia" w:eastAsiaTheme="minorEastAsia"/>
          <w:b/>
          <w:kern w:val="0"/>
        </w:rPr>
        <w:t>19</w:t>
      </w:r>
      <w:r>
        <w:rPr>
          <w:rFonts w:asciiTheme="minorEastAsia" w:hAnsiTheme="minorEastAsia" w:eastAsiaTheme="minorEastAsia"/>
          <w:b/>
          <w:kern w:val="0"/>
        </w:rPr>
        <w:t xml:space="preserve">. </w:t>
      </w:r>
      <w:r>
        <w:rPr>
          <w:rFonts w:hint="eastAsia" w:asciiTheme="minorEastAsia" w:hAnsiTheme="minorEastAsia" w:eastAsiaTheme="minorEastAsia"/>
          <w:b/>
          <w:kern w:val="0"/>
        </w:rPr>
        <w:t xml:space="preserve">不公开报价 </w:t>
      </w:r>
    </w:p>
    <w:p w14:paraId="40C8EC4A">
      <w:pPr>
        <w:ind w:firstLine="480"/>
        <w:rPr>
          <w:rFonts w:asciiTheme="minorEastAsia" w:hAnsiTheme="minorEastAsia" w:eastAsiaTheme="minorEastAsia"/>
          <w:kern w:val="0"/>
        </w:rPr>
      </w:pPr>
      <w:r>
        <w:rPr>
          <w:rFonts w:hint="eastAsia" w:eastAsiaTheme="minorEastAsia"/>
          <w:kern w:val="0"/>
        </w:rPr>
        <w:t>19</w:t>
      </w:r>
      <w:r>
        <w:rPr>
          <w:rFonts w:asciiTheme="minorEastAsia" w:hAnsiTheme="minorEastAsia" w:eastAsiaTheme="minorEastAsia"/>
          <w:kern w:val="0"/>
        </w:rPr>
        <w:t>.</w:t>
      </w:r>
      <w:r>
        <w:rPr>
          <w:rFonts w:eastAsiaTheme="minorEastAsia"/>
          <w:kern w:val="0"/>
        </w:rPr>
        <w:t>1</w:t>
      </w:r>
      <w:r>
        <w:rPr>
          <w:rFonts w:hint="eastAsia" w:asciiTheme="minorEastAsia" w:hAnsiTheme="minorEastAsia" w:eastAsiaTheme="minorEastAsia"/>
          <w:kern w:val="0"/>
        </w:rPr>
        <w:t>本项目报价时间和地点见供应商须知前附表第</w:t>
      </w:r>
      <w:r>
        <w:rPr>
          <w:rFonts w:eastAsiaTheme="minorEastAsia"/>
          <w:kern w:val="0"/>
        </w:rPr>
        <w:t>1</w:t>
      </w:r>
      <w:r>
        <w:rPr>
          <w:rFonts w:hint="eastAsia" w:eastAsiaTheme="minorEastAsia"/>
          <w:kern w:val="0"/>
        </w:rPr>
        <w:t>6</w:t>
      </w:r>
      <w:r>
        <w:rPr>
          <w:rFonts w:hint="eastAsia" w:asciiTheme="minorEastAsia" w:hAnsiTheme="minorEastAsia" w:eastAsiaTheme="minorEastAsia"/>
          <w:kern w:val="0"/>
        </w:rPr>
        <w:t>项。报价会议采用视频会议的形式，由代理机构组织并主持。参加开标的供应商代表必须在系统开标时间前一小时内在线签到、开标时间后半小时内完成在线解密操作，否则不能参与后续项目的评审。</w:t>
      </w:r>
    </w:p>
    <w:p w14:paraId="771DADEB">
      <w:pPr>
        <w:ind w:firstLine="480"/>
        <w:rPr>
          <w:rFonts w:asciiTheme="minorEastAsia" w:hAnsiTheme="minorEastAsia" w:eastAsiaTheme="minorEastAsia"/>
          <w:kern w:val="0"/>
        </w:rPr>
      </w:pPr>
      <w:r>
        <w:rPr>
          <w:rFonts w:hint="eastAsia" w:eastAsiaTheme="minorEastAsia"/>
          <w:kern w:val="0"/>
        </w:rPr>
        <w:t>19</w:t>
      </w:r>
      <w:r>
        <w:rPr>
          <w:rFonts w:asciiTheme="minorEastAsia" w:hAnsiTheme="minorEastAsia" w:eastAsiaTheme="minorEastAsia"/>
          <w:kern w:val="0"/>
        </w:rPr>
        <w:t>.</w:t>
      </w:r>
      <w:r>
        <w:rPr>
          <w:rFonts w:eastAsiaTheme="minorEastAsia"/>
          <w:kern w:val="0"/>
        </w:rPr>
        <w:t>2</w:t>
      </w:r>
      <w:r>
        <w:rPr>
          <w:rFonts w:hint="eastAsia" w:asciiTheme="minorEastAsia" w:hAnsiTheme="minorEastAsia" w:eastAsiaTheme="minorEastAsia"/>
          <w:kern w:val="0"/>
        </w:rPr>
        <w:t>供应商在规定的时间内完成解密后，将直接进入评审环节；如在报价截止时间 递交响应文件的供应商少于三家，采购代理机构有采取重新采购的权力，且不承担任何费用和责任。</w:t>
      </w:r>
    </w:p>
    <w:p w14:paraId="48A604CF">
      <w:pPr>
        <w:ind w:firstLine="480"/>
        <w:rPr>
          <w:rFonts w:eastAsiaTheme="minorEastAsia"/>
          <w:kern w:val="0"/>
        </w:rPr>
      </w:pPr>
      <w:r>
        <w:rPr>
          <w:rFonts w:hint="eastAsia" w:eastAsiaTheme="minorEastAsia"/>
          <w:kern w:val="0"/>
        </w:rPr>
        <w:t>19</w:t>
      </w:r>
      <w:r>
        <w:rPr>
          <w:rFonts w:hint="eastAsia" w:asciiTheme="minorEastAsia" w:hAnsiTheme="minorEastAsia" w:eastAsiaTheme="minorEastAsia"/>
          <w:kern w:val="0"/>
        </w:rPr>
        <w:t>.</w:t>
      </w:r>
      <w:r>
        <w:rPr>
          <w:rFonts w:hint="eastAsia" w:eastAsiaTheme="minorEastAsia"/>
          <w:kern w:val="0"/>
        </w:rPr>
        <w:t>3根据财政部《政府采购非招标采购方式管理办法》、《政府采购竞争性磋商采</w:t>
      </w:r>
    </w:p>
    <w:p w14:paraId="24135D88">
      <w:pPr>
        <w:ind w:firstLine="0" w:firstLineChars="0"/>
        <w:rPr>
          <w:rFonts w:asciiTheme="minorEastAsia" w:hAnsiTheme="minorEastAsia" w:eastAsiaTheme="minorEastAsia"/>
          <w:kern w:val="0"/>
        </w:rPr>
      </w:pPr>
      <w:r>
        <w:rPr>
          <w:rFonts w:hint="eastAsia" w:eastAsiaTheme="minorEastAsia"/>
          <w:kern w:val="0"/>
        </w:rPr>
        <w:t>购方式管理暂行办法》及其他相关法律法规的规定，对采用非招标方式采购的项目现场不予公开唱标。</w:t>
      </w:r>
    </w:p>
    <w:p w14:paraId="15F7E634">
      <w:pPr>
        <w:pStyle w:val="30"/>
        <w:tabs>
          <w:tab w:val="left" w:pos="955"/>
        </w:tabs>
        <w:spacing w:after="0"/>
        <w:ind w:firstLine="482"/>
        <w:rPr>
          <w:rFonts w:asciiTheme="minorEastAsia" w:hAnsiTheme="minorEastAsia" w:eastAsiaTheme="minorEastAsia"/>
          <w:b/>
          <w:sz w:val="24"/>
        </w:rPr>
      </w:pPr>
      <w:r>
        <w:rPr>
          <w:rFonts w:eastAsiaTheme="minorEastAsia"/>
          <w:b/>
          <w:sz w:val="24"/>
        </w:rPr>
        <w:t>2</w:t>
      </w:r>
      <w:r>
        <w:rPr>
          <w:rFonts w:hint="eastAsia" w:eastAsiaTheme="minorEastAsia"/>
          <w:b/>
          <w:sz w:val="24"/>
        </w:rPr>
        <w:t>0</w:t>
      </w:r>
      <w:r>
        <w:rPr>
          <w:rFonts w:asciiTheme="minorEastAsia" w:hAnsiTheme="minorEastAsia" w:eastAsiaTheme="minorEastAsia"/>
          <w:b/>
          <w:sz w:val="24"/>
        </w:rPr>
        <w:t xml:space="preserve">.  </w:t>
      </w:r>
      <w:bookmarkEnd w:id="130"/>
      <w:bookmarkEnd w:id="131"/>
      <w:bookmarkEnd w:id="132"/>
      <w:r>
        <w:rPr>
          <w:rFonts w:hint="eastAsia" w:asciiTheme="minorEastAsia" w:hAnsiTheme="minorEastAsia" w:eastAsiaTheme="minorEastAsia"/>
          <w:b/>
          <w:sz w:val="24"/>
        </w:rPr>
        <w:t>磋商小组</w:t>
      </w:r>
    </w:p>
    <w:p w14:paraId="62470A6B">
      <w:pPr>
        <w:pStyle w:val="30"/>
        <w:ind w:firstLine="480"/>
      </w:pPr>
      <w:r>
        <w:rPr>
          <w:rFonts w:hint="eastAsia" w:asciiTheme="minorEastAsia" w:hAnsiTheme="minorEastAsia" w:eastAsiaTheme="minorEastAsia"/>
          <w:sz w:val="24"/>
        </w:rPr>
        <w:t>磋商小组由采购人代表和评审专家组成，其中评审专家不得少于成员总数的三分之 二。采购人或者采购代理机构从山东大学采购评审专家库中，通过随机方式抽取评审专 家。对技术复杂、专业性强的采购项目，通过随机方式难以确定合适评审专家的，经主管预算单位同意，采购人可以 自行选定相应专业领域的评审专家。</w:t>
      </w:r>
    </w:p>
    <w:p w14:paraId="5A67872E">
      <w:pPr>
        <w:pStyle w:val="30"/>
        <w:tabs>
          <w:tab w:val="left" w:pos="955"/>
        </w:tabs>
        <w:spacing w:after="0"/>
        <w:ind w:firstLine="482"/>
        <w:rPr>
          <w:rFonts w:asciiTheme="minorEastAsia" w:hAnsiTheme="minorEastAsia" w:eastAsiaTheme="minorEastAsia"/>
          <w:b/>
          <w:sz w:val="24"/>
        </w:rPr>
      </w:pPr>
      <w:bookmarkStart w:id="133" w:name="_Toc346306755"/>
      <w:bookmarkStart w:id="134" w:name="_Toc352332876"/>
      <w:bookmarkStart w:id="135" w:name="_Toc346372902"/>
      <w:r>
        <w:rPr>
          <w:rFonts w:eastAsiaTheme="minorEastAsia"/>
          <w:b/>
          <w:sz w:val="24"/>
        </w:rPr>
        <w:t>2</w:t>
      </w:r>
      <w:r>
        <w:rPr>
          <w:rFonts w:hint="eastAsia" w:eastAsiaTheme="minorEastAsia"/>
          <w:b/>
          <w:sz w:val="24"/>
        </w:rPr>
        <w:t>1</w:t>
      </w:r>
      <w:r>
        <w:rPr>
          <w:rFonts w:asciiTheme="minorEastAsia" w:hAnsiTheme="minorEastAsia" w:eastAsiaTheme="minorEastAsia"/>
          <w:b/>
          <w:sz w:val="24"/>
        </w:rPr>
        <w:t xml:space="preserve">.  </w:t>
      </w:r>
      <w:r>
        <w:rPr>
          <w:rFonts w:hint="eastAsia" w:asciiTheme="minorEastAsia" w:hAnsiTheme="minorEastAsia" w:eastAsiaTheme="minorEastAsia"/>
          <w:b/>
          <w:sz w:val="24"/>
        </w:rPr>
        <w:t>评审原则</w:t>
      </w:r>
      <w:bookmarkEnd w:id="133"/>
      <w:bookmarkEnd w:id="134"/>
      <w:bookmarkEnd w:id="135"/>
    </w:p>
    <w:p w14:paraId="50B9E785">
      <w:pPr>
        <w:pStyle w:val="30"/>
        <w:spacing w:after="0"/>
        <w:ind w:firstLine="480"/>
        <w:rPr>
          <w:rFonts w:asciiTheme="minorEastAsia" w:hAnsiTheme="minorEastAsia" w:eastAsiaTheme="minorEastAsia"/>
          <w:sz w:val="24"/>
        </w:rPr>
      </w:pPr>
      <w:r>
        <w:rPr>
          <w:rFonts w:eastAsiaTheme="minorEastAsia"/>
          <w:sz w:val="24"/>
        </w:rPr>
        <w:t>2</w:t>
      </w:r>
      <w:r>
        <w:rPr>
          <w:rFonts w:hint="eastAsia" w:eastAsiaTheme="minorEastAsia"/>
          <w:sz w:val="24"/>
        </w:rPr>
        <w:t>1</w:t>
      </w:r>
      <w:r>
        <w:rPr>
          <w:rFonts w:asciiTheme="minorEastAsia" w:hAnsiTheme="minorEastAsia" w:eastAsiaTheme="minorEastAsia"/>
          <w:sz w:val="24"/>
        </w:rPr>
        <w:t>.</w:t>
      </w:r>
      <w:r>
        <w:rPr>
          <w:rFonts w:eastAsiaTheme="minorEastAsia"/>
          <w:sz w:val="24"/>
        </w:rPr>
        <w:t>1</w:t>
      </w:r>
      <w:r>
        <w:rPr>
          <w:rFonts w:hint="eastAsia" w:asciiTheme="minorEastAsia" w:hAnsiTheme="minorEastAsia" w:eastAsiaTheme="minorEastAsia"/>
          <w:sz w:val="24"/>
        </w:rPr>
        <w:t>客观性原则：磋商小组将严格按照竞争性磋商文件的要求，对供应商的响应文件进行认真评审；磋商小组对响应文件的评审仅依据响应文件本身，而不依据响应文件以外的任何因素。</w:t>
      </w:r>
    </w:p>
    <w:p w14:paraId="06F3C42B">
      <w:pPr>
        <w:pStyle w:val="30"/>
        <w:spacing w:after="0"/>
        <w:ind w:firstLine="480"/>
        <w:rPr>
          <w:rFonts w:asciiTheme="minorEastAsia" w:hAnsiTheme="minorEastAsia" w:eastAsiaTheme="minorEastAsia"/>
          <w:sz w:val="24"/>
        </w:rPr>
      </w:pPr>
      <w:r>
        <w:rPr>
          <w:rFonts w:eastAsiaTheme="minorEastAsia"/>
          <w:sz w:val="24"/>
        </w:rPr>
        <w:t>2</w:t>
      </w:r>
      <w:r>
        <w:rPr>
          <w:rFonts w:hint="eastAsia" w:eastAsiaTheme="minorEastAsia"/>
          <w:sz w:val="24"/>
        </w:rPr>
        <w:t>1</w:t>
      </w:r>
      <w:r>
        <w:rPr>
          <w:rFonts w:asciiTheme="minorEastAsia" w:hAnsiTheme="minorEastAsia" w:eastAsiaTheme="minorEastAsia"/>
          <w:sz w:val="24"/>
        </w:rPr>
        <w:t>.</w:t>
      </w:r>
      <w:r>
        <w:rPr>
          <w:rFonts w:eastAsiaTheme="minorEastAsia"/>
          <w:sz w:val="24"/>
        </w:rPr>
        <w:t>2</w:t>
      </w:r>
      <w:r>
        <w:rPr>
          <w:rFonts w:hint="eastAsia" w:asciiTheme="minorEastAsia" w:hAnsiTheme="minorEastAsia" w:eastAsiaTheme="minorEastAsia"/>
          <w:sz w:val="24"/>
        </w:rPr>
        <w:t>统一性原则：磋商小组将按照统一的评审原则和评审方法，用同一标准进行评审。</w:t>
      </w:r>
    </w:p>
    <w:p w14:paraId="50B959D8">
      <w:pPr>
        <w:pStyle w:val="30"/>
        <w:spacing w:after="0"/>
        <w:ind w:firstLine="480"/>
        <w:rPr>
          <w:rFonts w:asciiTheme="minorEastAsia" w:hAnsiTheme="minorEastAsia" w:eastAsiaTheme="minorEastAsia"/>
          <w:sz w:val="24"/>
        </w:rPr>
      </w:pPr>
      <w:r>
        <w:rPr>
          <w:rFonts w:eastAsiaTheme="minorEastAsia"/>
          <w:sz w:val="24"/>
        </w:rPr>
        <w:t>2</w:t>
      </w:r>
      <w:r>
        <w:rPr>
          <w:rFonts w:hint="eastAsia" w:eastAsiaTheme="minorEastAsia"/>
          <w:sz w:val="24"/>
        </w:rPr>
        <w:t>1</w:t>
      </w:r>
      <w:r>
        <w:rPr>
          <w:rFonts w:asciiTheme="minorEastAsia" w:hAnsiTheme="minorEastAsia" w:eastAsiaTheme="minorEastAsia"/>
          <w:sz w:val="24"/>
        </w:rPr>
        <w:t>.</w:t>
      </w:r>
      <w:r>
        <w:rPr>
          <w:rFonts w:eastAsiaTheme="minorEastAsia"/>
          <w:sz w:val="24"/>
        </w:rPr>
        <w:t>3</w:t>
      </w:r>
      <w:r>
        <w:rPr>
          <w:rFonts w:hint="eastAsia" w:asciiTheme="minorEastAsia" w:hAnsiTheme="minorEastAsia" w:eastAsiaTheme="minorEastAsia"/>
          <w:sz w:val="24"/>
        </w:rPr>
        <w:t>独立性原则：评审工作在磋商小组内部独立进行，不受外界任何因素的干扰和影响。磋商小组对出具的评审意见承担个人责任。</w:t>
      </w:r>
    </w:p>
    <w:p w14:paraId="71B8A475">
      <w:pPr>
        <w:pStyle w:val="30"/>
        <w:spacing w:after="0"/>
        <w:ind w:firstLine="480"/>
        <w:rPr>
          <w:rFonts w:asciiTheme="minorEastAsia" w:hAnsiTheme="minorEastAsia" w:eastAsiaTheme="minorEastAsia"/>
          <w:sz w:val="24"/>
        </w:rPr>
      </w:pPr>
      <w:r>
        <w:rPr>
          <w:rFonts w:eastAsiaTheme="minorEastAsia"/>
          <w:sz w:val="24"/>
        </w:rPr>
        <w:t>2</w:t>
      </w:r>
      <w:r>
        <w:rPr>
          <w:rFonts w:hint="eastAsia" w:eastAsiaTheme="minorEastAsia"/>
          <w:sz w:val="24"/>
        </w:rPr>
        <w:t>1</w:t>
      </w:r>
      <w:r>
        <w:rPr>
          <w:rFonts w:asciiTheme="minorEastAsia" w:hAnsiTheme="minorEastAsia" w:eastAsiaTheme="minorEastAsia"/>
          <w:sz w:val="24"/>
        </w:rPr>
        <w:t>.</w:t>
      </w:r>
      <w:r>
        <w:rPr>
          <w:rFonts w:eastAsiaTheme="minorEastAsia"/>
          <w:sz w:val="24"/>
        </w:rPr>
        <w:t>4</w:t>
      </w:r>
      <w:r>
        <w:rPr>
          <w:rFonts w:hint="eastAsia" w:asciiTheme="minorEastAsia" w:hAnsiTheme="minorEastAsia" w:eastAsiaTheme="minorEastAsia"/>
          <w:sz w:val="24"/>
        </w:rPr>
        <w:t>保密性原则：代理机构应当采取必要的措施，保证评审在严格保密的情况下进行。</w:t>
      </w:r>
    </w:p>
    <w:p w14:paraId="538A1969">
      <w:pPr>
        <w:pStyle w:val="30"/>
        <w:spacing w:after="0"/>
        <w:ind w:firstLine="480"/>
        <w:rPr>
          <w:rFonts w:asciiTheme="minorEastAsia" w:hAnsiTheme="minorEastAsia" w:eastAsiaTheme="minorEastAsia"/>
          <w:sz w:val="24"/>
        </w:rPr>
      </w:pPr>
      <w:r>
        <w:rPr>
          <w:rFonts w:eastAsiaTheme="minorEastAsia"/>
          <w:sz w:val="24"/>
        </w:rPr>
        <w:t>2</w:t>
      </w:r>
      <w:r>
        <w:rPr>
          <w:rFonts w:hint="eastAsia" w:eastAsiaTheme="minorEastAsia"/>
          <w:sz w:val="24"/>
        </w:rPr>
        <w:t>1</w:t>
      </w:r>
      <w:r>
        <w:rPr>
          <w:rFonts w:asciiTheme="minorEastAsia" w:hAnsiTheme="minorEastAsia" w:eastAsiaTheme="minorEastAsia"/>
          <w:sz w:val="24"/>
        </w:rPr>
        <w:t>.</w:t>
      </w:r>
      <w:r>
        <w:rPr>
          <w:rFonts w:eastAsiaTheme="minorEastAsia"/>
          <w:sz w:val="24"/>
        </w:rPr>
        <w:t>5</w:t>
      </w:r>
      <w:r>
        <w:rPr>
          <w:rFonts w:hint="eastAsia" w:asciiTheme="minorEastAsia" w:hAnsiTheme="minorEastAsia" w:eastAsiaTheme="minorEastAsia"/>
          <w:sz w:val="24"/>
        </w:rPr>
        <w:t>综合性原则：磋商小组将综合分析、评审供应商的各项指标，而不以单项指标的优劣进行评审。</w:t>
      </w:r>
    </w:p>
    <w:p w14:paraId="73FDA330">
      <w:pPr>
        <w:pStyle w:val="30"/>
        <w:tabs>
          <w:tab w:val="left" w:pos="955"/>
        </w:tabs>
        <w:spacing w:after="0"/>
        <w:ind w:firstLine="482"/>
        <w:rPr>
          <w:rFonts w:asciiTheme="minorEastAsia" w:hAnsiTheme="minorEastAsia" w:eastAsiaTheme="minorEastAsia"/>
          <w:b/>
          <w:sz w:val="24"/>
        </w:rPr>
      </w:pPr>
      <w:bookmarkStart w:id="136" w:name="_Toc352332877"/>
      <w:bookmarkStart w:id="137" w:name="_Toc346372903"/>
      <w:bookmarkStart w:id="138" w:name="_Toc346306756"/>
      <w:r>
        <w:rPr>
          <w:rFonts w:eastAsiaTheme="minorEastAsia"/>
          <w:b/>
          <w:sz w:val="24"/>
        </w:rPr>
        <w:t>2</w:t>
      </w:r>
      <w:r>
        <w:rPr>
          <w:rFonts w:hint="eastAsia" w:eastAsiaTheme="minorEastAsia"/>
          <w:b/>
          <w:sz w:val="24"/>
        </w:rPr>
        <w:t>2</w:t>
      </w:r>
      <w:r>
        <w:rPr>
          <w:rFonts w:asciiTheme="minorEastAsia" w:hAnsiTheme="minorEastAsia" w:eastAsiaTheme="minorEastAsia"/>
          <w:b/>
          <w:sz w:val="24"/>
        </w:rPr>
        <w:t xml:space="preserve">.  </w:t>
      </w:r>
      <w:r>
        <w:rPr>
          <w:rFonts w:hint="eastAsia" w:asciiTheme="minorEastAsia" w:hAnsiTheme="minorEastAsia" w:eastAsiaTheme="minorEastAsia"/>
          <w:b/>
          <w:sz w:val="24"/>
        </w:rPr>
        <w:t>评审方法</w:t>
      </w:r>
      <w:bookmarkEnd w:id="136"/>
      <w:bookmarkEnd w:id="137"/>
      <w:bookmarkEnd w:id="138"/>
    </w:p>
    <w:p w14:paraId="646A64AB">
      <w:pPr>
        <w:pStyle w:val="30"/>
        <w:spacing w:after="0"/>
        <w:ind w:firstLine="480"/>
        <w:rPr>
          <w:rFonts w:asciiTheme="minorEastAsia" w:hAnsiTheme="minorEastAsia" w:eastAsiaTheme="minorEastAsia"/>
          <w:sz w:val="24"/>
        </w:rPr>
      </w:pPr>
      <w:bookmarkStart w:id="139" w:name="_Toc346372904"/>
      <w:bookmarkStart w:id="140" w:name="_Toc346306757"/>
      <w:bookmarkStart w:id="141" w:name="_Toc352332878"/>
      <w:r>
        <w:rPr>
          <w:rFonts w:hint="eastAsia" w:asciiTheme="minorEastAsia" w:hAnsiTheme="minorEastAsia" w:eastAsiaTheme="minorEastAsia"/>
          <w:sz w:val="24"/>
        </w:rPr>
        <w:t>本项目采用综合评分法。磋商小组根据响应文件满足竞争性磋商文件全部实质性要求，且按照评审因素的量化指标评审得分由高到低的顺序推荐成交候选供应商。评审因素包括供应商所提供货物服务的质量相关，包括总报价、技术或者服务水平、履约能力、售后服务等。</w:t>
      </w:r>
    </w:p>
    <w:p w14:paraId="60A4D441">
      <w:pPr>
        <w:pStyle w:val="30"/>
        <w:tabs>
          <w:tab w:val="left" w:pos="955"/>
        </w:tabs>
        <w:spacing w:after="0"/>
        <w:ind w:firstLine="482"/>
        <w:rPr>
          <w:rFonts w:asciiTheme="minorEastAsia" w:hAnsiTheme="minorEastAsia" w:eastAsiaTheme="minorEastAsia"/>
          <w:b/>
          <w:sz w:val="24"/>
        </w:rPr>
      </w:pPr>
      <w:r>
        <w:rPr>
          <w:rFonts w:eastAsiaTheme="minorEastAsia"/>
          <w:b/>
          <w:sz w:val="24"/>
        </w:rPr>
        <w:t>2</w:t>
      </w:r>
      <w:r>
        <w:rPr>
          <w:rFonts w:hint="eastAsia" w:eastAsiaTheme="minorEastAsia"/>
          <w:b/>
          <w:sz w:val="24"/>
        </w:rPr>
        <w:t>3</w:t>
      </w:r>
      <w:r>
        <w:rPr>
          <w:rFonts w:asciiTheme="minorEastAsia" w:hAnsiTheme="minorEastAsia" w:eastAsiaTheme="minorEastAsia"/>
          <w:b/>
          <w:sz w:val="24"/>
        </w:rPr>
        <w:t xml:space="preserve">.  </w:t>
      </w:r>
      <w:r>
        <w:rPr>
          <w:rFonts w:hint="eastAsia" w:asciiTheme="minorEastAsia" w:hAnsiTheme="minorEastAsia" w:eastAsiaTheme="minorEastAsia"/>
          <w:b/>
          <w:sz w:val="24"/>
        </w:rPr>
        <w:t>初步评审</w:t>
      </w:r>
      <w:bookmarkEnd w:id="139"/>
      <w:bookmarkEnd w:id="140"/>
      <w:bookmarkEnd w:id="141"/>
    </w:p>
    <w:p w14:paraId="2E6F9D2D">
      <w:pPr>
        <w:pStyle w:val="30"/>
        <w:spacing w:after="0"/>
        <w:ind w:firstLine="480"/>
        <w:rPr>
          <w:rFonts w:asciiTheme="minorEastAsia" w:hAnsiTheme="minorEastAsia" w:eastAsiaTheme="minorEastAsia"/>
          <w:sz w:val="24"/>
        </w:rPr>
      </w:pPr>
      <w:r>
        <w:rPr>
          <w:rFonts w:hint="eastAsia" w:eastAsiaTheme="minorEastAsia"/>
          <w:sz w:val="24"/>
        </w:rPr>
        <w:t>23</w:t>
      </w:r>
      <w:r>
        <w:rPr>
          <w:rFonts w:hint="eastAsia" w:asciiTheme="minorEastAsia" w:hAnsiTheme="minorEastAsia" w:eastAsiaTheme="minorEastAsia"/>
          <w:sz w:val="24"/>
        </w:rPr>
        <w:t>.</w:t>
      </w:r>
      <w:r>
        <w:rPr>
          <w:rFonts w:hint="eastAsia" w:eastAsiaTheme="minorEastAsia"/>
          <w:sz w:val="24"/>
        </w:rPr>
        <w:t>1</w:t>
      </w:r>
      <w:r>
        <w:rPr>
          <w:rFonts w:hint="eastAsia" w:asciiTheme="minorEastAsia" w:hAnsiTheme="minorEastAsia" w:eastAsiaTheme="minorEastAsia"/>
          <w:sz w:val="24"/>
        </w:rPr>
        <w:t>响应文件的初审分为资格审查和符合性检查。资格审查由招标人或招标代理机构在开标后依法对供应商进行审查，依据法律、法规和竞争性磋商文件的规定，对响应文件中的资格证明进行审查，以确定供应商是否具备投标资格。符合性检查由磋商小组依据竞争性磋商文件的规定，从响应文件的有效性、完整性和对竞争性磋商文件的响应程度进行审查，以确定是否对竞争性磋商文件的实质性要求作出响应。在评审活动开始前，采购人及采购代理机构宣布评审工作纪律。</w:t>
      </w:r>
    </w:p>
    <w:p w14:paraId="0AED9FD7">
      <w:pPr>
        <w:pStyle w:val="30"/>
        <w:spacing w:after="0"/>
        <w:ind w:firstLine="480"/>
        <w:rPr>
          <w:rFonts w:asciiTheme="minorEastAsia" w:hAnsiTheme="minorEastAsia" w:eastAsiaTheme="minorEastAsia"/>
          <w:sz w:val="24"/>
        </w:rPr>
      </w:pPr>
      <w:r>
        <w:rPr>
          <w:rFonts w:hint="eastAsia" w:eastAsiaTheme="minorEastAsia"/>
          <w:sz w:val="24"/>
        </w:rPr>
        <w:t>23</w:t>
      </w:r>
      <w:r>
        <w:rPr>
          <w:rFonts w:hint="eastAsia" w:asciiTheme="minorEastAsia" w:hAnsiTheme="minorEastAsia" w:eastAsiaTheme="minorEastAsia"/>
          <w:sz w:val="24"/>
        </w:rPr>
        <w:t>.</w:t>
      </w:r>
      <w:r>
        <w:rPr>
          <w:rFonts w:hint="eastAsia" w:eastAsiaTheme="minorEastAsia"/>
          <w:sz w:val="24"/>
        </w:rPr>
        <w:t>2</w:t>
      </w:r>
      <w:r>
        <w:rPr>
          <w:rFonts w:hint="eastAsia" w:asciiTheme="minorEastAsia" w:hAnsiTheme="minorEastAsia" w:eastAsiaTheme="minorEastAsia"/>
          <w:sz w:val="24"/>
        </w:rPr>
        <w:t>磋商小组应当对符合资格的供应商的响应文件进行符合性审查，以确定其是否满足竞争性磋商文件的实质性要求。</w:t>
      </w:r>
    </w:p>
    <w:p w14:paraId="5919C270">
      <w:pPr>
        <w:pStyle w:val="30"/>
        <w:spacing w:after="0"/>
        <w:ind w:firstLine="482"/>
        <w:rPr>
          <w:rFonts w:asciiTheme="minorEastAsia" w:hAnsiTheme="minorEastAsia" w:eastAsiaTheme="minorEastAsia"/>
          <w:b/>
          <w:sz w:val="24"/>
        </w:rPr>
      </w:pPr>
      <w:r>
        <w:rPr>
          <w:rFonts w:hint="eastAsia" w:eastAsiaTheme="minorEastAsia"/>
          <w:b/>
          <w:sz w:val="24"/>
        </w:rPr>
        <w:t>23</w:t>
      </w:r>
      <w:r>
        <w:rPr>
          <w:rFonts w:hint="eastAsia" w:asciiTheme="minorEastAsia" w:hAnsiTheme="minorEastAsia" w:eastAsiaTheme="minorEastAsia"/>
          <w:b/>
          <w:sz w:val="24"/>
        </w:rPr>
        <w:t>.</w:t>
      </w:r>
      <w:r>
        <w:rPr>
          <w:rFonts w:hint="eastAsia" w:eastAsiaTheme="minorEastAsia"/>
          <w:b/>
          <w:sz w:val="24"/>
        </w:rPr>
        <w:t>3</w:t>
      </w:r>
      <w:r>
        <w:rPr>
          <w:rFonts w:hint="eastAsia" w:asciiTheme="minorEastAsia" w:hAnsiTheme="minorEastAsia" w:eastAsiaTheme="minorEastAsia"/>
          <w:b/>
          <w:sz w:val="24"/>
        </w:rPr>
        <w:t xml:space="preserve"> 如出现下列情形之一的，视为对竞争性磋商文件没有做出实质性响应，按照无效响应处理。</w:t>
      </w:r>
    </w:p>
    <w:p w14:paraId="4C451987">
      <w:pPr>
        <w:pStyle w:val="30"/>
        <w:spacing w:after="0"/>
        <w:ind w:firstLine="482"/>
        <w:rPr>
          <w:rFonts w:eastAsiaTheme="minorEastAsia"/>
          <w:b/>
          <w:sz w:val="24"/>
        </w:rPr>
      </w:pPr>
      <w:r>
        <w:rPr>
          <w:rFonts w:hint="eastAsia" w:eastAsiaTheme="minorEastAsia"/>
          <w:b/>
          <w:sz w:val="24"/>
        </w:rPr>
        <w:t>1）未按磋商文件规定要求加密、签署、盖章的；</w:t>
      </w:r>
    </w:p>
    <w:p w14:paraId="11F13DE4">
      <w:pPr>
        <w:pStyle w:val="30"/>
        <w:spacing w:after="0"/>
        <w:ind w:firstLine="482"/>
        <w:rPr>
          <w:rFonts w:eastAsiaTheme="minorEastAsia"/>
          <w:b/>
          <w:sz w:val="24"/>
        </w:rPr>
      </w:pPr>
      <w:r>
        <w:rPr>
          <w:rFonts w:hint="eastAsia" w:eastAsiaTheme="minorEastAsia"/>
          <w:b/>
          <w:sz w:val="24"/>
        </w:rPr>
        <w:t>2）未按规定交纳投标保证金的；</w:t>
      </w:r>
    </w:p>
    <w:p w14:paraId="6EE0123E">
      <w:pPr>
        <w:pStyle w:val="30"/>
        <w:spacing w:after="0"/>
        <w:ind w:firstLine="482"/>
        <w:rPr>
          <w:rFonts w:eastAsiaTheme="minorEastAsia"/>
          <w:b/>
          <w:sz w:val="24"/>
        </w:rPr>
      </w:pPr>
      <w:r>
        <w:rPr>
          <w:rFonts w:hint="eastAsia" w:eastAsiaTheme="minorEastAsia"/>
          <w:b/>
          <w:sz w:val="24"/>
        </w:rPr>
        <w:t>3）电子投标文件含有采购人不能接受的附加条件的；</w:t>
      </w:r>
    </w:p>
    <w:p w14:paraId="2528BA21">
      <w:pPr>
        <w:pStyle w:val="30"/>
        <w:spacing w:after="0"/>
        <w:ind w:firstLine="482"/>
        <w:rPr>
          <w:rFonts w:eastAsiaTheme="minorEastAsia"/>
          <w:b/>
          <w:sz w:val="24"/>
        </w:rPr>
      </w:pPr>
      <w:r>
        <w:rPr>
          <w:rFonts w:hint="eastAsia" w:eastAsiaTheme="minorEastAsia"/>
          <w:b/>
          <w:sz w:val="24"/>
        </w:rPr>
        <w:t>4）电子投标文件载明的交货时间超过磋商文件规定的时间且不能被采购人接受；</w:t>
      </w:r>
    </w:p>
    <w:p w14:paraId="26794328">
      <w:pPr>
        <w:pStyle w:val="30"/>
        <w:spacing w:after="0"/>
        <w:ind w:firstLine="482"/>
        <w:rPr>
          <w:rFonts w:eastAsiaTheme="minorEastAsia"/>
          <w:b/>
          <w:sz w:val="24"/>
        </w:rPr>
      </w:pPr>
      <w:r>
        <w:rPr>
          <w:rFonts w:hint="eastAsia" w:eastAsiaTheme="minorEastAsia"/>
          <w:b/>
          <w:sz w:val="24"/>
        </w:rPr>
        <w:t>5）电子投标文件内容不全或未按规定填写；</w:t>
      </w:r>
    </w:p>
    <w:p w14:paraId="15120DBB">
      <w:pPr>
        <w:pStyle w:val="30"/>
        <w:spacing w:after="0"/>
        <w:ind w:firstLine="482"/>
        <w:rPr>
          <w:rFonts w:eastAsiaTheme="minorEastAsia"/>
          <w:b/>
          <w:sz w:val="24"/>
        </w:rPr>
      </w:pPr>
      <w:r>
        <w:rPr>
          <w:rFonts w:hint="eastAsia" w:eastAsiaTheme="minorEastAsia"/>
          <w:b/>
          <w:sz w:val="24"/>
        </w:rPr>
        <w:t>6）法定代表人授权委托人（法人为法定代表人授权委托人的，提供法人的）的社保证明不符合磋商文件的要求</w:t>
      </w:r>
    </w:p>
    <w:p w14:paraId="70A57B40">
      <w:pPr>
        <w:pStyle w:val="30"/>
        <w:spacing w:after="0"/>
        <w:ind w:firstLine="482"/>
        <w:rPr>
          <w:rFonts w:eastAsiaTheme="minorEastAsia"/>
          <w:b/>
          <w:sz w:val="24"/>
        </w:rPr>
      </w:pPr>
      <w:r>
        <w:rPr>
          <w:rFonts w:hint="eastAsia" w:eastAsiaTheme="minorEastAsia"/>
          <w:b/>
          <w:sz w:val="24"/>
        </w:rPr>
        <w:t>7）未按评标委员会要求澄清、说明或补正的；</w:t>
      </w:r>
    </w:p>
    <w:p w14:paraId="1776288F">
      <w:pPr>
        <w:pStyle w:val="30"/>
        <w:spacing w:after="0"/>
        <w:ind w:firstLine="482"/>
        <w:rPr>
          <w:rFonts w:eastAsiaTheme="minorEastAsia"/>
          <w:b/>
          <w:sz w:val="24"/>
        </w:rPr>
      </w:pPr>
      <w:r>
        <w:rPr>
          <w:rFonts w:hint="eastAsia" w:eastAsiaTheme="minorEastAsia"/>
          <w:b/>
          <w:sz w:val="24"/>
        </w:rPr>
        <w:t>8）电子投标文件中的产品规格、技术参数明显不符合磋商文件要求或未填写技术响应一览表；</w:t>
      </w:r>
    </w:p>
    <w:p w14:paraId="2AFEB56A">
      <w:pPr>
        <w:pStyle w:val="30"/>
        <w:spacing w:after="0"/>
        <w:ind w:firstLine="482"/>
        <w:rPr>
          <w:rFonts w:eastAsiaTheme="minorEastAsia"/>
          <w:b/>
          <w:sz w:val="24"/>
        </w:rPr>
      </w:pPr>
      <w:r>
        <w:rPr>
          <w:rFonts w:hint="eastAsia" w:eastAsiaTheme="minorEastAsia"/>
          <w:b/>
          <w:sz w:val="24"/>
        </w:rPr>
        <w:t>9）投标人要求的付款方式、质保期（保修期）、电子投标文件有效期等明显不符合磋商文件要求的或未填写商务响应一览表；</w:t>
      </w:r>
    </w:p>
    <w:p w14:paraId="08827795">
      <w:pPr>
        <w:pStyle w:val="30"/>
        <w:spacing w:after="0"/>
        <w:ind w:firstLine="482"/>
        <w:rPr>
          <w:rFonts w:eastAsiaTheme="minorEastAsia"/>
          <w:b/>
          <w:sz w:val="24"/>
        </w:rPr>
      </w:pPr>
      <w:r>
        <w:rPr>
          <w:rFonts w:hint="eastAsia" w:eastAsiaTheme="minorEastAsia"/>
          <w:b/>
          <w:sz w:val="24"/>
        </w:rPr>
        <w:t>10）不满足磋商文件规定的带★号实质性条款的；</w:t>
      </w:r>
    </w:p>
    <w:p w14:paraId="10323AF7">
      <w:pPr>
        <w:pStyle w:val="30"/>
        <w:spacing w:after="0"/>
        <w:ind w:firstLine="482"/>
        <w:rPr>
          <w:rFonts w:eastAsiaTheme="minorEastAsia"/>
          <w:b/>
          <w:sz w:val="24"/>
        </w:rPr>
      </w:pPr>
      <w:r>
        <w:rPr>
          <w:rFonts w:hint="eastAsia" w:eastAsiaTheme="minorEastAsia"/>
          <w:b/>
          <w:sz w:val="24"/>
        </w:rPr>
        <w:t>11)电子投标文件技术条款响应一览表中投标人响应的技术规格指标响应与事实不符或虚假报价的；</w:t>
      </w:r>
    </w:p>
    <w:p w14:paraId="720CD32B">
      <w:pPr>
        <w:pStyle w:val="30"/>
        <w:spacing w:after="0"/>
        <w:ind w:firstLine="482"/>
        <w:rPr>
          <w:rFonts w:eastAsiaTheme="minorEastAsia"/>
          <w:b/>
          <w:sz w:val="24"/>
        </w:rPr>
      </w:pPr>
      <w:r>
        <w:rPr>
          <w:rFonts w:hint="eastAsia" w:eastAsiaTheme="minorEastAsia"/>
          <w:b/>
          <w:sz w:val="24"/>
        </w:rPr>
        <w:t>12）报价超出采购人公布的采购预算（最高限价）的；</w:t>
      </w:r>
    </w:p>
    <w:p w14:paraId="710E16B9">
      <w:pPr>
        <w:pStyle w:val="30"/>
        <w:spacing w:after="0"/>
        <w:ind w:firstLine="482"/>
        <w:rPr>
          <w:rFonts w:eastAsiaTheme="minorEastAsia"/>
          <w:b/>
          <w:sz w:val="24"/>
        </w:rPr>
      </w:pPr>
      <w:r>
        <w:rPr>
          <w:rFonts w:hint="eastAsia" w:eastAsiaTheme="minorEastAsia"/>
          <w:b/>
          <w:sz w:val="24"/>
        </w:rPr>
        <w:t>13）未响应磋商文件规定的其他实质性要求的；</w:t>
      </w:r>
    </w:p>
    <w:p w14:paraId="448AAC05">
      <w:pPr>
        <w:pStyle w:val="30"/>
        <w:spacing w:after="0"/>
        <w:ind w:firstLine="482"/>
        <w:rPr>
          <w:rFonts w:eastAsiaTheme="minorEastAsia"/>
          <w:b/>
          <w:sz w:val="24"/>
        </w:rPr>
      </w:pPr>
      <w:r>
        <w:rPr>
          <w:rFonts w:hint="eastAsia" w:eastAsiaTheme="minorEastAsia"/>
          <w:b/>
          <w:sz w:val="24"/>
        </w:rPr>
        <w:t>14)在初步评审中，评标委员会认定投标人的报价未能通过此项评审的；</w:t>
      </w:r>
    </w:p>
    <w:p w14:paraId="16F61C8D">
      <w:pPr>
        <w:pStyle w:val="30"/>
        <w:spacing w:after="0"/>
        <w:ind w:firstLine="482"/>
        <w:rPr>
          <w:rFonts w:eastAsiaTheme="minorEastAsia"/>
          <w:b/>
          <w:sz w:val="24"/>
        </w:rPr>
      </w:pPr>
      <w:r>
        <w:rPr>
          <w:rFonts w:hint="eastAsia" w:eastAsiaTheme="minorEastAsia"/>
          <w:b/>
          <w:sz w:val="24"/>
        </w:rPr>
        <w:t>15)未在规定时间内在线签到（系统原因除外）；</w:t>
      </w:r>
    </w:p>
    <w:p w14:paraId="7AB213CD">
      <w:pPr>
        <w:pStyle w:val="30"/>
        <w:spacing w:after="0"/>
        <w:ind w:firstLine="482"/>
        <w:rPr>
          <w:rFonts w:eastAsiaTheme="minorEastAsia"/>
          <w:b/>
          <w:sz w:val="24"/>
        </w:rPr>
      </w:pPr>
      <w:r>
        <w:rPr>
          <w:rFonts w:hint="eastAsia" w:eastAsiaTheme="minorEastAsia"/>
          <w:b/>
          <w:sz w:val="24"/>
        </w:rPr>
        <w:t>16)因投标人自身原因造成电子投标文件未在开启时间后半小时内解密或上传至“山东大学电子招投标系统”的电子投标文件损坏无法读取的；</w:t>
      </w:r>
    </w:p>
    <w:p w14:paraId="1CAEA3B9">
      <w:pPr>
        <w:pStyle w:val="30"/>
        <w:spacing w:after="0"/>
        <w:ind w:firstLine="482"/>
        <w:rPr>
          <w:rFonts w:asciiTheme="minorEastAsia" w:hAnsiTheme="minorEastAsia" w:eastAsiaTheme="minorEastAsia"/>
          <w:b/>
          <w:sz w:val="24"/>
        </w:rPr>
      </w:pPr>
      <w:r>
        <w:rPr>
          <w:rFonts w:hint="eastAsia" w:eastAsiaTheme="minorEastAsia"/>
          <w:b/>
          <w:sz w:val="24"/>
        </w:rPr>
        <w:t>17）不符合法律、法规规定的其他情形。</w:t>
      </w:r>
    </w:p>
    <w:p w14:paraId="72CBBA9C">
      <w:pPr>
        <w:widowControl/>
        <w:ind w:firstLine="480"/>
        <w:rPr>
          <w:rFonts w:asciiTheme="minorEastAsia" w:hAnsiTheme="minorEastAsia" w:eastAsiaTheme="minorEastAsia"/>
        </w:rPr>
      </w:pPr>
      <w:r>
        <w:rPr>
          <w:rFonts w:hint="eastAsia" w:eastAsiaTheme="minorEastAsia"/>
        </w:rPr>
        <w:t>23</w:t>
      </w:r>
      <w:r>
        <w:rPr>
          <w:rFonts w:hint="eastAsia" w:asciiTheme="minorEastAsia" w:hAnsiTheme="minorEastAsia" w:eastAsiaTheme="minorEastAsia"/>
        </w:rPr>
        <w:t>.</w:t>
      </w:r>
      <w:r>
        <w:rPr>
          <w:rFonts w:hint="eastAsia" w:eastAsiaTheme="minorEastAsia"/>
        </w:rPr>
        <w:t>4</w:t>
      </w:r>
      <w:r>
        <w:rPr>
          <w:rFonts w:hint="eastAsia" w:asciiTheme="minorEastAsia" w:hAnsiTheme="minorEastAsia" w:eastAsiaTheme="minorEastAsia"/>
        </w:rPr>
        <w:t>对于响应文件中含义不明确、同类问题表述不一致或者有明显文字和计算错误的内容，磋商小组应当要求供应商作出必要的澄清、说明或者补正。由招标人或招标代理机构发起承诺澄清，供应商在规定时间内</w:t>
      </w:r>
      <w:r>
        <w:rPr>
          <w:rFonts w:hint="eastAsia" w:ascii="宋体" w:hAnsi="宋体" w:eastAsia="宋体" w:cs="宋体"/>
          <w:color w:val="000000"/>
          <w:kern w:val="0"/>
        </w:rPr>
        <w:t>在线进行承诺澄清并签字盖章上传</w:t>
      </w:r>
      <w:r>
        <w:rPr>
          <w:rFonts w:hint="eastAsia" w:asciiTheme="minorEastAsia" w:hAnsiTheme="minorEastAsia" w:eastAsiaTheme="minorEastAsia"/>
        </w:rPr>
        <w:t>。供应商的澄清、说明或者补正不得超出响应文件的范围或者改变响应文件的实质性内容。</w:t>
      </w:r>
    </w:p>
    <w:p w14:paraId="0CC2DAAD">
      <w:pPr>
        <w:pStyle w:val="30"/>
        <w:spacing w:after="0"/>
        <w:ind w:firstLine="480"/>
        <w:rPr>
          <w:rFonts w:cs="宋体" w:asciiTheme="minorEastAsia" w:hAnsiTheme="minorEastAsia" w:eastAsiaTheme="minorEastAsia"/>
          <w:sz w:val="24"/>
        </w:rPr>
      </w:pPr>
      <w:r>
        <w:rPr>
          <w:rFonts w:hint="eastAsia" w:cs="宋体" w:eastAsiaTheme="minorEastAsia"/>
          <w:sz w:val="24"/>
        </w:rPr>
        <w:t>23</w:t>
      </w:r>
      <w:r>
        <w:rPr>
          <w:rFonts w:hint="eastAsia" w:cs="宋体" w:asciiTheme="minorEastAsia" w:hAnsiTheme="minorEastAsia" w:eastAsiaTheme="minorEastAsia"/>
          <w:sz w:val="24"/>
        </w:rPr>
        <w:t>.</w:t>
      </w:r>
      <w:r>
        <w:rPr>
          <w:rFonts w:hint="eastAsia" w:cs="宋体" w:eastAsiaTheme="minorEastAsia"/>
          <w:sz w:val="24"/>
        </w:rPr>
        <w:t>5</w:t>
      </w:r>
      <w:r>
        <w:rPr>
          <w:rFonts w:hint="eastAsia" w:cs="宋体" w:asciiTheme="minorEastAsia" w:hAnsiTheme="minorEastAsia" w:eastAsiaTheme="minorEastAsia"/>
          <w:sz w:val="24"/>
        </w:rPr>
        <w:t xml:space="preserve"> 磋商小组将否决被确定为非实质性响应的响应文件，供应商不能通过修正或撤销响应文件中的不符之处而使其投标成为实质性响应的投标。</w:t>
      </w:r>
    </w:p>
    <w:p w14:paraId="2A4BD6D2">
      <w:pPr>
        <w:pStyle w:val="30"/>
        <w:spacing w:after="0"/>
        <w:ind w:firstLine="482"/>
        <w:rPr>
          <w:rFonts w:cs="宋体" w:asciiTheme="minorEastAsia" w:hAnsiTheme="minorEastAsia" w:eastAsiaTheme="minorEastAsia"/>
          <w:b/>
          <w:bCs/>
          <w:sz w:val="24"/>
        </w:rPr>
      </w:pPr>
      <w:r>
        <w:rPr>
          <w:rFonts w:hint="eastAsia" w:cs="宋体" w:asciiTheme="minorEastAsia" w:hAnsiTheme="minorEastAsia" w:eastAsiaTheme="minorEastAsia"/>
          <w:b/>
          <w:sz w:val="24"/>
        </w:rPr>
        <w:t>★</w:t>
      </w:r>
      <w:r>
        <w:rPr>
          <w:rFonts w:hint="eastAsia" w:cs="宋体" w:eastAsiaTheme="minorEastAsia"/>
          <w:b/>
          <w:sz w:val="24"/>
        </w:rPr>
        <w:t>23</w:t>
      </w:r>
      <w:r>
        <w:rPr>
          <w:rFonts w:hint="eastAsia" w:cs="宋体" w:asciiTheme="minorEastAsia" w:hAnsiTheme="minorEastAsia" w:eastAsiaTheme="minorEastAsia"/>
          <w:b/>
          <w:sz w:val="24"/>
        </w:rPr>
        <w:t>.</w:t>
      </w:r>
      <w:r>
        <w:rPr>
          <w:rFonts w:hint="eastAsia" w:cs="宋体" w:eastAsiaTheme="minorEastAsia"/>
          <w:b/>
          <w:sz w:val="24"/>
        </w:rPr>
        <w:t>6</w:t>
      </w:r>
      <w:r>
        <w:rPr>
          <w:rFonts w:hint="eastAsia" w:cs="宋体" w:asciiTheme="minorEastAsia" w:hAnsiTheme="minorEastAsia" w:eastAsiaTheme="minorEastAsia"/>
          <w:b/>
          <w:sz w:val="24"/>
        </w:rPr>
        <w:t xml:space="preserve"> 磋商小组对各供应商的投标报价进行评审，</w:t>
      </w:r>
      <w:r>
        <w:rPr>
          <w:rFonts w:hint="eastAsia" w:cs="宋体" w:asciiTheme="minorEastAsia" w:hAnsiTheme="minorEastAsia" w:eastAsiaTheme="minorEastAsia"/>
          <w:b/>
          <w:bCs/>
          <w:sz w:val="24"/>
        </w:rPr>
        <w:t>对超出项目预算的报价或低于成本价的报价，按无效响应处理。</w:t>
      </w:r>
    </w:p>
    <w:p w14:paraId="3A7D0411">
      <w:pPr>
        <w:pStyle w:val="30"/>
        <w:spacing w:after="0"/>
        <w:ind w:firstLine="482"/>
        <w:rPr>
          <w:rFonts w:asciiTheme="minorEastAsia" w:hAnsiTheme="minorEastAsia" w:eastAsiaTheme="minorEastAsia"/>
          <w:b/>
          <w:sz w:val="24"/>
        </w:rPr>
      </w:pPr>
      <w:r>
        <w:rPr>
          <w:rFonts w:hint="eastAsia" w:asciiTheme="minorEastAsia" w:hAnsiTheme="minorEastAsia" w:eastAsiaTheme="minorEastAsia"/>
          <w:b/>
          <w:sz w:val="24"/>
        </w:rPr>
        <w:t>★</w:t>
      </w:r>
      <w:r>
        <w:rPr>
          <w:rFonts w:hint="eastAsia" w:eastAsiaTheme="minorEastAsia"/>
          <w:b/>
          <w:sz w:val="24"/>
        </w:rPr>
        <w:t>23</w:t>
      </w:r>
      <w:r>
        <w:rPr>
          <w:rFonts w:hint="eastAsia" w:asciiTheme="minorEastAsia" w:hAnsiTheme="minorEastAsia" w:eastAsiaTheme="minorEastAsia"/>
          <w:b/>
          <w:sz w:val="24"/>
        </w:rPr>
        <w:t>.</w:t>
      </w:r>
      <w:r>
        <w:rPr>
          <w:rFonts w:hint="eastAsia" w:eastAsiaTheme="minorEastAsia"/>
          <w:b/>
          <w:sz w:val="24"/>
        </w:rPr>
        <w:t>7</w:t>
      </w:r>
      <w:r>
        <w:rPr>
          <w:rFonts w:hint="eastAsia" w:asciiTheme="minorEastAsia" w:hAnsiTheme="minorEastAsia" w:eastAsiaTheme="minorEastAsia"/>
          <w:b/>
          <w:sz w:val="24"/>
        </w:rPr>
        <w:t>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投标处理。</w:t>
      </w:r>
    </w:p>
    <w:p w14:paraId="6911C87B">
      <w:pPr>
        <w:pStyle w:val="30"/>
        <w:spacing w:after="0"/>
        <w:ind w:firstLine="482"/>
        <w:rPr>
          <w:rFonts w:asciiTheme="minorEastAsia" w:hAnsiTheme="minorEastAsia" w:eastAsiaTheme="minorEastAsia"/>
          <w:b/>
          <w:sz w:val="24"/>
        </w:rPr>
      </w:pPr>
      <w:r>
        <w:rPr>
          <w:rFonts w:hint="eastAsia" w:asciiTheme="minorEastAsia" w:hAnsiTheme="minorEastAsia" w:eastAsiaTheme="minorEastAsia"/>
          <w:b/>
          <w:sz w:val="24"/>
        </w:rPr>
        <w:t>★</w:t>
      </w:r>
      <w:r>
        <w:rPr>
          <w:rFonts w:hint="eastAsia" w:eastAsiaTheme="minorEastAsia"/>
          <w:b/>
          <w:sz w:val="24"/>
        </w:rPr>
        <w:t>23</w:t>
      </w:r>
      <w:r>
        <w:rPr>
          <w:rFonts w:hint="eastAsia" w:asciiTheme="minorEastAsia" w:hAnsiTheme="minorEastAsia" w:eastAsiaTheme="minorEastAsia"/>
          <w:b/>
          <w:sz w:val="24"/>
        </w:rPr>
        <w:t>.</w:t>
      </w:r>
      <w:r>
        <w:rPr>
          <w:rFonts w:hint="eastAsia" w:eastAsiaTheme="minorEastAsia"/>
          <w:b/>
          <w:sz w:val="24"/>
        </w:rPr>
        <w:t>8</w:t>
      </w:r>
      <w:r>
        <w:rPr>
          <w:rFonts w:hint="eastAsia" w:asciiTheme="minorEastAsia" w:hAnsiTheme="minorEastAsia" w:eastAsiaTheme="minorEastAsia"/>
          <w:b/>
          <w:sz w:val="24"/>
        </w:rPr>
        <w:t>供应商应当遵循公平竞争的原则，不得恶意串通，不得妨碍其他供应商的竞争行为，不得损害招标人或者其他供应商的合法权益。</w:t>
      </w:r>
    </w:p>
    <w:p w14:paraId="6A44FB63">
      <w:pPr>
        <w:pStyle w:val="30"/>
        <w:spacing w:after="0"/>
        <w:ind w:firstLine="480"/>
        <w:rPr>
          <w:rFonts w:asciiTheme="minorEastAsia" w:hAnsiTheme="minorEastAsia" w:eastAsiaTheme="minorEastAsia"/>
          <w:sz w:val="24"/>
        </w:rPr>
      </w:pPr>
      <w:r>
        <w:rPr>
          <w:rFonts w:hint="eastAsia" w:asciiTheme="minorEastAsia" w:hAnsiTheme="minorEastAsia" w:eastAsiaTheme="minorEastAsia"/>
          <w:sz w:val="24"/>
        </w:rPr>
        <w:t>在评审过程中发现供应商有上述情形的，磋商小组应当认定其投标无效，并书面报告本级财政部门。</w:t>
      </w:r>
    </w:p>
    <w:p w14:paraId="736CE399">
      <w:pPr>
        <w:spacing w:before="185" w:line="375" w:lineRule="auto"/>
        <w:ind w:left="11" w:right="80" w:firstLine="480"/>
        <w:rPr>
          <w:rFonts w:cs="宋体" w:asciiTheme="minorEastAsia" w:hAnsiTheme="minorEastAsia" w:eastAsiaTheme="minorEastAsia"/>
        </w:rPr>
      </w:pPr>
      <w:r>
        <w:rPr>
          <w:rFonts w:hint="eastAsia" w:cs="宋体" w:eastAsiaTheme="minorEastAsia"/>
        </w:rPr>
        <w:t>23</w:t>
      </w:r>
      <w:r>
        <w:rPr>
          <w:rFonts w:hint="eastAsia" w:cs="宋体" w:asciiTheme="minorEastAsia" w:hAnsiTheme="minorEastAsia" w:eastAsiaTheme="minorEastAsia"/>
        </w:rPr>
        <w:t>.</w:t>
      </w:r>
      <w:r>
        <w:rPr>
          <w:rFonts w:cs="宋体" w:eastAsiaTheme="minorEastAsia"/>
        </w:rPr>
        <w:t>9</w:t>
      </w:r>
      <w:r>
        <w:rPr>
          <w:rFonts w:hint="eastAsia" w:cs="宋体" w:asciiTheme="minorEastAsia" w:hAnsiTheme="minorEastAsia" w:eastAsiaTheme="minorEastAsia"/>
        </w:rPr>
        <w:t>磋商小组通过上述评审，确定通过初步评审的合格供应商名单，只有通过初 步评审的供应商，才能进行再次报价或最终报价并进入综合评审。合格供应商不足 3 家的，不继续评审。</w:t>
      </w:r>
    </w:p>
    <w:p w14:paraId="33644E3B">
      <w:pPr>
        <w:pStyle w:val="30"/>
        <w:spacing w:after="0"/>
        <w:ind w:firstLine="482"/>
        <w:rPr>
          <w:rFonts w:asciiTheme="minorEastAsia" w:hAnsiTheme="minorEastAsia" w:eastAsiaTheme="minorEastAsia"/>
          <w:b/>
          <w:bCs/>
          <w:sz w:val="24"/>
        </w:rPr>
      </w:pPr>
      <w:r>
        <w:rPr>
          <w:rFonts w:hint="eastAsia" w:eastAsiaTheme="minorEastAsia"/>
          <w:b/>
          <w:bCs/>
          <w:sz w:val="24"/>
        </w:rPr>
        <w:t>24</w:t>
      </w:r>
      <w:r>
        <w:rPr>
          <w:rFonts w:hint="eastAsia" w:asciiTheme="minorEastAsia" w:hAnsiTheme="minorEastAsia" w:eastAsiaTheme="minorEastAsia"/>
          <w:b/>
          <w:bCs/>
          <w:sz w:val="24"/>
        </w:rPr>
        <w:t>.  综合评审</w:t>
      </w:r>
    </w:p>
    <w:p w14:paraId="2A1A0BC5">
      <w:pPr>
        <w:pStyle w:val="30"/>
        <w:spacing w:after="0"/>
        <w:ind w:firstLine="480"/>
        <w:rPr>
          <w:rFonts w:asciiTheme="minorEastAsia" w:hAnsiTheme="minorEastAsia" w:eastAsiaTheme="minorEastAsia"/>
          <w:sz w:val="24"/>
        </w:rPr>
      </w:pPr>
      <w:r>
        <w:rPr>
          <w:rFonts w:hint="eastAsia" w:eastAsiaTheme="minorEastAsia"/>
          <w:sz w:val="24"/>
        </w:rPr>
        <w:t>24</w:t>
      </w:r>
      <w:r>
        <w:rPr>
          <w:rFonts w:hint="eastAsia" w:asciiTheme="minorEastAsia" w:hAnsiTheme="minorEastAsia" w:eastAsiaTheme="minorEastAsia"/>
          <w:sz w:val="24"/>
        </w:rPr>
        <w:t>.</w:t>
      </w:r>
      <w:r>
        <w:rPr>
          <w:rFonts w:eastAsiaTheme="minorEastAsia"/>
          <w:sz w:val="24"/>
        </w:rPr>
        <w:t>1</w:t>
      </w:r>
      <w:r>
        <w:rPr>
          <w:rFonts w:hint="eastAsia" w:asciiTheme="minorEastAsia" w:hAnsiTheme="minorEastAsia" w:eastAsiaTheme="minorEastAsia"/>
          <w:sz w:val="24"/>
        </w:rPr>
        <w:t xml:space="preserve"> 使用综合评分法的采购项目，提供相同品牌产品且通过资格审查、符合性审查的不同供应商参加同一合同项下投标的，按一家供应商计算，评审后得分最高的同品牌供应商获得中标人推荐资格；评审得分相同的，磋商小组按照供应商依次按技术得分高、报价得分高进行排序，确定排名在前的一个供应商获得</w:t>
      </w:r>
      <w:r>
        <w:rPr>
          <w:rFonts w:ascii="宋体" w:hAnsi="宋体" w:eastAsia="宋体" w:cs="宋体"/>
          <w:spacing w:val="8"/>
          <w:sz w:val="23"/>
          <w:szCs w:val="23"/>
        </w:rPr>
        <w:t>成交供应商</w:t>
      </w:r>
      <w:r>
        <w:rPr>
          <w:rFonts w:hint="eastAsia" w:asciiTheme="minorEastAsia" w:hAnsiTheme="minorEastAsia" w:eastAsiaTheme="minorEastAsia"/>
          <w:sz w:val="24"/>
        </w:rPr>
        <w:t>推荐资格，其他同品牌供应商不作为预中标人。</w:t>
      </w:r>
    </w:p>
    <w:p w14:paraId="44425258">
      <w:pPr>
        <w:pStyle w:val="30"/>
        <w:spacing w:after="0"/>
        <w:ind w:firstLine="482"/>
        <w:rPr>
          <w:rFonts w:asciiTheme="minorEastAsia" w:hAnsiTheme="minorEastAsia" w:eastAsiaTheme="minorEastAsia"/>
          <w:b/>
          <w:bCs/>
          <w:sz w:val="24"/>
        </w:rPr>
      </w:pPr>
      <w:r>
        <w:rPr>
          <w:rFonts w:hint="eastAsia" w:eastAsiaTheme="minorEastAsia"/>
          <w:b/>
          <w:bCs/>
          <w:sz w:val="24"/>
        </w:rPr>
        <w:t>25</w:t>
      </w:r>
      <w:r>
        <w:rPr>
          <w:rFonts w:hint="eastAsia" w:asciiTheme="minorEastAsia" w:hAnsiTheme="minorEastAsia" w:eastAsiaTheme="minorEastAsia"/>
          <w:b/>
          <w:bCs/>
          <w:sz w:val="24"/>
        </w:rPr>
        <w:t>.  投标不一致时的修正和处理</w:t>
      </w:r>
    </w:p>
    <w:p w14:paraId="3F5DC246">
      <w:pPr>
        <w:pStyle w:val="30"/>
        <w:spacing w:after="0"/>
        <w:ind w:firstLine="480"/>
        <w:rPr>
          <w:rFonts w:asciiTheme="minorEastAsia" w:hAnsiTheme="minorEastAsia" w:eastAsiaTheme="minorEastAsia"/>
          <w:bCs/>
          <w:sz w:val="24"/>
        </w:rPr>
      </w:pPr>
      <w:r>
        <w:rPr>
          <w:rFonts w:hint="eastAsia" w:asciiTheme="minorEastAsia" w:hAnsiTheme="minorEastAsia" w:eastAsiaTheme="minorEastAsia"/>
          <w:bCs/>
          <w:sz w:val="24"/>
        </w:rPr>
        <w:t xml:space="preserve">响应文件报价出现前后不一致的，按照下列规定修正： </w:t>
      </w:r>
    </w:p>
    <w:p w14:paraId="0AF2DC23">
      <w:pPr>
        <w:pStyle w:val="30"/>
        <w:spacing w:after="0"/>
        <w:ind w:firstLine="48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eastAsiaTheme="minorEastAsia"/>
          <w:bCs/>
          <w:sz w:val="24"/>
        </w:rPr>
        <w:t>1</w:t>
      </w:r>
      <w:r>
        <w:rPr>
          <w:rFonts w:hint="eastAsia" w:asciiTheme="minorEastAsia" w:hAnsiTheme="minorEastAsia" w:eastAsiaTheme="minorEastAsia"/>
          <w:bCs/>
          <w:sz w:val="24"/>
        </w:rPr>
        <w:t>）响应文件中报价一览表（报价表）内容与响应文件中相应内容不一致的，以报价一览表（报价表）为准；</w:t>
      </w:r>
    </w:p>
    <w:p w14:paraId="21F3E2FD">
      <w:pPr>
        <w:pStyle w:val="30"/>
        <w:spacing w:after="0"/>
        <w:ind w:firstLine="48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eastAsiaTheme="minorEastAsia"/>
          <w:bCs/>
          <w:sz w:val="24"/>
        </w:rPr>
        <w:t>2</w:t>
      </w:r>
      <w:r>
        <w:rPr>
          <w:rFonts w:hint="eastAsia" w:asciiTheme="minorEastAsia" w:hAnsiTheme="minorEastAsia" w:eastAsiaTheme="minorEastAsia"/>
          <w:bCs/>
          <w:sz w:val="24"/>
        </w:rPr>
        <w:t>）大写金额和小写金额不一致的，以大写金额为准；</w:t>
      </w:r>
    </w:p>
    <w:p w14:paraId="2457C733">
      <w:pPr>
        <w:pStyle w:val="30"/>
        <w:spacing w:after="0"/>
        <w:ind w:firstLine="48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eastAsiaTheme="minorEastAsia"/>
          <w:bCs/>
          <w:sz w:val="24"/>
        </w:rPr>
        <w:t>3</w:t>
      </w:r>
      <w:r>
        <w:rPr>
          <w:rFonts w:hint="eastAsia" w:asciiTheme="minorEastAsia" w:hAnsiTheme="minorEastAsia" w:eastAsiaTheme="minorEastAsia"/>
          <w:bCs/>
          <w:sz w:val="24"/>
        </w:rPr>
        <w:t>）单价金额小数点或者百分比有明显错位的，以报价一览表的总价为准，并修改单价；</w:t>
      </w:r>
    </w:p>
    <w:p w14:paraId="5681A759">
      <w:pPr>
        <w:pStyle w:val="30"/>
        <w:spacing w:after="0"/>
        <w:ind w:firstLine="48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eastAsiaTheme="minorEastAsia"/>
          <w:bCs/>
          <w:sz w:val="24"/>
        </w:rPr>
        <w:t>4</w:t>
      </w:r>
      <w:r>
        <w:rPr>
          <w:rFonts w:hint="eastAsia" w:asciiTheme="minorEastAsia" w:hAnsiTheme="minorEastAsia" w:eastAsiaTheme="minorEastAsia"/>
          <w:bCs/>
          <w:sz w:val="24"/>
        </w:rPr>
        <w:t xml:space="preserve">）总价金额与按单价汇总金额不一致的，以单价金额计算结果为准。 </w:t>
      </w:r>
    </w:p>
    <w:p w14:paraId="46FDE789">
      <w:pPr>
        <w:pStyle w:val="30"/>
        <w:spacing w:after="0"/>
        <w:ind w:firstLine="48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eastAsiaTheme="minorEastAsia"/>
          <w:bCs/>
          <w:sz w:val="24"/>
        </w:rPr>
        <w:t>5</w:t>
      </w:r>
      <w:r>
        <w:rPr>
          <w:rFonts w:hint="eastAsia" w:asciiTheme="minorEastAsia" w:hAnsiTheme="minorEastAsia" w:eastAsiaTheme="minorEastAsia"/>
          <w:bCs/>
          <w:sz w:val="24"/>
        </w:rPr>
        <w:t>）同时出现两种以上不一致的，按照前款规定的顺序修正。修正后的报价经供应商确认后产生约束力，供应商不确认的，其投标无效。</w:t>
      </w:r>
    </w:p>
    <w:p w14:paraId="15A84352">
      <w:pPr>
        <w:pStyle w:val="30"/>
        <w:spacing w:after="0"/>
        <w:ind w:firstLine="482"/>
        <w:rPr>
          <w:rFonts w:asciiTheme="minorEastAsia" w:hAnsiTheme="minorEastAsia" w:eastAsiaTheme="minorEastAsia"/>
          <w:b/>
          <w:bCs/>
          <w:sz w:val="24"/>
        </w:rPr>
      </w:pPr>
      <w:r>
        <w:rPr>
          <w:rFonts w:hint="eastAsia" w:eastAsiaTheme="minorEastAsia"/>
          <w:b/>
          <w:bCs/>
          <w:sz w:val="24"/>
        </w:rPr>
        <w:t>26</w:t>
      </w:r>
      <w:r>
        <w:rPr>
          <w:rFonts w:hint="eastAsia" w:asciiTheme="minorEastAsia" w:hAnsiTheme="minorEastAsia" w:eastAsiaTheme="minorEastAsia"/>
          <w:b/>
          <w:bCs/>
          <w:sz w:val="24"/>
        </w:rPr>
        <w:t>.  响应文件的澄清</w:t>
      </w:r>
    </w:p>
    <w:p w14:paraId="732B5E61">
      <w:pPr>
        <w:pStyle w:val="30"/>
        <w:spacing w:after="0"/>
        <w:ind w:firstLine="480"/>
        <w:rPr>
          <w:rFonts w:asciiTheme="minorEastAsia" w:hAnsiTheme="minorEastAsia" w:eastAsiaTheme="minorEastAsia"/>
          <w:sz w:val="24"/>
        </w:rPr>
      </w:pPr>
      <w:r>
        <w:rPr>
          <w:rFonts w:hint="eastAsia" w:eastAsiaTheme="minorEastAsia"/>
          <w:sz w:val="24"/>
        </w:rPr>
        <w:t>26</w:t>
      </w:r>
      <w:r>
        <w:rPr>
          <w:rFonts w:hint="eastAsia" w:asciiTheme="minorEastAsia" w:hAnsiTheme="minorEastAsia" w:eastAsiaTheme="minorEastAsia"/>
          <w:sz w:val="24"/>
        </w:rPr>
        <w:t>.</w:t>
      </w:r>
      <w:r>
        <w:rPr>
          <w:rFonts w:hint="eastAsia" w:eastAsiaTheme="minorEastAsia"/>
          <w:sz w:val="24"/>
        </w:rPr>
        <w:t>1</w:t>
      </w:r>
      <w:r>
        <w:rPr>
          <w:rFonts w:hint="eastAsia" w:asciiTheme="minorEastAsia" w:hAnsiTheme="minorEastAsia" w:eastAsiaTheme="minorEastAsia"/>
          <w:sz w:val="24"/>
        </w:rPr>
        <w:t>为有助于对响应文件进行审查、评估和比较，磋商小组有权向供应商询问。供应商有义务以书面形式对其响应文件中含义不明确、同类问题表述不一致或有明显文字错误的内容进行澄清和说明，但澄清和说明的内容不得超出响应文件的范围或改变响应文件的实质性内容。供应商澄清和说明的内容构成响应文件的组成部分；拒不进行澄清、说明或补正的，磋商小组可以视为供应商未实质性响应投标。</w:t>
      </w:r>
    </w:p>
    <w:p w14:paraId="61D094EA">
      <w:pPr>
        <w:pStyle w:val="30"/>
        <w:spacing w:after="0"/>
        <w:ind w:firstLine="480"/>
        <w:rPr>
          <w:rFonts w:asciiTheme="minorEastAsia" w:hAnsiTheme="minorEastAsia" w:eastAsiaTheme="minorEastAsia"/>
          <w:sz w:val="24"/>
        </w:rPr>
      </w:pPr>
      <w:r>
        <w:rPr>
          <w:rFonts w:hint="eastAsia" w:eastAsiaTheme="minorEastAsia"/>
          <w:sz w:val="24"/>
        </w:rPr>
        <w:t>26</w:t>
      </w:r>
      <w:r>
        <w:rPr>
          <w:rFonts w:hint="eastAsia" w:asciiTheme="minorEastAsia" w:hAnsiTheme="minorEastAsia" w:eastAsiaTheme="minorEastAsia"/>
          <w:sz w:val="24"/>
        </w:rPr>
        <w:t>.</w:t>
      </w:r>
      <w:r>
        <w:rPr>
          <w:rFonts w:hint="eastAsia" w:eastAsiaTheme="minorEastAsia"/>
          <w:sz w:val="24"/>
        </w:rPr>
        <w:t>2</w:t>
      </w:r>
      <w:r>
        <w:rPr>
          <w:rFonts w:hint="eastAsia" w:asciiTheme="minorEastAsia" w:hAnsiTheme="minorEastAsia" w:eastAsiaTheme="minorEastAsia"/>
          <w:sz w:val="24"/>
        </w:rPr>
        <w:t>磋商小组不接受供应商主动提出的澄清，采购人也不接受供应商主动承诺给予招标人赠品、回扣或者与采购无关的其他商品、服务。</w:t>
      </w:r>
    </w:p>
    <w:p w14:paraId="19EDC195">
      <w:pPr>
        <w:pStyle w:val="30"/>
        <w:spacing w:after="0"/>
        <w:ind w:firstLine="482"/>
        <w:rPr>
          <w:rFonts w:asciiTheme="minorEastAsia" w:hAnsiTheme="minorEastAsia" w:eastAsiaTheme="minorEastAsia"/>
          <w:b/>
          <w:bCs/>
          <w:sz w:val="24"/>
        </w:rPr>
      </w:pPr>
      <w:r>
        <w:rPr>
          <w:rFonts w:hint="eastAsia" w:eastAsiaTheme="minorEastAsia"/>
          <w:b/>
          <w:bCs/>
          <w:sz w:val="24"/>
        </w:rPr>
        <w:t>27</w:t>
      </w:r>
      <w:r>
        <w:rPr>
          <w:rFonts w:hint="eastAsia" w:asciiTheme="minorEastAsia" w:hAnsiTheme="minorEastAsia" w:eastAsiaTheme="minorEastAsia"/>
          <w:b/>
          <w:bCs/>
          <w:sz w:val="24"/>
        </w:rPr>
        <w:t>.  特殊情况下的评审方法</w:t>
      </w:r>
    </w:p>
    <w:p w14:paraId="51282C2C">
      <w:pPr>
        <w:pStyle w:val="30"/>
        <w:spacing w:after="0"/>
        <w:ind w:firstLine="480"/>
        <w:rPr>
          <w:rFonts w:asciiTheme="minorEastAsia" w:hAnsiTheme="minorEastAsia" w:eastAsiaTheme="minorEastAsia"/>
          <w:sz w:val="24"/>
        </w:rPr>
      </w:pPr>
      <w:r>
        <w:rPr>
          <w:rFonts w:hint="eastAsia" w:eastAsiaTheme="minorEastAsia"/>
          <w:sz w:val="24"/>
        </w:rPr>
        <w:t>27</w:t>
      </w:r>
      <w:r>
        <w:rPr>
          <w:rFonts w:hint="eastAsia" w:asciiTheme="minorEastAsia" w:hAnsiTheme="minorEastAsia" w:eastAsiaTheme="minorEastAsia"/>
          <w:sz w:val="24"/>
        </w:rPr>
        <w:t>.</w:t>
      </w:r>
      <w:r>
        <w:rPr>
          <w:rFonts w:eastAsiaTheme="minorEastAsia"/>
          <w:sz w:val="24"/>
        </w:rPr>
        <w:t>1</w:t>
      </w:r>
      <w:r>
        <w:rPr>
          <w:rFonts w:hint="eastAsia" w:asciiTheme="minorEastAsia" w:hAnsiTheme="minorEastAsia" w:eastAsiaTheme="minorEastAsia"/>
          <w:sz w:val="24"/>
        </w:rPr>
        <w:t>如出现有效投标供应商达不到法定数量、串通投标以及供应商互相诋毁，导致磋商小组无法评审时，磋商小组有权否决所有投标。</w:t>
      </w:r>
    </w:p>
    <w:p w14:paraId="0D3372EC">
      <w:pPr>
        <w:pStyle w:val="30"/>
        <w:spacing w:after="0"/>
        <w:ind w:firstLine="480"/>
        <w:rPr>
          <w:rFonts w:asciiTheme="minorEastAsia" w:hAnsiTheme="minorEastAsia" w:eastAsiaTheme="minorEastAsia"/>
          <w:sz w:val="24"/>
        </w:rPr>
      </w:pPr>
      <w:r>
        <w:rPr>
          <w:rFonts w:hint="eastAsia" w:eastAsiaTheme="minorEastAsia"/>
          <w:sz w:val="24"/>
        </w:rPr>
        <w:t>27</w:t>
      </w:r>
      <w:r>
        <w:rPr>
          <w:rFonts w:hint="eastAsia" w:asciiTheme="minorEastAsia" w:hAnsiTheme="minorEastAsia" w:eastAsiaTheme="minorEastAsia"/>
          <w:sz w:val="24"/>
        </w:rPr>
        <w:t>.</w:t>
      </w:r>
      <w:r>
        <w:rPr>
          <w:rFonts w:eastAsiaTheme="minorEastAsia"/>
          <w:sz w:val="24"/>
        </w:rPr>
        <w:t>2</w:t>
      </w:r>
      <w:r>
        <w:rPr>
          <w:rFonts w:hint="eastAsia" w:asciiTheme="minorEastAsia" w:hAnsiTheme="minorEastAsia" w:eastAsiaTheme="minorEastAsia"/>
          <w:sz w:val="24"/>
        </w:rPr>
        <w:t>磋商小组发现竞争性磋商文件存在歧义、重大缺陷导致评审工作无法进行，或者竞争性磋商文件内容违反国家有关强制性规定的，应当停止评审工作，与招标人或者招标代理机构沟通并作书面记录。招标人或者招标代理机构确认后，应当修改竞争性磋商文件，重新组织采购活动。</w:t>
      </w:r>
    </w:p>
    <w:p w14:paraId="09CC8089">
      <w:pPr>
        <w:pStyle w:val="19"/>
        <w:ind w:firstLine="480"/>
        <w:rPr>
          <w:rFonts w:asciiTheme="minorEastAsia" w:hAnsiTheme="minorEastAsia" w:eastAsiaTheme="minorEastAsia"/>
        </w:rPr>
      </w:pPr>
      <w:r>
        <w:rPr>
          <w:rFonts w:hint="eastAsia" w:eastAsiaTheme="minorEastAsia"/>
        </w:rPr>
        <w:t>27</w:t>
      </w:r>
      <w:r>
        <w:rPr>
          <w:rFonts w:hint="eastAsia" w:asciiTheme="minorEastAsia" w:hAnsiTheme="minorEastAsia" w:eastAsiaTheme="minorEastAsia"/>
        </w:rPr>
        <w:t>.</w:t>
      </w:r>
      <w:r>
        <w:rPr>
          <w:rFonts w:hint="eastAsia" w:eastAsiaTheme="minorEastAsia"/>
        </w:rPr>
        <w:t>3</w:t>
      </w:r>
      <w:r>
        <w:rPr>
          <w:rFonts w:hint="eastAsia" w:asciiTheme="minorEastAsia" w:hAnsiTheme="minorEastAsia" w:eastAsiaTheme="minorEastAsia"/>
        </w:rPr>
        <w:t xml:space="preserve"> 电子招投标的应急措施</w:t>
      </w:r>
    </w:p>
    <w:p w14:paraId="056BAF1C">
      <w:pPr>
        <w:pStyle w:val="19"/>
        <w:ind w:firstLine="480"/>
        <w:rPr>
          <w:rFonts w:asciiTheme="minorEastAsia" w:hAnsiTheme="minorEastAsia" w:eastAsiaTheme="minorEastAsia"/>
        </w:rPr>
      </w:pPr>
      <w:r>
        <w:rPr>
          <w:rFonts w:hint="eastAsia" w:eastAsiaTheme="minorEastAsia"/>
        </w:rPr>
        <w:t>27</w:t>
      </w:r>
      <w:r>
        <w:rPr>
          <w:rFonts w:hint="eastAsia" w:asciiTheme="minorEastAsia" w:hAnsiTheme="minorEastAsia" w:eastAsiaTheme="minorEastAsia"/>
        </w:rPr>
        <w:t>.</w:t>
      </w:r>
      <w:r>
        <w:rPr>
          <w:rFonts w:hint="eastAsia" w:eastAsiaTheme="minorEastAsia"/>
        </w:rPr>
        <w:t>3</w:t>
      </w:r>
      <w:r>
        <w:rPr>
          <w:rFonts w:hint="eastAsia" w:asciiTheme="minorEastAsia" w:hAnsiTheme="minorEastAsia" w:eastAsiaTheme="minorEastAsia"/>
        </w:rPr>
        <w:t>.</w:t>
      </w:r>
      <w:r>
        <w:rPr>
          <w:rFonts w:hint="eastAsia" w:eastAsiaTheme="minorEastAsia"/>
        </w:rPr>
        <w:t>1</w:t>
      </w:r>
      <w:r>
        <w:rPr>
          <w:rFonts w:hint="eastAsia" w:asciiTheme="minorEastAsia" w:hAnsiTheme="minorEastAsia" w:eastAsiaTheme="minorEastAsia"/>
        </w:rPr>
        <w:t xml:space="preserve"> 电子开标、评标如出现下列原因，导致系统无法正常运行或无法正常评标时，应采取应急措施。</w:t>
      </w:r>
    </w:p>
    <w:p w14:paraId="0F298683">
      <w:pPr>
        <w:pStyle w:val="19"/>
        <w:ind w:firstLine="480"/>
        <w:rPr>
          <w:rFonts w:asciiTheme="minorEastAsia" w:hAnsiTheme="minorEastAsia" w:eastAsiaTheme="minorEastAsia"/>
        </w:rPr>
      </w:pPr>
      <w:r>
        <w:rPr>
          <w:rFonts w:hint="eastAsia" w:eastAsiaTheme="minorEastAsia"/>
        </w:rPr>
        <w:t>27</w:t>
      </w:r>
      <w:r>
        <w:rPr>
          <w:rFonts w:hint="eastAsia" w:asciiTheme="minorEastAsia" w:hAnsiTheme="minorEastAsia" w:eastAsiaTheme="minorEastAsia"/>
        </w:rPr>
        <w:t>.</w:t>
      </w:r>
      <w:r>
        <w:rPr>
          <w:rFonts w:hint="eastAsia" w:eastAsiaTheme="minorEastAsia"/>
        </w:rPr>
        <w:t>3</w:t>
      </w:r>
      <w:r>
        <w:rPr>
          <w:rFonts w:hint="eastAsia" w:asciiTheme="minorEastAsia" w:hAnsiTheme="minorEastAsia" w:eastAsiaTheme="minorEastAsia"/>
        </w:rPr>
        <w:t>.</w:t>
      </w:r>
      <w:r>
        <w:rPr>
          <w:rFonts w:hint="eastAsia" w:eastAsiaTheme="minorEastAsia"/>
        </w:rPr>
        <w:t>1</w:t>
      </w:r>
      <w:r>
        <w:rPr>
          <w:rFonts w:hint="eastAsia" w:asciiTheme="minorEastAsia" w:hAnsiTheme="minorEastAsia" w:eastAsiaTheme="minorEastAsia"/>
        </w:rPr>
        <w:t>.</w:t>
      </w:r>
      <w:r>
        <w:rPr>
          <w:rFonts w:hint="eastAsia" w:eastAsiaTheme="minorEastAsia"/>
        </w:rPr>
        <w:t>1</w:t>
      </w:r>
      <w:r>
        <w:rPr>
          <w:rFonts w:hint="eastAsia" w:asciiTheme="minorEastAsia" w:hAnsiTheme="minorEastAsia" w:eastAsiaTheme="minorEastAsia"/>
        </w:rPr>
        <w:t xml:space="preserve"> 系统服务器发生故障，无法访问或无法使用系统；</w:t>
      </w:r>
    </w:p>
    <w:p w14:paraId="471A120D">
      <w:pPr>
        <w:pStyle w:val="19"/>
        <w:ind w:firstLine="480"/>
        <w:rPr>
          <w:rFonts w:asciiTheme="minorEastAsia" w:hAnsiTheme="minorEastAsia" w:eastAsiaTheme="minorEastAsia"/>
        </w:rPr>
      </w:pPr>
      <w:r>
        <w:rPr>
          <w:rFonts w:hint="eastAsia" w:eastAsiaTheme="minorEastAsia"/>
        </w:rPr>
        <w:t>27</w:t>
      </w:r>
      <w:r>
        <w:rPr>
          <w:rFonts w:hint="eastAsia" w:asciiTheme="minorEastAsia" w:hAnsiTheme="minorEastAsia" w:eastAsiaTheme="minorEastAsia"/>
        </w:rPr>
        <w:t>.</w:t>
      </w:r>
      <w:r>
        <w:rPr>
          <w:rFonts w:hint="eastAsia" w:eastAsiaTheme="minorEastAsia"/>
        </w:rPr>
        <w:t>3</w:t>
      </w:r>
      <w:r>
        <w:rPr>
          <w:rFonts w:hint="eastAsia" w:asciiTheme="minorEastAsia" w:hAnsiTheme="minorEastAsia" w:eastAsiaTheme="minorEastAsia"/>
        </w:rPr>
        <w:t>.</w:t>
      </w:r>
      <w:r>
        <w:rPr>
          <w:rFonts w:hint="eastAsia" w:eastAsiaTheme="minorEastAsia"/>
        </w:rPr>
        <w:t>1</w:t>
      </w:r>
      <w:r>
        <w:rPr>
          <w:rFonts w:hint="eastAsia" w:asciiTheme="minorEastAsia" w:hAnsiTheme="minorEastAsia" w:eastAsiaTheme="minorEastAsia"/>
        </w:rPr>
        <w:t>.</w:t>
      </w:r>
      <w:r>
        <w:rPr>
          <w:rFonts w:hint="eastAsia" w:eastAsiaTheme="minorEastAsia"/>
        </w:rPr>
        <w:t>2</w:t>
      </w:r>
      <w:r>
        <w:rPr>
          <w:rFonts w:hint="eastAsia" w:asciiTheme="minorEastAsia" w:hAnsiTheme="minorEastAsia" w:eastAsiaTheme="minorEastAsia"/>
        </w:rPr>
        <w:t xml:space="preserve"> 系统的软件或数据库出现错误，不能进行正常操作；</w:t>
      </w:r>
    </w:p>
    <w:p w14:paraId="4E335AFB">
      <w:pPr>
        <w:pStyle w:val="19"/>
        <w:ind w:firstLine="480"/>
        <w:rPr>
          <w:rFonts w:asciiTheme="minorEastAsia" w:hAnsiTheme="minorEastAsia" w:eastAsiaTheme="minorEastAsia"/>
        </w:rPr>
      </w:pPr>
      <w:r>
        <w:rPr>
          <w:rFonts w:hint="eastAsia" w:eastAsiaTheme="minorEastAsia"/>
        </w:rPr>
        <w:t>27</w:t>
      </w:r>
      <w:r>
        <w:rPr>
          <w:rFonts w:hint="eastAsia" w:asciiTheme="minorEastAsia" w:hAnsiTheme="minorEastAsia" w:eastAsiaTheme="minorEastAsia"/>
        </w:rPr>
        <w:t>.</w:t>
      </w:r>
      <w:r>
        <w:rPr>
          <w:rFonts w:hint="eastAsia" w:eastAsiaTheme="minorEastAsia"/>
        </w:rPr>
        <w:t>3</w:t>
      </w:r>
      <w:r>
        <w:rPr>
          <w:rFonts w:hint="eastAsia" w:asciiTheme="minorEastAsia" w:hAnsiTheme="minorEastAsia" w:eastAsiaTheme="minorEastAsia"/>
        </w:rPr>
        <w:t>.</w:t>
      </w:r>
      <w:r>
        <w:rPr>
          <w:rFonts w:hint="eastAsia" w:eastAsiaTheme="minorEastAsia"/>
        </w:rPr>
        <w:t>1</w:t>
      </w:r>
      <w:r>
        <w:rPr>
          <w:rFonts w:hint="eastAsia" w:asciiTheme="minorEastAsia" w:hAnsiTheme="minorEastAsia" w:eastAsiaTheme="minorEastAsia"/>
        </w:rPr>
        <w:t>.</w:t>
      </w:r>
      <w:r>
        <w:rPr>
          <w:rFonts w:hint="eastAsia" w:eastAsiaTheme="minorEastAsia"/>
        </w:rPr>
        <w:t>3</w:t>
      </w:r>
      <w:r>
        <w:rPr>
          <w:rFonts w:hint="eastAsia" w:asciiTheme="minorEastAsia" w:hAnsiTheme="minorEastAsia" w:eastAsiaTheme="minorEastAsia"/>
        </w:rPr>
        <w:t xml:space="preserve"> 系统发现有安全漏洞，有潜在的泄密危险；</w:t>
      </w:r>
    </w:p>
    <w:p w14:paraId="23363C5B">
      <w:pPr>
        <w:pStyle w:val="19"/>
        <w:ind w:firstLine="480"/>
        <w:rPr>
          <w:rFonts w:asciiTheme="minorEastAsia" w:hAnsiTheme="minorEastAsia" w:eastAsiaTheme="minorEastAsia"/>
        </w:rPr>
      </w:pPr>
      <w:r>
        <w:rPr>
          <w:rFonts w:hint="eastAsia" w:eastAsiaTheme="minorEastAsia"/>
        </w:rPr>
        <w:t>27</w:t>
      </w:r>
      <w:r>
        <w:rPr>
          <w:rFonts w:hint="eastAsia" w:asciiTheme="minorEastAsia" w:hAnsiTheme="minorEastAsia" w:eastAsiaTheme="minorEastAsia"/>
        </w:rPr>
        <w:t>.</w:t>
      </w:r>
      <w:r>
        <w:rPr>
          <w:rFonts w:hint="eastAsia" w:eastAsiaTheme="minorEastAsia"/>
        </w:rPr>
        <w:t>3</w:t>
      </w:r>
      <w:r>
        <w:rPr>
          <w:rFonts w:hint="eastAsia" w:asciiTheme="minorEastAsia" w:hAnsiTheme="minorEastAsia" w:eastAsiaTheme="minorEastAsia"/>
        </w:rPr>
        <w:t>.</w:t>
      </w:r>
      <w:r>
        <w:rPr>
          <w:rFonts w:hint="eastAsia" w:eastAsiaTheme="minorEastAsia"/>
        </w:rPr>
        <w:t>1</w:t>
      </w:r>
      <w:r>
        <w:rPr>
          <w:rFonts w:hint="eastAsia" w:asciiTheme="minorEastAsia" w:hAnsiTheme="minorEastAsia" w:eastAsiaTheme="minorEastAsia"/>
        </w:rPr>
        <w:t>.</w:t>
      </w:r>
      <w:r>
        <w:rPr>
          <w:rFonts w:hint="eastAsia" w:eastAsiaTheme="minorEastAsia"/>
        </w:rPr>
        <w:t>4</w:t>
      </w:r>
      <w:r>
        <w:rPr>
          <w:rFonts w:hint="eastAsia" w:asciiTheme="minorEastAsia" w:hAnsiTheme="minorEastAsia" w:eastAsiaTheme="minorEastAsia"/>
        </w:rPr>
        <w:t xml:space="preserve"> 病毒发作或受到外来病毒的攻击；</w:t>
      </w:r>
    </w:p>
    <w:p w14:paraId="72B63B7C">
      <w:pPr>
        <w:pStyle w:val="19"/>
        <w:ind w:firstLine="480"/>
        <w:rPr>
          <w:rFonts w:asciiTheme="minorEastAsia" w:hAnsiTheme="minorEastAsia" w:eastAsiaTheme="minorEastAsia"/>
        </w:rPr>
      </w:pPr>
      <w:r>
        <w:rPr>
          <w:rFonts w:hint="eastAsia" w:eastAsiaTheme="minorEastAsia"/>
        </w:rPr>
        <w:t>27</w:t>
      </w:r>
      <w:r>
        <w:rPr>
          <w:rFonts w:hint="eastAsia" w:asciiTheme="minorEastAsia" w:hAnsiTheme="minorEastAsia" w:eastAsiaTheme="minorEastAsia"/>
        </w:rPr>
        <w:t>.</w:t>
      </w:r>
      <w:r>
        <w:rPr>
          <w:rFonts w:hint="eastAsia" w:eastAsiaTheme="minorEastAsia"/>
        </w:rPr>
        <w:t>3</w:t>
      </w:r>
      <w:r>
        <w:rPr>
          <w:rFonts w:hint="eastAsia" w:asciiTheme="minorEastAsia" w:hAnsiTheme="minorEastAsia" w:eastAsiaTheme="minorEastAsia"/>
        </w:rPr>
        <w:t>.</w:t>
      </w:r>
      <w:r>
        <w:rPr>
          <w:rFonts w:hint="eastAsia" w:eastAsiaTheme="minorEastAsia"/>
        </w:rPr>
        <w:t>1</w:t>
      </w:r>
      <w:r>
        <w:rPr>
          <w:rFonts w:hint="eastAsia" w:asciiTheme="minorEastAsia" w:hAnsiTheme="minorEastAsia" w:eastAsiaTheme="minorEastAsia"/>
        </w:rPr>
        <w:t>.</w:t>
      </w:r>
      <w:r>
        <w:rPr>
          <w:rFonts w:hint="eastAsia" w:eastAsiaTheme="minorEastAsia"/>
        </w:rPr>
        <w:t>5</w:t>
      </w:r>
      <w:r>
        <w:rPr>
          <w:rFonts w:hint="eastAsia" w:asciiTheme="minorEastAsia" w:hAnsiTheme="minorEastAsia" w:eastAsiaTheme="minorEastAsia"/>
        </w:rPr>
        <w:t xml:space="preserve"> 出现其他不可抗拒的客观原因造成开评标系统无法正常使用。</w:t>
      </w:r>
    </w:p>
    <w:p w14:paraId="5414E860">
      <w:pPr>
        <w:pStyle w:val="19"/>
        <w:ind w:firstLine="480"/>
        <w:rPr>
          <w:rFonts w:asciiTheme="minorEastAsia" w:hAnsiTheme="minorEastAsia" w:eastAsiaTheme="minorEastAsia"/>
        </w:rPr>
      </w:pPr>
      <w:r>
        <w:rPr>
          <w:rFonts w:hint="eastAsia" w:asciiTheme="minorEastAsia" w:hAnsiTheme="minorEastAsia" w:eastAsiaTheme="minorEastAsia"/>
        </w:rPr>
        <w:t>出现上述情况时，应对未开标的暂停开标，已在系统内开标、评标的，立即停止。采取应急措施时，必须对原有资料及信息作出妥善保密处理。</w:t>
      </w:r>
    </w:p>
    <w:p w14:paraId="41238D1B">
      <w:pPr>
        <w:pStyle w:val="19"/>
        <w:ind w:firstLine="480"/>
        <w:rPr>
          <w:rFonts w:eastAsiaTheme="minorEastAsia"/>
        </w:rPr>
      </w:pPr>
      <w:r>
        <w:rPr>
          <w:rFonts w:hint="eastAsia" w:eastAsiaTheme="minorEastAsia"/>
        </w:rPr>
        <w:t>27</w:t>
      </w:r>
      <w:r>
        <w:rPr>
          <w:rFonts w:hint="eastAsia" w:asciiTheme="minorEastAsia" w:hAnsiTheme="minorEastAsia" w:eastAsiaTheme="minorEastAsia"/>
        </w:rPr>
        <w:t>.</w:t>
      </w:r>
      <w:r>
        <w:rPr>
          <w:rFonts w:hint="eastAsia" w:eastAsiaTheme="minorEastAsia"/>
        </w:rPr>
        <w:t>3</w:t>
      </w:r>
      <w:r>
        <w:rPr>
          <w:rFonts w:hint="eastAsia" w:asciiTheme="minorEastAsia" w:hAnsiTheme="minorEastAsia" w:eastAsiaTheme="minorEastAsia"/>
        </w:rPr>
        <w:t>.</w:t>
      </w:r>
      <w:r>
        <w:rPr>
          <w:rFonts w:hint="eastAsia" w:eastAsiaTheme="minorEastAsia"/>
        </w:rPr>
        <w:t>2</w:t>
      </w:r>
      <w:r>
        <w:rPr>
          <w:rFonts w:hint="eastAsia" w:asciiTheme="minorEastAsia" w:hAnsiTheme="minorEastAsia" w:eastAsiaTheme="minorEastAsia"/>
        </w:rPr>
        <w:t xml:space="preserve"> 系统原因导致投标人无法解密电子响应文件的，可延期开标。</w:t>
      </w:r>
    </w:p>
    <w:p w14:paraId="0BE923AC">
      <w:pPr>
        <w:pStyle w:val="298"/>
        <w:rPr>
          <w:rFonts w:asciiTheme="minorEastAsia" w:hAnsiTheme="minorEastAsia" w:eastAsiaTheme="minorEastAsia"/>
        </w:rPr>
      </w:pPr>
      <w:r>
        <w:rPr>
          <w:rFonts w:ascii="Times New Roman" w:hAnsi="Times New Roman" w:eastAsiaTheme="minorEastAsia"/>
        </w:rPr>
        <w:t>2</w:t>
      </w:r>
      <w:r>
        <w:rPr>
          <w:rFonts w:hint="eastAsia" w:ascii="Times New Roman" w:hAnsi="Times New Roman" w:eastAsiaTheme="minorEastAsia"/>
        </w:rPr>
        <w:t>8</w:t>
      </w:r>
      <w:r>
        <w:rPr>
          <w:rFonts w:hint="eastAsia" w:asciiTheme="minorEastAsia" w:hAnsiTheme="minorEastAsia" w:eastAsiaTheme="minorEastAsia"/>
        </w:rPr>
        <w:t>.  废标</w:t>
      </w:r>
    </w:p>
    <w:p w14:paraId="0A0A2F51">
      <w:pPr>
        <w:pStyle w:val="298"/>
        <w:rPr>
          <w:rFonts w:asciiTheme="minorEastAsia" w:hAnsiTheme="minorEastAsia" w:eastAsiaTheme="minorEastAsia"/>
        </w:rPr>
      </w:pPr>
      <w:r>
        <w:rPr>
          <w:rFonts w:hint="eastAsia" w:asciiTheme="minorEastAsia" w:hAnsiTheme="minorEastAsia" w:eastAsiaTheme="minorEastAsia"/>
        </w:rPr>
        <w:t>有下列情形之一，本项目将予以废标：</w:t>
      </w:r>
    </w:p>
    <w:p w14:paraId="43C5E1E2">
      <w:pPr>
        <w:pStyle w:val="298"/>
        <w:rPr>
          <w:rFonts w:asciiTheme="minorEastAsia" w:hAnsiTheme="minorEastAsia" w:eastAsiaTheme="minorEastAsia"/>
        </w:rPr>
      </w:pPr>
      <w:r>
        <w:rPr>
          <w:rFonts w:hint="eastAsia" w:ascii="Times New Roman" w:hAnsi="Times New Roman" w:eastAsiaTheme="minorEastAsia"/>
        </w:rPr>
        <w:t>1</w:t>
      </w:r>
      <w:r>
        <w:rPr>
          <w:rFonts w:hint="eastAsia" w:asciiTheme="minorEastAsia" w:hAnsiTheme="minorEastAsia" w:eastAsiaTheme="minorEastAsia"/>
        </w:rPr>
        <w:t>）在响应文件递交截止时间后参加报价的投标人不足</w:t>
      </w:r>
      <w:r>
        <w:rPr>
          <w:rFonts w:hint="eastAsia" w:ascii="Times New Roman" w:hAnsi="Times New Roman" w:eastAsiaTheme="minorEastAsia"/>
        </w:rPr>
        <w:t>3</w:t>
      </w:r>
      <w:r>
        <w:rPr>
          <w:rFonts w:hint="eastAsia" w:asciiTheme="minorEastAsia" w:hAnsiTheme="minorEastAsia" w:eastAsiaTheme="minorEastAsia"/>
        </w:rPr>
        <w:t>家的；</w:t>
      </w:r>
    </w:p>
    <w:p w14:paraId="1977826E">
      <w:pPr>
        <w:pStyle w:val="298"/>
        <w:rPr>
          <w:rFonts w:asciiTheme="minorEastAsia" w:hAnsiTheme="minorEastAsia" w:eastAsiaTheme="minorEastAsia"/>
        </w:rPr>
      </w:pPr>
      <w:r>
        <w:rPr>
          <w:rFonts w:hint="eastAsia" w:ascii="Times New Roman" w:hAnsi="Times New Roman" w:eastAsiaTheme="minorEastAsia"/>
        </w:rPr>
        <w:t>2</w:t>
      </w:r>
      <w:r>
        <w:rPr>
          <w:rFonts w:hint="eastAsia" w:asciiTheme="minorEastAsia" w:hAnsiTheme="minorEastAsia" w:eastAsiaTheme="minorEastAsia"/>
        </w:rPr>
        <w:t>）符合竞争性磋商文件规定条件的投标人不足</w:t>
      </w:r>
      <w:r>
        <w:rPr>
          <w:rFonts w:hint="eastAsia" w:ascii="Times New Roman" w:hAnsi="Times New Roman" w:eastAsiaTheme="minorEastAsia"/>
        </w:rPr>
        <w:t>3</w:t>
      </w:r>
      <w:r>
        <w:rPr>
          <w:rFonts w:hint="eastAsia" w:asciiTheme="minorEastAsia" w:hAnsiTheme="minorEastAsia" w:eastAsiaTheme="minorEastAsia"/>
        </w:rPr>
        <w:t>家或者对竞争性磋商文件作实质性响应的投标人不足</w:t>
      </w:r>
      <w:r>
        <w:rPr>
          <w:rFonts w:hint="eastAsia" w:ascii="Times New Roman" w:hAnsi="Times New Roman" w:eastAsiaTheme="minorEastAsia"/>
        </w:rPr>
        <w:t>3</w:t>
      </w:r>
      <w:r>
        <w:rPr>
          <w:rFonts w:hint="eastAsia" w:asciiTheme="minorEastAsia" w:hAnsiTheme="minorEastAsia" w:eastAsiaTheme="minorEastAsia"/>
        </w:rPr>
        <w:t>家的；</w:t>
      </w:r>
    </w:p>
    <w:p w14:paraId="18D37BF2">
      <w:pPr>
        <w:pStyle w:val="298"/>
        <w:rPr>
          <w:rFonts w:asciiTheme="minorEastAsia" w:hAnsiTheme="minorEastAsia" w:eastAsiaTheme="minorEastAsia"/>
        </w:rPr>
      </w:pPr>
      <w:r>
        <w:rPr>
          <w:rFonts w:hint="eastAsia" w:ascii="Times New Roman" w:hAnsi="Times New Roman" w:eastAsiaTheme="minorEastAsia"/>
        </w:rPr>
        <w:t>3</w:t>
      </w:r>
      <w:r>
        <w:rPr>
          <w:rFonts w:hint="eastAsia" w:asciiTheme="minorEastAsia" w:hAnsiTheme="minorEastAsia" w:eastAsiaTheme="minorEastAsia"/>
        </w:rPr>
        <w:t>）出现影响采购公正的违法违规行为的；</w:t>
      </w:r>
    </w:p>
    <w:p w14:paraId="0446BF6B">
      <w:pPr>
        <w:pStyle w:val="298"/>
        <w:rPr>
          <w:rFonts w:asciiTheme="minorEastAsia" w:hAnsiTheme="minorEastAsia" w:eastAsiaTheme="minorEastAsia"/>
        </w:rPr>
      </w:pPr>
      <w:r>
        <w:rPr>
          <w:rFonts w:hint="eastAsia" w:ascii="Times New Roman" w:hAnsi="Times New Roman" w:eastAsiaTheme="minorEastAsia"/>
        </w:rPr>
        <w:t>4</w:t>
      </w:r>
      <w:r>
        <w:rPr>
          <w:rFonts w:hint="eastAsia" w:asciiTheme="minorEastAsia" w:hAnsiTheme="minorEastAsia" w:eastAsiaTheme="minorEastAsia"/>
        </w:rPr>
        <w:t>）供应商的报价均超过采购预算的；</w:t>
      </w:r>
    </w:p>
    <w:p w14:paraId="292A30CF">
      <w:pPr>
        <w:pStyle w:val="298"/>
        <w:rPr>
          <w:rFonts w:asciiTheme="minorEastAsia" w:hAnsiTheme="minorEastAsia" w:eastAsiaTheme="minorEastAsia"/>
        </w:rPr>
      </w:pPr>
      <w:r>
        <w:rPr>
          <w:rFonts w:hint="eastAsia" w:ascii="Times New Roman" w:hAnsi="Times New Roman" w:eastAsiaTheme="minorEastAsia"/>
        </w:rPr>
        <w:t>5</w:t>
      </w:r>
      <w:r>
        <w:rPr>
          <w:rFonts w:hint="eastAsia" w:asciiTheme="minorEastAsia" w:hAnsiTheme="minorEastAsia" w:eastAsiaTheme="minorEastAsia"/>
        </w:rPr>
        <w:t>）因重大变故，采购任务取消的；</w:t>
      </w:r>
    </w:p>
    <w:p w14:paraId="529F2CDF">
      <w:pPr>
        <w:pStyle w:val="298"/>
        <w:rPr>
          <w:rFonts w:asciiTheme="minorEastAsia" w:hAnsiTheme="minorEastAsia" w:eastAsiaTheme="minorEastAsia"/>
        </w:rPr>
      </w:pPr>
      <w:r>
        <w:rPr>
          <w:rFonts w:hint="eastAsia" w:ascii="Times New Roman" w:hAnsi="Times New Roman" w:eastAsiaTheme="minorEastAsia"/>
        </w:rPr>
        <w:t>6</w:t>
      </w:r>
      <w:r>
        <w:rPr>
          <w:rFonts w:hint="eastAsia" w:asciiTheme="minorEastAsia" w:hAnsiTheme="minorEastAsia" w:eastAsiaTheme="minorEastAsia"/>
        </w:rPr>
        <w:t>）法律、法规及竞争性磋商文件规定的其他情况。</w:t>
      </w:r>
    </w:p>
    <w:p w14:paraId="3F893F47">
      <w:pPr>
        <w:pStyle w:val="298"/>
        <w:rPr>
          <w:rFonts w:asciiTheme="minorEastAsia" w:hAnsiTheme="minorEastAsia" w:eastAsiaTheme="minorEastAsia"/>
        </w:rPr>
      </w:pPr>
      <w:r>
        <w:rPr>
          <w:rFonts w:hint="eastAsia" w:ascii="Times New Roman" w:hAnsi="Times New Roman" w:eastAsiaTheme="minorEastAsia"/>
        </w:rPr>
        <w:t>29</w:t>
      </w:r>
      <w:r>
        <w:rPr>
          <w:rFonts w:hint="eastAsia" w:asciiTheme="minorEastAsia" w:hAnsiTheme="minorEastAsia" w:eastAsiaTheme="minorEastAsia"/>
        </w:rPr>
        <w:t>.串标</w:t>
      </w:r>
    </w:p>
    <w:p w14:paraId="0F4D5F96">
      <w:pPr>
        <w:pStyle w:val="298"/>
        <w:ind w:firstLine="480"/>
        <w:rPr>
          <w:rFonts w:asciiTheme="minorEastAsia" w:hAnsiTheme="minorEastAsia" w:eastAsiaTheme="minorEastAsia"/>
          <w:b w:val="0"/>
          <w:bCs w:val="0"/>
        </w:rPr>
      </w:pPr>
      <w:r>
        <w:rPr>
          <w:rFonts w:hint="eastAsia" w:asciiTheme="minorEastAsia" w:hAnsiTheme="minorEastAsia" w:eastAsiaTheme="minorEastAsia"/>
          <w:b w:val="0"/>
          <w:bCs w:val="0"/>
        </w:rPr>
        <w:t>供应商出现串标或影响招标的违法行为时，采购人将严格按照《中华人民共和国政 府采购法》及实施条例和相关法律、法规及规章制度的规定行使权利，给采购人、采购</w:t>
      </w:r>
    </w:p>
    <w:p w14:paraId="2658BA56">
      <w:pPr>
        <w:pStyle w:val="298"/>
        <w:ind w:firstLine="0" w:firstLineChars="0"/>
        <w:rPr>
          <w:rFonts w:asciiTheme="minorEastAsia" w:hAnsiTheme="minorEastAsia" w:eastAsiaTheme="minorEastAsia"/>
          <w:b w:val="0"/>
          <w:bCs w:val="0"/>
        </w:rPr>
      </w:pPr>
      <w:r>
        <w:rPr>
          <w:rFonts w:hint="eastAsia" w:asciiTheme="minorEastAsia" w:hAnsiTheme="minorEastAsia" w:eastAsiaTheme="minorEastAsia"/>
          <w:b w:val="0"/>
          <w:bCs w:val="0"/>
        </w:rPr>
        <w:t>代理机构造成损失的，采购人、采购代理机构有索赔的权利，供应商应予以赔偿。</w:t>
      </w:r>
    </w:p>
    <w:p w14:paraId="34F13B9A">
      <w:pPr>
        <w:pStyle w:val="298"/>
        <w:rPr>
          <w:rFonts w:asciiTheme="minorEastAsia" w:hAnsiTheme="minorEastAsia" w:eastAsiaTheme="minorEastAsia"/>
        </w:rPr>
      </w:pPr>
      <w:r>
        <w:rPr>
          <w:rFonts w:hint="eastAsia" w:ascii="Times New Roman" w:hAnsi="Times New Roman" w:eastAsiaTheme="minorEastAsia"/>
        </w:rPr>
        <w:t>29</w:t>
      </w:r>
      <w:r>
        <w:rPr>
          <w:rFonts w:hint="eastAsia" w:asciiTheme="minorEastAsia" w:hAnsiTheme="minorEastAsia" w:eastAsiaTheme="minorEastAsia"/>
        </w:rPr>
        <w:t>.</w:t>
      </w:r>
      <w:r>
        <w:rPr>
          <w:rFonts w:hint="eastAsia" w:ascii="Times New Roman" w:hAnsi="Times New Roman" w:eastAsiaTheme="minorEastAsia"/>
        </w:rPr>
        <w:t>1</w:t>
      </w:r>
      <w:r>
        <w:rPr>
          <w:rFonts w:hint="eastAsia" w:asciiTheme="minorEastAsia" w:hAnsiTheme="minorEastAsia" w:eastAsiaTheme="minorEastAsia"/>
        </w:rPr>
        <w:t>有下列情形之一的，属于供应商恶意串通投标；</w:t>
      </w:r>
    </w:p>
    <w:p w14:paraId="25884BED">
      <w:pPr>
        <w:pStyle w:val="298"/>
        <w:ind w:firstLine="480"/>
        <w:rPr>
          <w:rFonts w:asciiTheme="minorEastAsia" w:hAnsiTheme="minorEastAsia" w:eastAsiaTheme="minorEastAsia"/>
          <w:b w:val="0"/>
          <w:bCs w:val="0"/>
        </w:rPr>
      </w:pPr>
      <w:r>
        <w:rPr>
          <w:rFonts w:hint="eastAsia" w:asciiTheme="minorEastAsia" w:hAnsiTheme="minorEastAsia" w:eastAsiaTheme="minorEastAsia"/>
          <w:b w:val="0"/>
          <w:bCs w:val="0"/>
        </w:rPr>
        <w:t>（</w:t>
      </w:r>
      <w:r>
        <w:rPr>
          <w:rFonts w:hint="eastAsia" w:ascii="Times New Roman" w:hAnsi="Times New Roman" w:eastAsiaTheme="minorEastAsia"/>
          <w:b w:val="0"/>
          <w:bCs w:val="0"/>
        </w:rPr>
        <w:t>1</w:t>
      </w:r>
      <w:r>
        <w:rPr>
          <w:rFonts w:hint="eastAsia" w:asciiTheme="minorEastAsia" w:hAnsiTheme="minorEastAsia" w:eastAsiaTheme="minorEastAsia"/>
          <w:b w:val="0"/>
          <w:bCs w:val="0"/>
        </w:rPr>
        <w:t>）供应商之间协商报价、技术方案等响应文件或者响应文件的实质性内容；</w:t>
      </w:r>
    </w:p>
    <w:p w14:paraId="78D599C9">
      <w:pPr>
        <w:pStyle w:val="298"/>
        <w:ind w:firstLine="480"/>
        <w:rPr>
          <w:rFonts w:asciiTheme="minorEastAsia" w:hAnsiTheme="minorEastAsia" w:eastAsiaTheme="minorEastAsia"/>
          <w:b w:val="0"/>
          <w:bCs w:val="0"/>
        </w:rPr>
      </w:pPr>
      <w:r>
        <w:rPr>
          <w:rFonts w:hint="eastAsia" w:asciiTheme="minorEastAsia" w:hAnsiTheme="minorEastAsia" w:eastAsiaTheme="minorEastAsia"/>
          <w:b w:val="0"/>
          <w:bCs w:val="0"/>
        </w:rPr>
        <w:t>（</w:t>
      </w:r>
      <w:r>
        <w:rPr>
          <w:rFonts w:hint="eastAsia" w:ascii="Times New Roman" w:hAnsi="Times New Roman" w:eastAsiaTheme="minorEastAsia"/>
          <w:b w:val="0"/>
          <w:bCs w:val="0"/>
        </w:rPr>
        <w:t>2</w:t>
      </w:r>
      <w:r>
        <w:rPr>
          <w:rFonts w:hint="eastAsia" w:asciiTheme="minorEastAsia" w:hAnsiTheme="minorEastAsia" w:eastAsiaTheme="minorEastAsia"/>
          <w:b w:val="0"/>
          <w:bCs w:val="0"/>
        </w:rPr>
        <w:t>）属于同一集团、协会、商会等组织成员的供应商按照该组织要求协同参加政府采购活动；</w:t>
      </w:r>
    </w:p>
    <w:p w14:paraId="3579BA4B">
      <w:pPr>
        <w:pStyle w:val="298"/>
        <w:ind w:firstLine="480"/>
        <w:rPr>
          <w:rFonts w:asciiTheme="minorEastAsia" w:hAnsiTheme="minorEastAsia" w:eastAsiaTheme="minorEastAsia"/>
          <w:b w:val="0"/>
          <w:bCs w:val="0"/>
        </w:rPr>
      </w:pPr>
      <w:r>
        <w:rPr>
          <w:rFonts w:hint="eastAsia" w:asciiTheme="minorEastAsia" w:hAnsiTheme="minorEastAsia" w:eastAsiaTheme="minorEastAsia"/>
          <w:b w:val="0"/>
          <w:bCs w:val="0"/>
        </w:rPr>
        <w:t>（</w:t>
      </w:r>
      <w:r>
        <w:rPr>
          <w:rFonts w:hint="eastAsia" w:ascii="Times New Roman" w:hAnsi="Times New Roman" w:eastAsiaTheme="minorEastAsia"/>
          <w:b w:val="0"/>
          <w:bCs w:val="0"/>
        </w:rPr>
        <w:t>3</w:t>
      </w:r>
      <w:r>
        <w:rPr>
          <w:rFonts w:hint="eastAsia" w:asciiTheme="minorEastAsia" w:hAnsiTheme="minorEastAsia" w:eastAsiaTheme="minorEastAsia"/>
          <w:b w:val="0"/>
          <w:bCs w:val="0"/>
        </w:rPr>
        <w:t>）供应商之间事先约定由某一特定供应商中标、成交；</w:t>
      </w:r>
    </w:p>
    <w:p w14:paraId="19EC95E8">
      <w:pPr>
        <w:pStyle w:val="298"/>
        <w:ind w:firstLine="480"/>
        <w:rPr>
          <w:rFonts w:asciiTheme="minorEastAsia" w:hAnsiTheme="minorEastAsia" w:eastAsiaTheme="minorEastAsia"/>
          <w:b w:val="0"/>
          <w:bCs w:val="0"/>
        </w:rPr>
      </w:pPr>
      <w:r>
        <w:rPr>
          <w:rFonts w:hint="eastAsia" w:asciiTheme="minorEastAsia" w:hAnsiTheme="minorEastAsia" w:eastAsiaTheme="minorEastAsia"/>
          <w:b w:val="0"/>
          <w:bCs w:val="0"/>
        </w:rPr>
        <w:t>（</w:t>
      </w:r>
      <w:r>
        <w:rPr>
          <w:rFonts w:hint="eastAsia" w:ascii="Times New Roman" w:hAnsi="Times New Roman" w:eastAsiaTheme="minorEastAsia"/>
          <w:b w:val="0"/>
          <w:bCs w:val="0"/>
        </w:rPr>
        <w:t>4</w:t>
      </w:r>
      <w:r>
        <w:rPr>
          <w:rFonts w:hint="eastAsia" w:asciiTheme="minorEastAsia" w:hAnsiTheme="minorEastAsia" w:eastAsiaTheme="minorEastAsia"/>
          <w:b w:val="0"/>
          <w:bCs w:val="0"/>
        </w:rPr>
        <w:t>）供应商之间商定部分供应商放弃参加政府采购活动或者放弃中标、成交；</w:t>
      </w:r>
    </w:p>
    <w:p w14:paraId="243FA3C6">
      <w:pPr>
        <w:pStyle w:val="298"/>
        <w:ind w:firstLine="480"/>
        <w:rPr>
          <w:rFonts w:asciiTheme="minorEastAsia" w:hAnsiTheme="minorEastAsia" w:eastAsiaTheme="minorEastAsia"/>
          <w:b w:val="0"/>
          <w:bCs w:val="0"/>
        </w:rPr>
      </w:pPr>
      <w:r>
        <w:rPr>
          <w:rFonts w:hint="eastAsia" w:asciiTheme="minorEastAsia" w:hAnsiTheme="minorEastAsia" w:eastAsiaTheme="minorEastAsia"/>
          <w:b w:val="0"/>
          <w:bCs w:val="0"/>
        </w:rPr>
        <w:t>（5）供应商与供应商相互之间，为谋求特定供应商中标、成交或者排斥其他供应</w:t>
      </w:r>
    </w:p>
    <w:p w14:paraId="387AA923">
      <w:pPr>
        <w:pStyle w:val="298"/>
        <w:ind w:firstLine="480"/>
        <w:rPr>
          <w:rFonts w:asciiTheme="minorEastAsia" w:hAnsiTheme="minorEastAsia" w:eastAsiaTheme="minorEastAsia"/>
          <w:b w:val="0"/>
          <w:bCs w:val="0"/>
        </w:rPr>
      </w:pPr>
      <w:r>
        <w:rPr>
          <w:rFonts w:hint="eastAsia" w:asciiTheme="minorEastAsia" w:hAnsiTheme="minorEastAsia" w:eastAsiaTheme="minorEastAsia"/>
          <w:b w:val="0"/>
          <w:bCs w:val="0"/>
        </w:rPr>
        <w:t>商的其他串通行为。</w:t>
      </w:r>
    </w:p>
    <w:p w14:paraId="54B7851F">
      <w:pPr>
        <w:pStyle w:val="298"/>
        <w:rPr>
          <w:rFonts w:asciiTheme="minorEastAsia" w:hAnsiTheme="minorEastAsia" w:eastAsiaTheme="minorEastAsia"/>
        </w:rPr>
      </w:pPr>
      <w:r>
        <w:rPr>
          <w:rFonts w:hint="eastAsia" w:ascii="Times New Roman" w:hAnsi="Times New Roman" w:eastAsiaTheme="minorEastAsia"/>
        </w:rPr>
        <w:t>29</w:t>
      </w:r>
      <w:r>
        <w:rPr>
          <w:rFonts w:hint="eastAsia" w:asciiTheme="minorEastAsia" w:hAnsiTheme="minorEastAsia" w:eastAsiaTheme="minorEastAsia"/>
        </w:rPr>
        <w:t>.</w:t>
      </w:r>
      <w:r>
        <w:rPr>
          <w:rFonts w:hint="eastAsia" w:ascii="Times New Roman" w:hAnsi="Times New Roman" w:eastAsiaTheme="minorEastAsia"/>
        </w:rPr>
        <w:t>2</w:t>
      </w:r>
      <w:r>
        <w:rPr>
          <w:rFonts w:hint="eastAsia" w:asciiTheme="minorEastAsia" w:hAnsiTheme="minorEastAsia" w:eastAsiaTheme="minorEastAsia"/>
        </w:rPr>
        <w:t xml:space="preserve">  有下列情形之一的，视为供应商相互串通投标；</w:t>
      </w:r>
    </w:p>
    <w:p w14:paraId="1F7AD533">
      <w:pPr>
        <w:pStyle w:val="298"/>
        <w:ind w:firstLine="480"/>
        <w:rPr>
          <w:rFonts w:asciiTheme="minorEastAsia" w:hAnsiTheme="minorEastAsia" w:eastAsiaTheme="minorEastAsia"/>
          <w:b w:val="0"/>
          <w:bCs w:val="0"/>
        </w:rPr>
      </w:pPr>
      <w:r>
        <w:rPr>
          <w:rFonts w:hint="eastAsia" w:asciiTheme="minorEastAsia" w:hAnsiTheme="minorEastAsia" w:eastAsiaTheme="minorEastAsia"/>
          <w:b w:val="0"/>
          <w:bCs w:val="0"/>
        </w:rPr>
        <w:t>（</w:t>
      </w:r>
      <w:r>
        <w:rPr>
          <w:rFonts w:hint="eastAsia" w:ascii="Times New Roman" w:hAnsi="Times New Roman" w:eastAsiaTheme="minorEastAsia"/>
          <w:b w:val="0"/>
          <w:bCs w:val="0"/>
        </w:rPr>
        <w:t>1</w:t>
      </w:r>
      <w:r>
        <w:rPr>
          <w:rFonts w:hint="eastAsia" w:asciiTheme="minorEastAsia" w:hAnsiTheme="minorEastAsia" w:eastAsiaTheme="minorEastAsia"/>
          <w:b w:val="0"/>
          <w:bCs w:val="0"/>
        </w:rPr>
        <w:t xml:space="preserve">）不同供应商的响应文件由同一单位或者个人编制； </w:t>
      </w:r>
    </w:p>
    <w:p w14:paraId="4651BE53">
      <w:pPr>
        <w:pStyle w:val="298"/>
        <w:ind w:firstLine="480"/>
        <w:rPr>
          <w:rFonts w:asciiTheme="minorEastAsia" w:hAnsiTheme="minorEastAsia" w:eastAsiaTheme="minorEastAsia"/>
          <w:b w:val="0"/>
          <w:bCs w:val="0"/>
        </w:rPr>
      </w:pPr>
      <w:r>
        <w:rPr>
          <w:rFonts w:hint="eastAsia" w:asciiTheme="minorEastAsia" w:hAnsiTheme="minorEastAsia" w:eastAsiaTheme="minorEastAsia"/>
          <w:b w:val="0"/>
          <w:bCs w:val="0"/>
        </w:rPr>
        <w:t>（</w:t>
      </w:r>
      <w:r>
        <w:rPr>
          <w:rFonts w:hint="eastAsia" w:ascii="Times New Roman" w:hAnsi="Times New Roman" w:eastAsiaTheme="minorEastAsia"/>
          <w:b w:val="0"/>
          <w:bCs w:val="0"/>
        </w:rPr>
        <w:t>2</w:t>
      </w:r>
      <w:r>
        <w:rPr>
          <w:rFonts w:hint="eastAsia" w:asciiTheme="minorEastAsia" w:hAnsiTheme="minorEastAsia" w:eastAsiaTheme="minorEastAsia"/>
          <w:b w:val="0"/>
          <w:bCs w:val="0"/>
        </w:rPr>
        <w:t xml:space="preserve">）不同供应商委托同一单位或者个人办理投标事宜； </w:t>
      </w:r>
    </w:p>
    <w:p w14:paraId="48FF43DA">
      <w:pPr>
        <w:pStyle w:val="298"/>
        <w:ind w:firstLine="480"/>
        <w:rPr>
          <w:rFonts w:asciiTheme="minorEastAsia" w:hAnsiTheme="minorEastAsia" w:eastAsiaTheme="minorEastAsia"/>
          <w:b w:val="0"/>
          <w:bCs w:val="0"/>
        </w:rPr>
      </w:pPr>
      <w:r>
        <w:rPr>
          <w:rFonts w:hint="eastAsia" w:asciiTheme="minorEastAsia" w:hAnsiTheme="minorEastAsia" w:eastAsiaTheme="minorEastAsia"/>
          <w:b w:val="0"/>
          <w:bCs w:val="0"/>
        </w:rPr>
        <w:t>（</w:t>
      </w:r>
      <w:r>
        <w:rPr>
          <w:rFonts w:hint="eastAsia" w:ascii="Times New Roman" w:hAnsi="Times New Roman" w:eastAsiaTheme="minorEastAsia"/>
          <w:b w:val="0"/>
          <w:bCs w:val="0"/>
        </w:rPr>
        <w:t>3</w:t>
      </w:r>
      <w:r>
        <w:rPr>
          <w:rFonts w:hint="eastAsia" w:asciiTheme="minorEastAsia" w:hAnsiTheme="minorEastAsia" w:eastAsiaTheme="minorEastAsia"/>
          <w:b w:val="0"/>
          <w:bCs w:val="0"/>
        </w:rPr>
        <w:t xml:space="preserve">）不同供应商的响应文件载明的项目管理成员或者联系人员为同一人； </w:t>
      </w:r>
    </w:p>
    <w:p w14:paraId="03DAE9E6">
      <w:pPr>
        <w:pStyle w:val="298"/>
        <w:ind w:firstLine="480"/>
        <w:rPr>
          <w:rFonts w:asciiTheme="minorEastAsia" w:hAnsiTheme="minorEastAsia" w:eastAsiaTheme="minorEastAsia"/>
          <w:b w:val="0"/>
          <w:bCs w:val="0"/>
        </w:rPr>
      </w:pPr>
      <w:r>
        <w:rPr>
          <w:rFonts w:hint="eastAsia" w:asciiTheme="minorEastAsia" w:hAnsiTheme="minorEastAsia" w:eastAsiaTheme="minorEastAsia"/>
          <w:b w:val="0"/>
          <w:bCs w:val="0"/>
        </w:rPr>
        <w:t>（</w:t>
      </w:r>
      <w:r>
        <w:rPr>
          <w:rFonts w:hint="eastAsia" w:ascii="Times New Roman" w:hAnsi="Times New Roman" w:eastAsiaTheme="minorEastAsia"/>
          <w:b w:val="0"/>
          <w:bCs w:val="0"/>
        </w:rPr>
        <w:t>4</w:t>
      </w:r>
      <w:r>
        <w:rPr>
          <w:rFonts w:hint="eastAsia" w:asciiTheme="minorEastAsia" w:hAnsiTheme="minorEastAsia" w:eastAsiaTheme="minorEastAsia"/>
          <w:b w:val="0"/>
          <w:bCs w:val="0"/>
        </w:rPr>
        <w:t xml:space="preserve">）不同供应商的响应文件异常一致或者投标报价呈规律性差异； </w:t>
      </w:r>
    </w:p>
    <w:p w14:paraId="004BDF05">
      <w:pPr>
        <w:pStyle w:val="298"/>
        <w:ind w:firstLine="480"/>
        <w:rPr>
          <w:rFonts w:asciiTheme="minorEastAsia" w:hAnsiTheme="minorEastAsia" w:eastAsiaTheme="minorEastAsia"/>
          <w:b w:val="0"/>
          <w:bCs w:val="0"/>
        </w:rPr>
      </w:pPr>
      <w:r>
        <w:rPr>
          <w:rFonts w:hint="eastAsia" w:asciiTheme="minorEastAsia" w:hAnsiTheme="minorEastAsia" w:eastAsiaTheme="minorEastAsia"/>
          <w:b w:val="0"/>
          <w:bCs w:val="0"/>
        </w:rPr>
        <w:t>（</w:t>
      </w:r>
      <w:r>
        <w:rPr>
          <w:rFonts w:hint="eastAsia" w:ascii="Times New Roman" w:hAnsi="Times New Roman" w:eastAsiaTheme="minorEastAsia"/>
          <w:b w:val="0"/>
          <w:bCs w:val="0"/>
        </w:rPr>
        <w:t>5</w:t>
      </w:r>
      <w:r>
        <w:rPr>
          <w:rFonts w:hint="eastAsia" w:asciiTheme="minorEastAsia" w:hAnsiTheme="minorEastAsia" w:eastAsiaTheme="minorEastAsia"/>
          <w:b w:val="0"/>
          <w:bCs w:val="0"/>
        </w:rPr>
        <w:t xml:space="preserve">）不同供应商的响应文件相互混装； </w:t>
      </w:r>
    </w:p>
    <w:p w14:paraId="79B77AB6">
      <w:pPr>
        <w:pStyle w:val="298"/>
        <w:ind w:firstLine="480"/>
        <w:rPr>
          <w:rFonts w:asciiTheme="minorEastAsia" w:hAnsiTheme="minorEastAsia" w:eastAsiaTheme="minorEastAsia"/>
          <w:b w:val="0"/>
          <w:bCs w:val="0"/>
        </w:rPr>
      </w:pPr>
      <w:r>
        <w:rPr>
          <w:rFonts w:hint="eastAsia" w:asciiTheme="minorEastAsia" w:hAnsiTheme="minorEastAsia" w:eastAsiaTheme="minorEastAsia"/>
          <w:b w:val="0"/>
          <w:bCs w:val="0"/>
        </w:rPr>
        <w:t>（</w:t>
      </w:r>
      <w:r>
        <w:rPr>
          <w:rFonts w:hint="eastAsia" w:ascii="Times New Roman" w:hAnsi="Times New Roman" w:eastAsiaTheme="minorEastAsia"/>
          <w:b w:val="0"/>
          <w:bCs w:val="0"/>
        </w:rPr>
        <w:t>6</w:t>
      </w:r>
      <w:r>
        <w:rPr>
          <w:rFonts w:hint="eastAsia" w:asciiTheme="minorEastAsia" w:hAnsiTheme="minorEastAsia" w:eastAsiaTheme="minorEastAsia"/>
          <w:b w:val="0"/>
          <w:bCs w:val="0"/>
        </w:rPr>
        <w:t>）不同供应商的投标保证金从同一单位或者个人的账户转出。</w:t>
      </w:r>
    </w:p>
    <w:p w14:paraId="0EEB854B">
      <w:pPr>
        <w:pStyle w:val="4"/>
        <w:rPr>
          <w:rFonts w:asciiTheme="minorEastAsia" w:hAnsiTheme="minorEastAsia" w:eastAsiaTheme="minorEastAsia"/>
        </w:rPr>
      </w:pPr>
      <w:bookmarkStart w:id="142" w:name="_Toc21688"/>
      <w:bookmarkStart w:id="143" w:name="_Toc29972"/>
      <w:bookmarkStart w:id="144" w:name="_Toc39658707"/>
      <w:bookmarkStart w:id="145" w:name="_Toc10312"/>
      <w:r>
        <w:rPr>
          <w:rFonts w:hint="eastAsia" w:asciiTheme="minorEastAsia" w:hAnsiTheme="minorEastAsia" w:eastAsiaTheme="minorEastAsia"/>
        </w:rPr>
        <w:t>（六）授予合同</w:t>
      </w:r>
      <w:bookmarkEnd w:id="142"/>
      <w:bookmarkEnd w:id="143"/>
      <w:bookmarkEnd w:id="144"/>
      <w:bookmarkEnd w:id="145"/>
    </w:p>
    <w:p w14:paraId="7C6542C4">
      <w:pPr>
        <w:ind w:firstLine="480"/>
        <w:rPr>
          <w:rFonts w:asciiTheme="minorEastAsia" w:hAnsiTheme="minorEastAsia" w:eastAsiaTheme="minorEastAsia"/>
        </w:rPr>
      </w:pPr>
      <w:r>
        <w:rPr>
          <w:rFonts w:hint="eastAsia" w:eastAsiaTheme="minorEastAsia"/>
        </w:rPr>
        <w:t>30</w:t>
      </w:r>
      <w:r>
        <w:rPr>
          <w:rFonts w:hint="eastAsia" w:asciiTheme="minorEastAsia" w:hAnsiTheme="minorEastAsia" w:eastAsiaTheme="minorEastAsia"/>
        </w:rPr>
        <w:t>.  成交通知书</w:t>
      </w:r>
    </w:p>
    <w:p w14:paraId="53BF6611">
      <w:pPr>
        <w:ind w:firstLine="480"/>
        <w:rPr>
          <w:rFonts w:asciiTheme="minorEastAsia" w:hAnsiTheme="minorEastAsia" w:eastAsiaTheme="minorEastAsia"/>
        </w:rPr>
      </w:pPr>
      <w:r>
        <w:rPr>
          <w:rFonts w:hint="eastAsia" w:eastAsiaTheme="minorEastAsia"/>
        </w:rPr>
        <w:t>30</w:t>
      </w:r>
      <w:r>
        <w:rPr>
          <w:rFonts w:hint="eastAsia" w:asciiTheme="minorEastAsia" w:hAnsiTheme="minorEastAsia" w:eastAsiaTheme="minorEastAsia"/>
        </w:rPr>
        <w:t>.</w:t>
      </w:r>
      <w:r>
        <w:rPr>
          <w:rFonts w:hint="eastAsia" w:eastAsiaTheme="minorEastAsia"/>
        </w:rPr>
        <w:t>1</w:t>
      </w:r>
      <w:r>
        <w:rPr>
          <w:rFonts w:hint="eastAsia" w:asciiTheme="minorEastAsia" w:hAnsiTheme="minorEastAsia" w:eastAsiaTheme="minorEastAsia"/>
        </w:rPr>
        <w:t>成交公示将在中国政府采购网、山东大学官方网站同时发布。在公告成交结果的同时，采购人或者招标代理机构应当向中标人发出成交通知书。</w:t>
      </w:r>
    </w:p>
    <w:p w14:paraId="70BB8698">
      <w:pPr>
        <w:ind w:firstLine="480"/>
        <w:rPr>
          <w:rFonts w:asciiTheme="minorEastAsia" w:hAnsiTheme="minorEastAsia" w:eastAsiaTheme="minorEastAsia"/>
        </w:rPr>
      </w:pPr>
      <w:r>
        <w:rPr>
          <w:rFonts w:hint="eastAsia" w:eastAsiaTheme="minorEastAsia"/>
        </w:rPr>
        <w:t>30</w:t>
      </w:r>
      <w:r>
        <w:rPr>
          <w:rFonts w:hint="eastAsia" w:asciiTheme="minorEastAsia" w:hAnsiTheme="minorEastAsia" w:eastAsiaTheme="minorEastAsia"/>
        </w:rPr>
        <w:t>.</w:t>
      </w:r>
      <w:r>
        <w:rPr>
          <w:rFonts w:hint="eastAsia" w:eastAsiaTheme="minorEastAsia"/>
        </w:rPr>
        <w:t>2</w:t>
      </w:r>
      <w:r>
        <w:rPr>
          <w:rFonts w:hint="eastAsia" w:asciiTheme="minorEastAsia" w:hAnsiTheme="minorEastAsia" w:eastAsiaTheme="minorEastAsia"/>
        </w:rPr>
        <w:t xml:space="preserve"> 成交通知书是合同的一个组成部分。</w:t>
      </w:r>
    </w:p>
    <w:p w14:paraId="65276F0D">
      <w:pPr>
        <w:ind w:firstLine="480"/>
        <w:rPr>
          <w:rFonts w:asciiTheme="minorEastAsia" w:hAnsiTheme="minorEastAsia" w:eastAsiaTheme="minorEastAsia"/>
        </w:rPr>
      </w:pPr>
      <w:r>
        <w:rPr>
          <w:rFonts w:hint="eastAsia" w:eastAsiaTheme="minorEastAsia"/>
        </w:rPr>
        <w:t>30</w:t>
      </w:r>
      <w:r>
        <w:rPr>
          <w:rFonts w:hint="eastAsia" w:asciiTheme="minorEastAsia" w:hAnsiTheme="minorEastAsia" w:eastAsiaTheme="minorEastAsia"/>
        </w:rPr>
        <w:t>.</w:t>
      </w:r>
      <w:r>
        <w:rPr>
          <w:rFonts w:hint="eastAsia" w:eastAsiaTheme="minorEastAsia"/>
        </w:rPr>
        <w:t>3</w:t>
      </w:r>
      <w:r>
        <w:rPr>
          <w:rFonts w:hint="eastAsia" w:asciiTheme="minorEastAsia" w:hAnsiTheme="minorEastAsia" w:eastAsiaTheme="minorEastAsia"/>
        </w:rPr>
        <w:t xml:space="preserve"> 在成交通知书发出前，经查询，如中标人在“信用中国”网站（</w:t>
      </w:r>
      <w:r>
        <w:rPr>
          <w:rFonts w:hint="eastAsia" w:eastAsiaTheme="minorEastAsia"/>
        </w:rPr>
        <w:t>www</w:t>
      </w:r>
      <w:r>
        <w:rPr>
          <w:rFonts w:hint="eastAsia" w:asciiTheme="minorEastAsia" w:hAnsiTheme="minorEastAsia" w:eastAsiaTheme="minorEastAsia"/>
        </w:rPr>
        <w:t>.</w:t>
      </w:r>
      <w:r>
        <w:rPr>
          <w:rFonts w:hint="eastAsia" w:eastAsiaTheme="minorEastAsia"/>
        </w:rPr>
        <w:t>creditchina</w:t>
      </w:r>
      <w:r>
        <w:rPr>
          <w:rFonts w:hint="eastAsia" w:asciiTheme="minorEastAsia" w:hAnsiTheme="minorEastAsia" w:eastAsiaTheme="minorEastAsia"/>
        </w:rPr>
        <w:t>.</w:t>
      </w:r>
      <w:r>
        <w:rPr>
          <w:rFonts w:hint="eastAsia" w:eastAsiaTheme="minorEastAsia"/>
        </w:rPr>
        <w:t>gov</w:t>
      </w:r>
      <w:r>
        <w:rPr>
          <w:rFonts w:hint="eastAsia" w:asciiTheme="minorEastAsia" w:hAnsiTheme="minorEastAsia" w:eastAsiaTheme="minorEastAsia"/>
        </w:rPr>
        <w:t>.</w:t>
      </w:r>
      <w:r>
        <w:rPr>
          <w:rFonts w:hint="eastAsia" w:eastAsiaTheme="minorEastAsia"/>
        </w:rPr>
        <w:t>cn</w:t>
      </w:r>
      <w:r>
        <w:rPr>
          <w:rFonts w:hint="eastAsia" w:asciiTheme="minorEastAsia" w:hAnsiTheme="minorEastAsia" w:eastAsiaTheme="minorEastAsia"/>
        </w:rPr>
        <w:t>）、中国政府采购网（</w:t>
      </w:r>
      <w:r>
        <w:rPr>
          <w:rFonts w:hint="eastAsia" w:eastAsiaTheme="minorEastAsia"/>
        </w:rPr>
        <w:t>www</w:t>
      </w:r>
      <w:r>
        <w:rPr>
          <w:rFonts w:hint="eastAsia" w:asciiTheme="minorEastAsia" w:hAnsiTheme="minorEastAsia" w:eastAsiaTheme="minorEastAsia"/>
        </w:rPr>
        <w:t>.</w:t>
      </w:r>
      <w:r>
        <w:rPr>
          <w:rFonts w:hint="eastAsia" w:eastAsiaTheme="minorEastAsia"/>
        </w:rPr>
        <w:t>ccgp</w:t>
      </w:r>
      <w:r>
        <w:rPr>
          <w:rFonts w:hint="eastAsia" w:asciiTheme="minorEastAsia" w:hAnsiTheme="minorEastAsia" w:eastAsiaTheme="minorEastAsia"/>
        </w:rPr>
        <w:t>.</w:t>
      </w:r>
      <w:r>
        <w:rPr>
          <w:rFonts w:hint="eastAsia" w:eastAsiaTheme="minorEastAsia"/>
        </w:rPr>
        <w:t>gov</w:t>
      </w:r>
      <w:r>
        <w:rPr>
          <w:rFonts w:hint="eastAsia" w:asciiTheme="minorEastAsia" w:hAnsiTheme="minorEastAsia" w:eastAsiaTheme="minorEastAsia"/>
        </w:rPr>
        <w:t>.</w:t>
      </w:r>
      <w:r>
        <w:rPr>
          <w:rFonts w:hint="eastAsia" w:eastAsiaTheme="minorEastAsia"/>
        </w:rPr>
        <w:t>cn</w:t>
      </w:r>
      <w:r>
        <w:rPr>
          <w:rFonts w:hint="eastAsia" w:asciiTheme="minorEastAsia" w:hAnsiTheme="minorEastAsia" w:eastAsiaTheme="minorEastAsia"/>
        </w:rPr>
        <w:t>）等网站中被列入失信被执行人、税收违法黑名单、政府采购严重违法失信行为记录名单的，招标人有权取消其中标资格，按照评标报告推荐的成交候选供应商名单排序，确定下一候选人或重新组织采购。</w:t>
      </w:r>
    </w:p>
    <w:p w14:paraId="34DC2D0D">
      <w:pPr>
        <w:ind w:firstLine="480"/>
        <w:rPr>
          <w:rFonts w:asciiTheme="minorEastAsia" w:hAnsiTheme="minorEastAsia" w:eastAsiaTheme="minorEastAsia"/>
        </w:rPr>
      </w:pPr>
      <w:r>
        <w:rPr>
          <w:rFonts w:hint="eastAsia" w:eastAsiaTheme="minorEastAsia"/>
        </w:rPr>
        <w:t>31</w:t>
      </w:r>
      <w:r>
        <w:rPr>
          <w:rFonts w:hint="eastAsia" w:asciiTheme="minorEastAsia" w:hAnsiTheme="minorEastAsia" w:eastAsiaTheme="minorEastAsia"/>
        </w:rPr>
        <w:t>. 签订合同</w:t>
      </w:r>
    </w:p>
    <w:p w14:paraId="7DB911B4">
      <w:pPr>
        <w:ind w:firstLine="480"/>
        <w:rPr>
          <w:rFonts w:asciiTheme="minorEastAsia" w:hAnsiTheme="minorEastAsia" w:eastAsiaTheme="minorEastAsia"/>
        </w:rPr>
      </w:pPr>
      <w:r>
        <w:rPr>
          <w:rFonts w:hint="eastAsia" w:eastAsiaTheme="minorEastAsia"/>
        </w:rPr>
        <w:t>31</w:t>
      </w:r>
      <w:r>
        <w:rPr>
          <w:rFonts w:hint="eastAsia" w:asciiTheme="minorEastAsia" w:hAnsiTheme="minorEastAsia" w:eastAsiaTheme="minorEastAsia"/>
        </w:rPr>
        <w:t>.</w:t>
      </w:r>
      <w:r>
        <w:rPr>
          <w:rFonts w:hint="eastAsia" w:eastAsiaTheme="minorEastAsia"/>
        </w:rPr>
        <w:t>1</w:t>
      </w:r>
      <w:r>
        <w:rPr>
          <w:rFonts w:hint="eastAsia" w:asciiTheme="minorEastAsia" w:hAnsiTheme="minorEastAsia" w:eastAsiaTheme="minorEastAsia"/>
        </w:rPr>
        <w:t xml:space="preserve"> 成交通知书发出之日起</w:t>
      </w:r>
      <w:r>
        <w:rPr>
          <w:rFonts w:hint="eastAsia" w:eastAsiaTheme="minorEastAsia"/>
        </w:rPr>
        <w:t>30</w:t>
      </w:r>
      <w:r>
        <w:rPr>
          <w:rFonts w:hint="eastAsia" w:asciiTheme="minorEastAsia" w:hAnsiTheme="minorEastAsia" w:eastAsiaTheme="minorEastAsia"/>
        </w:rPr>
        <w:t>日内，按照竞争性磋商文件确定的事项签订合同。</w:t>
      </w:r>
    </w:p>
    <w:p w14:paraId="3FE91942">
      <w:pPr>
        <w:ind w:firstLine="480"/>
        <w:rPr>
          <w:rFonts w:asciiTheme="minorEastAsia" w:hAnsiTheme="minorEastAsia" w:eastAsiaTheme="minorEastAsia"/>
        </w:rPr>
      </w:pPr>
      <w:r>
        <w:rPr>
          <w:rFonts w:hint="eastAsia" w:eastAsiaTheme="minorEastAsia"/>
        </w:rPr>
        <w:t>31</w:t>
      </w:r>
      <w:r>
        <w:rPr>
          <w:rFonts w:hint="eastAsia" w:asciiTheme="minorEastAsia" w:hAnsiTheme="minorEastAsia" w:eastAsiaTheme="minorEastAsia"/>
        </w:rPr>
        <w:t>.</w:t>
      </w:r>
      <w:r>
        <w:rPr>
          <w:rFonts w:hint="eastAsia" w:eastAsiaTheme="minorEastAsia"/>
        </w:rPr>
        <w:t>2</w:t>
      </w:r>
      <w:r>
        <w:rPr>
          <w:rFonts w:hint="eastAsia" w:asciiTheme="minorEastAsia" w:hAnsiTheme="minorEastAsia" w:eastAsiaTheme="minorEastAsia"/>
        </w:rPr>
        <w:t xml:space="preserve"> 竞争性磋商文件、成交人的响应文件以及评标过程中的有关澄清、承诺文件均为合同的组成部分。</w:t>
      </w:r>
    </w:p>
    <w:p w14:paraId="6C7ABDFC">
      <w:pPr>
        <w:ind w:firstLine="480"/>
        <w:rPr>
          <w:rFonts w:asciiTheme="minorEastAsia" w:hAnsiTheme="minorEastAsia" w:eastAsiaTheme="minorEastAsia"/>
        </w:rPr>
      </w:pPr>
      <w:r>
        <w:rPr>
          <w:rFonts w:hint="eastAsia" w:eastAsiaTheme="minorEastAsia"/>
        </w:rPr>
        <w:t>31</w:t>
      </w:r>
      <w:r>
        <w:rPr>
          <w:rFonts w:hint="eastAsia" w:asciiTheme="minorEastAsia" w:hAnsiTheme="minorEastAsia" w:eastAsiaTheme="minorEastAsia"/>
        </w:rPr>
        <w:t>.</w:t>
      </w:r>
      <w:r>
        <w:rPr>
          <w:rFonts w:hint="eastAsia" w:eastAsiaTheme="minorEastAsia"/>
        </w:rPr>
        <w:t>3</w:t>
      </w:r>
      <w:r>
        <w:rPr>
          <w:rFonts w:hint="eastAsia" w:asciiTheme="minorEastAsia" w:hAnsiTheme="minorEastAsia" w:eastAsiaTheme="minorEastAsia"/>
        </w:rPr>
        <w:t>成交供应商拒绝与采购人签订合同的，采购人可以按照评标报告推荐的成交候选人名单排序，确定下一候选人为成交供应商，也可以重新开展政府采购活动。</w:t>
      </w:r>
    </w:p>
    <w:p w14:paraId="3BD7518D">
      <w:pPr>
        <w:pStyle w:val="4"/>
        <w:rPr>
          <w:rFonts w:asciiTheme="minorEastAsia" w:hAnsiTheme="minorEastAsia" w:eastAsiaTheme="minorEastAsia"/>
        </w:rPr>
      </w:pPr>
      <w:bookmarkStart w:id="146" w:name="_Toc39658708"/>
      <w:bookmarkStart w:id="147" w:name="_Toc19420"/>
      <w:bookmarkStart w:id="148" w:name="_Toc16558"/>
      <w:bookmarkStart w:id="149" w:name="_Toc26926"/>
      <w:r>
        <w:rPr>
          <w:rFonts w:hint="eastAsia" w:asciiTheme="minorEastAsia" w:hAnsiTheme="minorEastAsia" w:eastAsiaTheme="minorEastAsia"/>
        </w:rPr>
        <w:t>（七）相关费用</w:t>
      </w:r>
      <w:bookmarkEnd w:id="146"/>
      <w:bookmarkEnd w:id="147"/>
      <w:bookmarkEnd w:id="148"/>
      <w:bookmarkEnd w:id="149"/>
    </w:p>
    <w:p w14:paraId="4E60625E">
      <w:pPr>
        <w:ind w:firstLine="480"/>
        <w:rPr>
          <w:rFonts w:asciiTheme="minorEastAsia" w:hAnsiTheme="minorEastAsia" w:eastAsiaTheme="minorEastAsia"/>
        </w:rPr>
      </w:pPr>
      <w:r>
        <w:rPr>
          <w:rFonts w:hint="eastAsia" w:eastAsiaTheme="minorEastAsia"/>
        </w:rPr>
        <w:t>32</w:t>
      </w:r>
      <w:r>
        <w:rPr>
          <w:rFonts w:hint="eastAsia" w:asciiTheme="minorEastAsia" w:hAnsiTheme="minorEastAsia" w:eastAsiaTheme="minorEastAsia"/>
        </w:rPr>
        <w:t>.本项目竞争性磋商相关费用详见投标人须知前附表。</w:t>
      </w:r>
    </w:p>
    <w:p w14:paraId="62AA8950">
      <w:pPr>
        <w:pStyle w:val="4"/>
        <w:rPr>
          <w:rFonts w:asciiTheme="minorEastAsia" w:hAnsiTheme="minorEastAsia" w:eastAsiaTheme="minorEastAsia"/>
        </w:rPr>
      </w:pPr>
      <w:bookmarkStart w:id="150" w:name="_Toc20455"/>
      <w:bookmarkStart w:id="151" w:name="_Toc26073"/>
      <w:bookmarkStart w:id="152" w:name="_Toc39658709"/>
      <w:r>
        <w:rPr>
          <w:rFonts w:hint="eastAsia" w:asciiTheme="minorEastAsia" w:hAnsiTheme="minorEastAsia" w:eastAsiaTheme="minorEastAsia"/>
        </w:rPr>
        <w:t>（八）质疑与投诉</w:t>
      </w:r>
      <w:bookmarkEnd w:id="150"/>
      <w:bookmarkEnd w:id="151"/>
      <w:bookmarkEnd w:id="152"/>
    </w:p>
    <w:p w14:paraId="4362A1BF">
      <w:pPr>
        <w:ind w:firstLine="480"/>
        <w:rPr>
          <w:rFonts w:asciiTheme="minorEastAsia" w:hAnsiTheme="minorEastAsia" w:eastAsiaTheme="minorEastAsia"/>
          <w:kern w:val="0"/>
        </w:rPr>
      </w:pPr>
      <w:r>
        <w:rPr>
          <w:rFonts w:hint="eastAsia" w:eastAsiaTheme="minorEastAsia"/>
          <w:kern w:val="0"/>
        </w:rPr>
        <w:t>33</w:t>
      </w:r>
      <w:r>
        <w:rPr>
          <w:rFonts w:hint="eastAsia" w:asciiTheme="minorEastAsia" w:hAnsiTheme="minorEastAsia" w:eastAsiaTheme="minorEastAsia"/>
          <w:kern w:val="0"/>
        </w:rPr>
        <w:t>. 质疑提出与答复</w:t>
      </w:r>
    </w:p>
    <w:p w14:paraId="39E3F481">
      <w:pPr>
        <w:ind w:firstLine="480"/>
        <w:rPr>
          <w:rFonts w:asciiTheme="minorEastAsia" w:hAnsiTheme="minorEastAsia" w:eastAsiaTheme="minorEastAsia"/>
          <w:kern w:val="0"/>
        </w:rPr>
      </w:pPr>
      <w:r>
        <w:rPr>
          <w:rFonts w:hint="eastAsia" w:asciiTheme="minorEastAsia" w:hAnsiTheme="minorEastAsia" w:eastAsiaTheme="minorEastAsia"/>
          <w:kern w:val="0"/>
        </w:rPr>
        <w:t>根据现行法律法规，投标人有权对自身的权益进行维护，根据如下：</w:t>
      </w:r>
    </w:p>
    <w:p w14:paraId="7927C3B7">
      <w:pPr>
        <w:ind w:firstLine="480"/>
        <w:rPr>
          <w:rFonts w:asciiTheme="minorEastAsia" w:hAnsiTheme="minorEastAsia" w:eastAsiaTheme="minorEastAsia"/>
          <w:kern w:val="0"/>
        </w:rPr>
      </w:pPr>
      <w:r>
        <w:rPr>
          <w:rFonts w:hint="eastAsia" w:eastAsiaTheme="minorEastAsia"/>
          <w:kern w:val="0"/>
        </w:rPr>
        <w:t>33</w:t>
      </w:r>
      <w:r>
        <w:rPr>
          <w:rFonts w:hint="eastAsia" w:asciiTheme="minorEastAsia" w:hAnsiTheme="minorEastAsia" w:eastAsiaTheme="minorEastAsia"/>
          <w:kern w:val="0"/>
        </w:rPr>
        <w:t>.</w:t>
      </w:r>
      <w:r>
        <w:rPr>
          <w:rFonts w:hint="eastAsia" w:eastAsiaTheme="minorEastAsia"/>
          <w:kern w:val="0"/>
        </w:rPr>
        <w:t>1</w:t>
      </w:r>
      <w:r>
        <w:rPr>
          <w:rFonts w:hint="eastAsia" w:asciiTheme="minorEastAsia" w:hAnsiTheme="minorEastAsia" w:eastAsiaTheme="minorEastAsia"/>
          <w:kern w:val="0"/>
        </w:rPr>
        <w:t>投标人认为采购文件、采购过程、中标或者成交结果使自己的权益受到损害的，可以在知道或者应知其权益受到损害之日起</w:t>
      </w:r>
      <w:r>
        <w:rPr>
          <w:rFonts w:hint="eastAsia" w:eastAsiaTheme="minorEastAsia"/>
          <w:kern w:val="0"/>
        </w:rPr>
        <w:t>7</w:t>
      </w:r>
      <w:r>
        <w:rPr>
          <w:rFonts w:hint="eastAsia" w:asciiTheme="minorEastAsia" w:hAnsiTheme="minorEastAsia" w:eastAsiaTheme="minorEastAsia"/>
          <w:kern w:val="0"/>
        </w:rPr>
        <w:t>个工作日内，以书面形式向招标人、招标代理机构提出质疑（上述书面形式指纸质形式）。质疑函接受的联系方式、地址、联系人与招标公告中招标人及采购代理联系方式、地址相同。</w:t>
      </w:r>
    </w:p>
    <w:p w14:paraId="058C2EEE">
      <w:pPr>
        <w:ind w:firstLine="480"/>
        <w:rPr>
          <w:rFonts w:asciiTheme="minorEastAsia" w:hAnsiTheme="minorEastAsia" w:eastAsiaTheme="minorEastAsia"/>
          <w:kern w:val="0"/>
        </w:rPr>
      </w:pPr>
      <w:r>
        <w:rPr>
          <w:rFonts w:hint="eastAsia" w:eastAsiaTheme="minorEastAsia"/>
          <w:kern w:val="0"/>
        </w:rPr>
        <w:t>33</w:t>
      </w:r>
      <w:r>
        <w:rPr>
          <w:rFonts w:hint="eastAsia" w:asciiTheme="minorEastAsia" w:hAnsiTheme="minorEastAsia" w:eastAsiaTheme="minorEastAsia"/>
          <w:kern w:val="0"/>
        </w:rPr>
        <w:t>.</w:t>
      </w:r>
      <w:r>
        <w:rPr>
          <w:rFonts w:hint="eastAsia" w:eastAsiaTheme="minorEastAsia"/>
          <w:kern w:val="0"/>
        </w:rPr>
        <w:t>2</w:t>
      </w:r>
      <w:r>
        <w:rPr>
          <w:rFonts w:hint="eastAsia" w:asciiTheme="minorEastAsia" w:hAnsiTheme="minorEastAsia" w:eastAsiaTheme="minorEastAsia"/>
          <w:kern w:val="0"/>
        </w:rPr>
        <w:t>提出质疑的投标人（以下简称质疑投标人）应当是参与所质疑项目采购活动的投标人。</w:t>
      </w:r>
    </w:p>
    <w:p w14:paraId="6DF12637">
      <w:pPr>
        <w:ind w:firstLine="480"/>
        <w:rPr>
          <w:rFonts w:asciiTheme="minorEastAsia" w:hAnsiTheme="minorEastAsia" w:eastAsiaTheme="minorEastAsia"/>
          <w:kern w:val="0"/>
        </w:rPr>
      </w:pPr>
      <w:r>
        <w:rPr>
          <w:rFonts w:hint="eastAsia" w:asciiTheme="minorEastAsia" w:hAnsiTheme="minorEastAsia" w:eastAsiaTheme="minorEastAsia"/>
          <w:kern w:val="0"/>
        </w:rPr>
        <w:t>潜在投标人已依法获取其可质疑的采购文件的，可以对该文件提出质疑。对采购文件提出质疑的，应当在获取采购文件或者采购文件公告期限届满之日起</w:t>
      </w:r>
      <w:r>
        <w:rPr>
          <w:rFonts w:hint="eastAsia" w:eastAsiaTheme="minorEastAsia"/>
          <w:kern w:val="0"/>
        </w:rPr>
        <w:t>7</w:t>
      </w:r>
      <w:r>
        <w:rPr>
          <w:rFonts w:hint="eastAsia" w:asciiTheme="minorEastAsia" w:hAnsiTheme="minorEastAsia" w:eastAsiaTheme="minorEastAsia"/>
          <w:kern w:val="0"/>
        </w:rPr>
        <w:t>个工作日内提出。</w:t>
      </w:r>
    </w:p>
    <w:p w14:paraId="5754104E">
      <w:pPr>
        <w:ind w:firstLine="480"/>
        <w:rPr>
          <w:rFonts w:asciiTheme="minorEastAsia" w:hAnsiTheme="minorEastAsia" w:eastAsiaTheme="minorEastAsia"/>
          <w:kern w:val="0"/>
        </w:rPr>
      </w:pPr>
      <w:r>
        <w:rPr>
          <w:rFonts w:hint="eastAsia" w:eastAsiaTheme="minorEastAsia"/>
          <w:kern w:val="0"/>
        </w:rPr>
        <w:t>33</w:t>
      </w:r>
      <w:r>
        <w:rPr>
          <w:rFonts w:hint="eastAsia" w:asciiTheme="minorEastAsia" w:hAnsiTheme="minorEastAsia" w:eastAsiaTheme="minorEastAsia"/>
          <w:kern w:val="0"/>
        </w:rPr>
        <w:t>.</w:t>
      </w:r>
      <w:r>
        <w:rPr>
          <w:rFonts w:hint="eastAsia" w:eastAsiaTheme="minorEastAsia"/>
          <w:kern w:val="0"/>
        </w:rPr>
        <w:t>3</w:t>
      </w:r>
      <w:r>
        <w:rPr>
          <w:rFonts w:hint="eastAsia" w:asciiTheme="minorEastAsia" w:hAnsiTheme="minorEastAsia" w:eastAsiaTheme="minorEastAsia"/>
          <w:kern w:val="0"/>
        </w:rPr>
        <w:t>投标人提出质疑应当提交质疑函和必要的证明材料。质疑函应当包括下列内容：</w:t>
      </w:r>
    </w:p>
    <w:p w14:paraId="4F0251C8">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1</w:t>
      </w:r>
      <w:r>
        <w:rPr>
          <w:rFonts w:hint="eastAsia" w:asciiTheme="minorEastAsia" w:hAnsiTheme="minorEastAsia" w:eastAsiaTheme="minorEastAsia"/>
          <w:kern w:val="0"/>
        </w:rPr>
        <w:t>）投标人的姓名或者名称、地址、邮编、联系人及联系电话；</w:t>
      </w:r>
    </w:p>
    <w:p w14:paraId="27085081">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2</w:t>
      </w:r>
      <w:r>
        <w:rPr>
          <w:rFonts w:hint="eastAsia" w:asciiTheme="minorEastAsia" w:hAnsiTheme="minorEastAsia" w:eastAsiaTheme="minorEastAsia"/>
          <w:kern w:val="0"/>
        </w:rPr>
        <w:t>）质疑项目的名称、项目编号、包号；</w:t>
      </w:r>
    </w:p>
    <w:p w14:paraId="05053F75">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3</w:t>
      </w:r>
      <w:r>
        <w:rPr>
          <w:rFonts w:hint="eastAsia" w:asciiTheme="minorEastAsia" w:hAnsiTheme="minorEastAsia" w:eastAsiaTheme="minorEastAsia"/>
          <w:kern w:val="0"/>
        </w:rPr>
        <w:t>）具体、明确的质疑事项和与质疑事项相关的请求；</w:t>
      </w:r>
    </w:p>
    <w:p w14:paraId="35600FC5">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4</w:t>
      </w:r>
      <w:r>
        <w:rPr>
          <w:rFonts w:hint="eastAsia" w:asciiTheme="minorEastAsia" w:hAnsiTheme="minorEastAsia" w:eastAsiaTheme="minorEastAsia"/>
          <w:kern w:val="0"/>
        </w:rPr>
        <w:t>）事实依据；</w:t>
      </w:r>
    </w:p>
    <w:p w14:paraId="4149CF1C">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5</w:t>
      </w:r>
      <w:r>
        <w:rPr>
          <w:rFonts w:hint="eastAsia" w:asciiTheme="minorEastAsia" w:hAnsiTheme="minorEastAsia" w:eastAsiaTheme="minorEastAsia"/>
          <w:kern w:val="0"/>
        </w:rPr>
        <w:t>）必要的法律依据；</w:t>
      </w:r>
    </w:p>
    <w:p w14:paraId="479B3725">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6</w:t>
      </w:r>
      <w:r>
        <w:rPr>
          <w:rFonts w:hint="eastAsia" w:asciiTheme="minorEastAsia" w:hAnsiTheme="minorEastAsia" w:eastAsiaTheme="minorEastAsia"/>
          <w:kern w:val="0"/>
        </w:rPr>
        <w:t>）提出质疑的日期。</w:t>
      </w:r>
    </w:p>
    <w:p w14:paraId="289F5558">
      <w:pPr>
        <w:ind w:firstLine="480"/>
        <w:rPr>
          <w:rFonts w:asciiTheme="minorEastAsia" w:hAnsiTheme="minorEastAsia" w:eastAsiaTheme="minorEastAsia"/>
          <w:kern w:val="0"/>
        </w:rPr>
      </w:pPr>
      <w:r>
        <w:rPr>
          <w:rFonts w:hint="eastAsia" w:asciiTheme="minorEastAsia" w:hAnsiTheme="minorEastAsia" w:eastAsiaTheme="minorEastAsia"/>
          <w:kern w:val="0"/>
        </w:rPr>
        <w:t>投标人为自然人的，应当由本人签字；投标人为法人或者其他组织的，应当由法定代表人、主要负责人，或者其授权代表签字或者盖章，并加盖公章。</w:t>
      </w:r>
    </w:p>
    <w:p w14:paraId="0399CEB7">
      <w:pPr>
        <w:ind w:firstLine="480"/>
        <w:rPr>
          <w:rFonts w:asciiTheme="minorEastAsia" w:hAnsiTheme="minorEastAsia" w:eastAsiaTheme="minorEastAsia"/>
          <w:kern w:val="0"/>
        </w:rPr>
      </w:pPr>
      <w:r>
        <w:rPr>
          <w:rFonts w:hint="eastAsia" w:eastAsiaTheme="minorEastAsia"/>
          <w:kern w:val="0"/>
        </w:rPr>
        <w:t>33</w:t>
      </w:r>
      <w:r>
        <w:rPr>
          <w:rFonts w:hint="eastAsia" w:asciiTheme="minorEastAsia" w:hAnsiTheme="minorEastAsia" w:eastAsiaTheme="minorEastAsia"/>
          <w:kern w:val="0"/>
        </w:rPr>
        <w:t>.</w:t>
      </w:r>
      <w:r>
        <w:rPr>
          <w:rFonts w:hint="eastAsia" w:eastAsiaTheme="minorEastAsia"/>
          <w:kern w:val="0"/>
        </w:rPr>
        <w:t>4</w:t>
      </w:r>
      <w:r>
        <w:rPr>
          <w:rFonts w:hint="eastAsia" w:asciiTheme="minorEastAsia" w:hAnsiTheme="minorEastAsia" w:eastAsiaTheme="minorEastAsia"/>
          <w:kern w:val="0"/>
        </w:rPr>
        <w:t>投标人对评审过程、中标或者成交结果提出质疑的，招标人、招标代理机构可以组织原磋商小组、竞争性谈判小组、询价小组或者竞争性磋商小组协助答复质疑。</w:t>
      </w:r>
    </w:p>
    <w:p w14:paraId="3E9BE95E">
      <w:pPr>
        <w:ind w:firstLine="480"/>
        <w:rPr>
          <w:rFonts w:asciiTheme="minorEastAsia" w:hAnsiTheme="minorEastAsia" w:eastAsiaTheme="minorEastAsia"/>
          <w:kern w:val="0"/>
        </w:rPr>
      </w:pPr>
      <w:r>
        <w:rPr>
          <w:rFonts w:hint="eastAsia" w:eastAsiaTheme="minorEastAsia"/>
          <w:kern w:val="0"/>
        </w:rPr>
        <w:t>33</w:t>
      </w:r>
      <w:r>
        <w:rPr>
          <w:rFonts w:hint="eastAsia" w:asciiTheme="minorEastAsia" w:hAnsiTheme="minorEastAsia" w:eastAsiaTheme="minorEastAsia"/>
          <w:kern w:val="0"/>
        </w:rPr>
        <w:t>.</w:t>
      </w:r>
      <w:r>
        <w:rPr>
          <w:rFonts w:hint="eastAsia" w:eastAsiaTheme="minorEastAsia"/>
          <w:kern w:val="0"/>
        </w:rPr>
        <w:t>5</w:t>
      </w:r>
      <w:r>
        <w:rPr>
          <w:rFonts w:hint="eastAsia" w:asciiTheme="minorEastAsia" w:hAnsiTheme="minorEastAsia" w:eastAsiaTheme="minorEastAsia"/>
          <w:kern w:val="0"/>
        </w:rPr>
        <w:t>质疑答复应当包括下列内容：</w:t>
      </w:r>
    </w:p>
    <w:p w14:paraId="7E549F66">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1</w:t>
      </w:r>
      <w:r>
        <w:rPr>
          <w:rFonts w:hint="eastAsia" w:asciiTheme="minorEastAsia" w:hAnsiTheme="minorEastAsia" w:eastAsiaTheme="minorEastAsia"/>
          <w:kern w:val="0"/>
        </w:rPr>
        <w:t>）质疑投标人的姓名或者名称；</w:t>
      </w:r>
    </w:p>
    <w:p w14:paraId="0F740D9C">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2</w:t>
      </w:r>
      <w:r>
        <w:rPr>
          <w:rFonts w:hint="eastAsia" w:asciiTheme="minorEastAsia" w:hAnsiTheme="minorEastAsia" w:eastAsiaTheme="minorEastAsia"/>
          <w:kern w:val="0"/>
        </w:rPr>
        <w:t>）收到质疑函的日期、质疑项目名称及编号；</w:t>
      </w:r>
    </w:p>
    <w:p w14:paraId="723ACF65">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3</w:t>
      </w:r>
      <w:r>
        <w:rPr>
          <w:rFonts w:hint="eastAsia" w:asciiTheme="minorEastAsia" w:hAnsiTheme="minorEastAsia" w:eastAsiaTheme="minorEastAsia"/>
          <w:kern w:val="0"/>
        </w:rPr>
        <w:t>）质疑事项、质疑答复的具体内容、事实依据和法律依据；</w:t>
      </w:r>
    </w:p>
    <w:p w14:paraId="55333899">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4</w:t>
      </w:r>
      <w:r>
        <w:rPr>
          <w:rFonts w:hint="eastAsia" w:asciiTheme="minorEastAsia" w:hAnsiTheme="minorEastAsia" w:eastAsiaTheme="minorEastAsia"/>
          <w:kern w:val="0"/>
        </w:rPr>
        <w:t>）告知质疑投标人依法投诉的权利；</w:t>
      </w:r>
    </w:p>
    <w:p w14:paraId="290F166E">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5</w:t>
      </w:r>
      <w:r>
        <w:rPr>
          <w:rFonts w:hint="eastAsia" w:asciiTheme="minorEastAsia" w:hAnsiTheme="minorEastAsia" w:eastAsiaTheme="minorEastAsia"/>
          <w:kern w:val="0"/>
        </w:rPr>
        <w:t>）质疑答复人名称；</w:t>
      </w:r>
    </w:p>
    <w:p w14:paraId="42DC536D">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6</w:t>
      </w:r>
      <w:r>
        <w:rPr>
          <w:rFonts w:hint="eastAsia" w:asciiTheme="minorEastAsia" w:hAnsiTheme="minorEastAsia" w:eastAsiaTheme="minorEastAsia"/>
          <w:kern w:val="0"/>
        </w:rPr>
        <w:t>）答复质疑的日期。</w:t>
      </w:r>
    </w:p>
    <w:p w14:paraId="197951CB">
      <w:pPr>
        <w:ind w:firstLine="480"/>
        <w:rPr>
          <w:rFonts w:asciiTheme="minorEastAsia" w:hAnsiTheme="minorEastAsia" w:eastAsiaTheme="minorEastAsia"/>
          <w:kern w:val="0"/>
        </w:rPr>
      </w:pPr>
      <w:r>
        <w:rPr>
          <w:rFonts w:hint="eastAsia" w:asciiTheme="minorEastAsia" w:hAnsiTheme="minorEastAsia" w:eastAsiaTheme="minorEastAsia"/>
          <w:kern w:val="0"/>
        </w:rPr>
        <w:t>质疑答复的内容不得涉及商业秘密。</w:t>
      </w:r>
    </w:p>
    <w:p w14:paraId="5E43A060">
      <w:pPr>
        <w:ind w:firstLine="480"/>
        <w:rPr>
          <w:rFonts w:asciiTheme="minorEastAsia" w:hAnsiTheme="minorEastAsia" w:eastAsiaTheme="minorEastAsia"/>
          <w:kern w:val="0"/>
        </w:rPr>
      </w:pPr>
      <w:r>
        <w:rPr>
          <w:rFonts w:hint="eastAsia" w:eastAsiaTheme="minorEastAsia"/>
          <w:kern w:val="0"/>
        </w:rPr>
        <w:t>33</w:t>
      </w:r>
      <w:r>
        <w:rPr>
          <w:rFonts w:hint="eastAsia" w:asciiTheme="minorEastAsia" w:hAnsiTheme="minorEastAsia" w:eastAsiaTheme="minorEastAsia"/>
          <w:kern w:val="0"/>
        </w:rPr>
        <w:t>.</w:t>
      </w:r>
      <w:r>
        <w:rPr>
          <w:rFonts w:hint="eastAsia" w:eastAsiaTheme="minorEastAsia"/>
          <w:kern w:val="0"/>
        </w:rPr>
        <w:t>6</w:t>
      </w:r>
      <w:r>
        <w:rPr>
          <w:rFonts w:hint="eastAsia" w:asciiTheme="minorEastAsia" w:hAnsiTheme="minorEastAsia" w:eastAsiaTheme="minorEastAsia"/>
          <w:kern w:val="0"/>
        </w:rPr>
        <w:t>招标人、招标代理机构认为投标人质疑不成立，或者成立但未对中标、成交结果构成影响的，继续开展采购活动；认为投标人质疑成立且影响或者可能影响中标、成交结果的，按照下列情况处理：</w:t>
      </w:r>
    </w:p>
    <w:p w14:paraId="636C7597">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1</w:t>
      </w:r>
      <w:r>
        <w:rPr>
          <w:rFonts w:hint="eastAsia" w:asciiTheme="minorEastAsia" w:hAnsiTheme="minorEastAsia" w:eastAsiaTheme="minorEastAsia"/>
          <w:kern w:val="0"/>
        </w:rPr>
        <w:t>）对采购文件提出的质疑，依法通过澄清或者修改可以继续开展采购活动的，澄清或者修改采购文件后继续开展采购活动；否则应当修改采购文件后重新开展采购活动。</w:t>
      </w:r>
    </w:p>
    <w:p w14:paraId="52E7FF37">
      <w:pPr>
        <w:ind w:firstLine="480"/>
        <w:rPr>
          <w:rFonts w:asciiTheme="minorEastAsia" w:hAnsiTheme="minorEastAsia" w:eastAsiaTheme="minorEastAsia"/>
          <w:kern w:val="0"/>
        </w:rPr>
      </w:pPr>
      <w:r>
        <w:rPr>
          <w:rFonts w:hint="eastAsia" w:asciiTheme="minorEastAsia" w:hAnsiTheme="minorEastAsia" w:eastAsiaTheme="minorEastAsia"/>
          <w:kern w:val="0"/>
        </w:rPr>
        <w:t>（</w:t>
      </w:r>
      <w:r>
        <w:rPr>
          <w:rFonts w:hint="eastAsia" w:eastAsiaTheme="minorEastAsia"/>
          <w:kern w:val="0"/>
        </w:rPr>
        <w:t>2</w:t>
      </w:r>
      <w:r>
        <w:rPr>
          <w:rFonts w:hint="eastAsia" w:asciiTheme="minorEastAsia" w:hAnsiTheme="minorEastAsia" w:eastAsiaTheme="minorEastAsia"/>
          <w:kern w:val="0"/>
        </w:rPr>
        <w:t>）对采购过程、中标或者成交结果提出的质疑，合格投标人符合法定数量时，可以从合格的中标或者成交候选供应商中另行确定中标、中标人的，应当依法另行确定中标、中标人；否则应当重新开展采购活动。</w:t>
      </w:r>
    </w:p>
    <w:p w14:paraId="2936C742">
      <w:pPr>
        <w:ind w:firstLine="480"/>
        <w:rPr>
          <w:rFonts w:asciiTheme="minorEastAsia" w:hAnsiTheme="minorEastAsia" w:eastAsiaTheme="minorEastAsia"/>
          <w:kern w:val="0"/>
        </w:rPr>
      </w:pPr>
      <w:r>
        <w:rPr>
          <w:rFonts w:hint="eastAsia" w:eastAsiaTheme="minorEastAsia"/>
          <w:kern w:val="0"/>
        </w:rPr>
        <w:t>33</w:t>
      </w:r>
      <w:r>
        <w:rPr>
          <w:rFonts w:hint="eastAsia" w:asciiTheme="minorEastAsia" w:hAnsiTheme="minorEastAsia" w:eastAsiaTheme="minorEastAsia"/>
          <w:kern w:val="0"/>
        </w:rPr>
        <w:t>.</w:t>
      </w:r>
      <w:r>
        <w:rPr>
          <w:rFonts w:hint="eastAsia" w:eastAsiaTheme="minorEastAsia"/>
          <w:kern w:val="0"/>
        </w:rPr>
        <w:t>7</w:t>
      </w:r>
      <w:r>
        <w:rPr>
          <w:rFonts w:hint="eastAsia" w:asciiTheme="minorEastAsia" w:hAnsiTheme="minorEastAsia" w:eastAsiaTheme="minorEastAsia"/>
          <w:kern w:val="0"/>
        </w:rPr>
        <w:t>根据中华人民共和国财政部令</w:t>
      </w:r>
      <w:r>
        <w:rPr>
          <w:rFonts w:hint="eastAsia" w:eastAsiaTheme="minorEastAsia"/>
          <w:kern w:val="0"/>
        </w:rPr>
        <w:t>94</w:t>
      </w:r>
      <w:r>
        <w:rPr>
          <w:rFonts w:hint="eastAsia" w:asciiTheme="minorEastAsia" w:hAnsiTheme="minorEastAsia" w:eastAsiaTheme="minorEastAsia"/>
          <w:kern w:val="0"/>
        </w:rPr>
        <w:t>号令第十条的规定，投标人需在法定质疑期内一次性提出针对本采购程序环节的质疑。</w:t>
      </w:r>
    </w:p>
    <w:p w14:paraId="3587067E">
      <w:pPr>
        <w:ind w:firstLine="480"/>
        <w:rPr>
          <w:rFonts w:asciiTheme="minorEastAsia" w:hAnsiTheme="minorEastAsia" w:eastAsiaTheme="minorEastAsia"/>
          <w:kern w:val="0"/>
        </w:rPr>
      </w:pPr>
      <w:r>
        <w:rPr>
          <w:rFonts w:hint="eastAsia" w:eastAsiaTheme="minorEastAsia"/>
          <w:kern w:val="0"/>
        </w:rPr>
        <w:t>33</w:t>
      </w:r>
      <w:r>
        <w:rPr>
          <w:rFonts w:hint="eastAsia" w:asciiTheme="minorEastAsia" w:hAnsiTheme="minorEastAsia" w:eastAsiaTheme="minorEastAsia"/>
          <w:kern w:val="0"/>
        </w:rPr>
        <w:t>.</w:t>
      </w:r>
      <w:r>
        <w:rPr>
          <w:rFonts w:hint="eastAsia" w:eastAsiaTheme="minorEastAsia"/>
          <w:kern w:val="0"/>
        </w:rPr>
        <w:t>8</w:t>
      </w:r>
      <w:r>
        <w:rPr>
          <w:rFonts w:hint="eastAsia" w:asciiTheme="minorEastAsia" w:hAnsiTheme="minorEastAsia" w:eastAsiaTheme="minorEastAsia"/>
          <w:kern w:val="0"/>
        </w:rPr>
        <w:t>招标人或招标代理机构在收到投标人的书面质疑后将及时组织调查核实，在</w:t>
      </w:r>
      <w:r>
        <w:rPr>
          <w:rFonts w:hint="eastAsia" w:eastAsiaTheme="minorEastAsia"/>
          <w:kern w:val="0"/>
        </w:rPr>
        <w:t>7</w:t>
      </w:r>
      <w:r>
        <w:rPr>
          <w:rFonts w:hint="eastAsia" w:asciiTheme="minorEastAsia" w:hAnsiTheme="minorEastAsia" w:eastAsiaTheme="minorEastAsia"/>
          <w:kern w:val="0"/>
        </w:rPr>
        <w:t>个工作日内作出答复，并以书面或在网站公告形式通知异议投标人和其他有关投标人，答复的内容不涉及商业秘密。</w:t>
      </w:r>
    </w:p>
    <w:p w14:paraId="1810EF9C">
      <w:pPr>
        <w:ind w:firstLine="480"/>
        <w:rPr>
          <w:rFonts w:asciiTheme="minorEastAsia" w:hAnsiTheme="minorEastAsia" w:eastAsiaTheme="minorEastAsia"/>
          <w:kern w:val="0"/>
        </w:rPr>
      </w:pPr>
      <w:r>
        <w:rPr>
          <w:rFonts w:hint="eastAsia" w:eastAsiaTheme="minorEastAsia"/>
          <w:kern w:val="0"/>
        </w:rPr>
        <w:t>33</w:t>
      </w:r>
      <w:r>
        <w:rPr>
          <w:rFonts w:hint="eastAsia" w:asciiTheme="minorEastAsia" w:hAnsiTheme="minorEastAsia" w:eastAsiaTheme="minorEastAsia"/>
          <w:kern w:val="0"/>
        </w:rPr>
        <w:t>.</w:t>
      </w:r>
      <w:r>
        <w:rPr>
          <w:rFonts w:hint="eastAsia" w:eastAsiaTheme="minorEastAsia"/>
          <w:kern w:val="0"/>
        </w:rPr>
        <w:t>9</w:t>
      </w:r>
      <w:r>
        <w:rPr>
          <w:rFonts w:hint="eastAsia" w:asciiTheme="minorEastAsia" w:hAnsiTheme="minorEastAsia" w:eastAsiaTheme="minorEastAsia"/>
          <w:kern w:val="0"/>
        </w:rPr>
        <w:t>异议投标人对招标代理机构的答复不满意，或招标代理机构未在规定的时间内作出答复的，可以在答复期满后</w:t>
      </w:r>
      <w:r>
        <w:rPr>
          <w:rFonts w:hint="eastAsia" w:eastAsiaTheme="minorEastAsia"/>
          <w:kern w:val="0"/>
        </w:rPr>
        <w:t>15</w:t>
      </w:r>
      <w:r>
        <w:rPr>
          <w:rFonts w:hint="eastAsia" w:asciiTheme="minorEastAsia" w:hAnsiTheme="minorEastAsia" w:eastAsiaTheme="minorEastAsia"/>
          <w:kern w:val="0"/>
        </w:rPr>
        <w:t>个工作日内向财政部门投诉。</w:t>
      </w:r>
    </w:p>
    <w:p w14:paraId="5CC4F35C">
      <w:pPr>
        <w:ind w:firstLine="480"/>
        <w:rPr>
          <w:rFonts w:asciiTheme="minorEastAsia" w:hAnsiTheme="minorEastAsia" w:eastAsiaTheme="minorEastAsia"/>
          <w:b/>
          <w:bCs/>
        </w:rPr>
      </w:pPr>
      <w:r>
        <w:rPr>
          <w:rFonts w:hint="eastAsia" w:eastAsiaTheme="minorEastAsia"/>
          <w:kern w:val="0"/>
        </w:rPr>
        <w:t>33</w:t>
      </w:r>
      <w:r>
        <w:rPr>
          <w:rFonts w:hint="eastAsia" w:asciiTheme="minorEastAsia" w:hAnsiTheme="minorEastAsia" w:eastAsiaTheme="minorEastAsia"/>
          <w:kern w:val="0"/>
        </w:rPr>
        <w:t>.</w:t>
      </w:r>
      <w:r>
        <w:rPr>
          <w:rFonts w:hint="eastAsia" w:eastAsiaTheme="minorEastAsia"/>
          <w:kern w:val="0"/>
        </w:rPr>
        <w:t>10</w:t>
      </w:r>
      <w:r>
        <w:rPr>
          <w:rFonts w:hint="eastAsia" w:asciiTheme="minorEastAsia" w:hAnsiTheme="minorEastAsia" w:eastAsiaTheme="minorEastAsia"/>
          <w:kern w:val="0"/>
        </w:rPr>
        <w:t>对于成交结果的质疑，以公布成交结果的日期为准，超过期限不予受理。</w:t>
      </w:r>
    </w:p>
    <w:p w14:paraId="0AB8F966">
      <w:pPr>
        <w:pStyle w:val="4"/>
        <w:rPr>
          <w:rFonts w:asciiTheme="minorEastAsia" w:hAnsiTheme="minorEastAsia" w:eastAsiaTheme="minorEastAsia"/>
        </w:rPr>
      </w:pPr>
      <w:bookmarkStart w:id="153" w:name="_Toc4064"/>
      <w:bookmarkStart w:id="154" w:name="_Toc39658710"/>
      <w:bookmarkStart w:id="155" w:name="_Toc600"/>
      <w:bookmarkStart w:id="156" w:name="_Toc16302"/>
      <w:r>
        <w:rPr>
          <w:rFonts w:hint="eastAsia" w:asciiTheme="minorEastAsia" w:hAnsiTheme="minorEastAsia" w:eastAsiaTheme="minorEastAsia"/>
        </w:rPr>
        <w:t>（九）保密和披露</w:t>
      </w:r>
      <w:bookmarkEnd w:id="153"/>
      <w:bookmarkEnd w:id="154"/>
    </w:p>
    <w:p w14:paraId="754483E3">
      <w:pPr>
        <w:ind w:firstLine="480"/>
        <w:rPr>
          <w:rFonts w:asciiTheme="minorEastAsia" w:hAnsiTheme="minorEastAsia" w:eastAsiaTheme="minorEastAsia"/>
        </w:rPr>
      </w:pPr>
      <w:r>
        <w:rPr>
          <w:rFonts w:hint="eastAsia" w:eastAsiaTheme="minorEastAsia"/>
        </w:rPr>
        <w:t>34</w:t>
      </w:r>
      <w:r>
        <w:rPr>
          <w:rFonts w:hint="eastAsia" w:asciiTheme="minorEastAsia" w:hAnsiTheme="minorEastAsia" w:eastAsiaTheme="minorEastAsia"/>
        </w:rPr>
        <w:t>.保密和披露</w:t>
      </w:r>
    </w:p>
    <w:p w14:paraId="60848064">
      <w:pPr>
        <w:ind w:firstLine="480"/>
        <w:rPr>
          <w:rFonts w:asciiTheme="minorEastAsia" w:hAnsiTheme="minorEastAsia" w:eastAsiaTheme="minorEastAsia"/>
        </w:rPr>
      </w:pPr>
      <w:r>
        <w:rPr>
          <w:rFonts w:hint="eastAsia" w:eastAsiaTheme="minorEastAsia"/>
        </w:rPr>
        <w:t>34</w:t>
      </w:r>
      <w:r>
        <w:rPr>
          <w:rFonts w:hint="eastAsia" w:asciiTheme="minorEastAsia" w:hAnsiTheme="minorEastAsia" w:eastAsiaTheme="minorEastAsia"/>
        </w:rPr>
        <w:t>.</w:t>
      </w:r>
      <w:r>
        <w:rPr>
          <w:rFonts w:hint="eastAsia" w:eastAsiaTheme="minorEastAsia"/>
        </w:rPr>
        <w:t>1</w:t>
      </w:r>
      <w:r>
        <w:rPr>
          <w:rFonts w:hint="eastAsia" w:asciiTheme="minorEastAsia" w:hAnsiTheme="minorEastAsia" w:eastAsiaTheme="minorEastAsia"/>
        </w:rPr>
        <w:t>供应商自领取竞争性磋商文件之日起，须承担本采购项目下保密义务，不得将因本次采购获得的信息向其他人外传。</w:t>
      </w:r>
    </w:p>
    <w:p w14:paraId="563E6FF1">
      <w:pPr>
        <w:ind w:firstLine="480"/>
        <w:rPr>
          <w:rFonts w:asciiTheme="minorEastAsia" w:hAnsiTheme="minorEastAsia" w:eastAsiaTheme="minorEastAsia"/>
        </w:rPr>
      </w:pPr>
      <w:r>
        <w:rPr>
          <w:rFonts w:hint="eastAsia" w:eastAsiaTheme="minorEastAsia"/>
        </w:rPr>
        <w:t>34</w:t>
      </w:r>
      <w:r>
        <w:rPr>
          <w:rFonts w:hint="eastAsia" w:asciiTheme="minorEastAsia" w:hAnsiTheme="minorEastAsia" w:eastAsiaTheme="minorEastAsia"/>
        </w:rPr>
        <w:t>.</w:t>
      </w:r>
      <w:r>
        <w:rPr>
          <w:rFonts w:hint="eastAsia" w:eastAsiaTheme="minorEastAsia"/>
        </w:rPr>
        <w:t>2</w:t>
      </w:r>
      <w:r>
        <w:rPr>
          <w:rFonts w:hint="eastAsia" w:asciiTheme="minorEastAsia" w:hAnsiTheme="minorEastAsia" w:eastAsiaTheme="minorEastAsia"/>
        </w:rPr>
        <w:t>在下列情形下：当发布中标公告和其它公告时，当国家机关调查、审查、审计时，以及其他符合法律规定的情形下，无须事先征求供应商或中标人同意而可以披露关于采购过程、合同文本、签署情况的资料、供应商或中标人的名称及地址、采购内容的有关信息以及补充条款等。对任何已经公布过的内容或与之内容相同的资料无须再承担保密责任。</w:t>
      </w:r>
    </w:p>
    <w:p w14:paraId="345954CE">
      <w:pPr>
        <w:pStyle w:val="4"/>
        <w:rPr>
          <w:rFonts w:asciiTheme="minorEastAsia" w:hAnsiTheme="minorEastAsia" w:eastAsiaTheme="minorEastAsia"/>
        </w:rPr>
      </w:pPr>
      <w:bookmarkStart w:id="157" w:name="_Toc39658711"/>
      <w:bookmarkStart w:id="158" w:name="_Toc1828"/>
      <w:r>
        <w:rPr>
          <w:rFonts w:hint="eastAsia" w:asciiTheme="minorEastAsia" w:hAnsiTheme="minorEastAsia" w:eastAsiaTheme="minorEastAsia"/>
        </w:rPr>
        <w:t>（十）解释权</w:t>
      </w:r>
      <w:bookmarkEnd w:id="155"/>
      <w:bookmarkEnd w:id="156"/>
      <w:bookmarkEnd w:id="157"/>
      <w:bookmarkEnd w:id="158"/>
    </w:p>
    <w:p w14:paraId="62173E06">
      <w:pPr>
        <w:ind w:firstLine="480"/>
        <w:rPr>
          <w:rFonts w:asciiTheme="minorEastAsia" w:hAnsiTheme="minorEastAsia" w:eastAsiaTheme="minorEastAsia"/>
        </w:rPr>
      </w:pPr>
      <w:r>
        <w:rPr>
          <w:rFonts w:hint="eastAsia" w:asciiTheme="minorEastAsia" w:hAnsiTheme="minorEastAsia" w:eastAsiaTheme="minorEastAsia"/>
        </w:rPr>
        <w:t>本竞争性磋商文件的最终解释权归代理机构，当对一个问题有多种解释时以代理机构的书面解释为准。竞争性磋商文件未做明示，而又有相关法律、法规规定的，代理机构对此所做解释以相关的法律、法规规定为依据。</w:t>
      </w:r>
    </w:p>
    <w:p w14:paraId="30B34831">
      <w:pPr>
        <w:pStyle w:val="4"/>
        <w:rPr>
          <w:rFonts w:asciiTheme="minorEastAsia" w:hAnsiTheme="minorEastAsia" w:eastAsiaTheme="minorEastAsia"/>
          <w:szCs w:val="24"/>
        </w:rPr>
      </w:pPr>
      <w:bookmarkStart w:id="159" w:name="_Toc25590"/>
      <w:bookmarkStart w:id="160" w:name="_Toc39658712"/>
      <w:bookmarkStart w:id="161" w:name="_Toc15230"/>
      <w:bookmarkStart w:id="162" w:name="_Toc14298"/>
      <w:r>
        <w:rPr>
          <w:rFonts w:hint="eastAsia" w:asciiTheme="minorEastAsia" w:hAnsiTheme="minorEastAsia" w:eastAsiaTheme="minorEastAsia"/>
        </w:rPr>
        <w:t>（十一）</w:t>
      </w:r>
      <w:r>
        <w:rPr>
          <w:rFonts w:hint="eastAsia" w:asciiTheme="minorEastAsia" w:hAnsiTheme="minorEastAsia" w:eastAsiaTheme="minorEastAsia"/>
          <w:szCs w:val="24"/>
        </w:rPr>
        <w:t>其他</w:t>
      </w:r>
      <w:bookmarkEnd w:id="159"/>
      <w:bookmarkEnd w:id="160"/>
      <w:bookmarkEnd w:id="161"/>
      <w:bookmarkEnd w:id="162"/>
    </w:p>
    <w:p w14:paraId="68E55BBC">
      <w:pPr>
        <w:ind w:firstLine="480"/>
        <w:rPr>
          <w:rFonts w:asciiTheme="minorEastAsia" w:hAnsiTheme="minorEastAsia" w:eastAsiaTheme="minorEastAsia"/>
        </w:rPr>
      </w:pPr>
      <w:r>
        <w:rPr>
          <w:rFonts w:hint="eastAsia" w:asciiTheme="minorEastAsia" w:hAnsiTheme="minorEastAsia" w:eastAsiaTheme="minorEastAsia"/>
        </w:rPr>
        <w:t>需对“供应商须知”正文进行补充的内容详见“供应商须知前附表”。</w:t>
      </w:r>
    </w:p>
    <w:p w14:paraId="2155D640">
      <w:pPr>
        <w:pStyle w:val="30"/>
        <w:spacing w:after="0"/>
        <w:ind w:firstLine="600" w:firstLineChars="250"/>
        <w:rPr>
          <w:rFonts w:asciiTheme="minorEastAsia" w:hAnsiTheme="minorEastAsia" w:eastAsiaTheme="minorEastAsia"/>
          <w:sz w:val="24"/>
        </w:rPr>
        <w:sectPr>
          <w:footerReference r:id="rId17" w:type="default"/>
          <w:pgSz w:w="11907" w:h="16840"/>
          <w:pgMar w:top="1418" w:right="1418" w:bottom="1418" w:left="1418" w:header="851" w:footer="823" w:gutter="0"/>
          <w:pgNumType w:fmt="decimal"/>
          <w:cols w:space="720" w:num="1"/>
          <w:docGrid w:linePitch="326" w:charSpace="-3931"/>
        </w:sectPr>
      </w:pPr>
    </w:p>
    <w:p w14:paraId="2A259794">
      <w:pPr>
        <w:pStyle w:val="2"/>
        <w:ind w:firstLine="562"/>
        <w:rPr>
          <w:rFonts w:asciiTheme="minorEastAsia" w:hAnsiTheme="minorEastAsia" w:eastAsiaTheme="minorEastAsia"/>
        </w:rPr>
      </w:pPr>
      <w:bookmarkStart w:id="163" w:name="_Toc8558"/>
      <w:bookmarkStart w:id="164" w:name="_Toc14200"/>
      <w:bookmarkStart w:id="165" w:name="_Toc4320"/>
      <w:bookmarkStart w:id="166" w:name="_Toc6950"/>
      <w:bookmarkStart w:id="167" w:name="_Toc15865"/>
      <w:bookmarkStart w:id="168" w:name="_Toc39658713"/>
      <w:bookmarkStart w:id="169" w:name="_Toc39658757"/>
      <w:r>
        <w:rPr>
          <w:rFonts w:hint="eastAsia" w:asciiTheme="minorEastAsia" w:hAnsiTheme="minorEastAsia" w:eastAsiaTheme="minorEastAsia"/>
        </w:rPr>
        <w:t>第四部分 评分办法</w:t>
      </w:r>
      <w:bookmarkEnd w:id="163"/>
      <w:bookmarkEnd w:id="164"/>
      <w:bookmarkEnd w:id="165"/>
      <w:bookmarkEnd w:id="166"/>
      <w:bookmarkEnd w:id="167"/>
      <w:bookmarkEnd w:id="168"/>
      <w:bookmarkEnd w:id="169"/>
    </w:p>
    <w:p w14:paraId="7F34E17A">
      <w:pPr>
        <w:ind w:firstLine="480"/>
        <w:rPr>
          <w:rFonts w:asciiTheme="minorEastAsia" w:hAnsiTheme="minorEastAsia" w:eastAsiaTheme="minorEastAsia"/>
        </w:rPr>
      </w:pPr>
      <w:r>
        <w:rPr>
          <w:rFonts w:hint="eastAsia" w:asciiTheme="minorEastAsia" w:hAnsiTheme="minorEastAsia" w:eastAsiaTheme="minorEastAsia"/>
        </w:rPr>
        <w:t>本次竞争性磋商采用综合评分法，满分为</w:t>
      </w:r>
      <w:r>
        <w:rPr>
          <w:rFonts w:eastAsiaTheme="minorEastAsia"/>
        </w:rPr>
        <w:t>100</w:t>
      </w:r>
      <w:r>
        <w:rPr>
          <w:rFonts w:hint="eastAsia" w:asciiTheme="minorEastAsia" w:hAnsiTheme="minorEastAsia" w:eastAsiaTheme="minorEastAsia"/>
        </w:rPr>
        <w:t>分，每位磋商小组应对所有通过资格审查并实质上响应竞争性磋商文件的供应商（以下称为有效供应商）进行逐项评分。</w:t>
      </w:r>
    </w:p>
    <w:tbl>
      <w:tblPr>
        <w:tblStyle w:val="74"/>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850"/>
        <w:gridCol w:w="1276"/>
        <w:gridCol w:w="6131"/>
      </w:tblGrid>
      <w:tr w14:paraId="1D63F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tcBorders>
              <w:top w:val="single" w:color="auto" w:sz="4" w:space="0"/>
              <w:left w:val="single" w:color="auto" w:sz="4" w:space="0"/>
              <w:bottom w:val="single" w:color="auto" w:sz="4" w:space="0"/>
              <w:right w:val="single" w:color="auto" w:sz="4" w:space="0"/>
            </w:tcBorders>
            <w:vAlign w:val="center"/>
          </w:tcPr>
          <w:p w14:paraId="2ABB07EC">
            <w:pPr>
              <w:ind w:firstLine="0" w:firstLineChars="0"/>
              <w:jc w:val="center"/>
              <w:rPr>
                <w:rFonts w:eastAsia="宋体"/>
                <w:b/>
                <w:bCs/>
              </w:rPr>
            </w:pPr>
            <w:r>
              <w:rPr>
                <w:rFonts w:hint="eastAsia" w:eastAsia="宋体"/>
                <w:b/>
                <w:bCs/>
              </w:rPr>
              <w:t>序号</w:t>
            </w:r>
          </w:p>
        </w:tc>
        <w:tc>
          <w:tcPr>
            <w:tcW w:w="850" w:type="dxa"/>
            <w:tcBorders>
              <w:top w:val="single" w:color="auto" w:sz="4" w:space="0"/>
              <w:left w:val="nil"/>
              <w:bottom w:val="single" w:color="auto" w:sz="4" w:space="0"/>
              <w:right w:val="single" w:color="auto" w:sz="4" w:space="0"/>
            </w:tcBorders>
            <w:vAlign w:val="center"/>
          </w:tcPr>
          <w:p w14:paraId="642BB349">
            <w:pPr>
              <w:ind w:firstLine="0" w:firstLineChars="0"/>
              <w:jc w:val="center"/>
              <w:rPr>
                <w:rFonts w:eastAsia="宋体"/>
                <w:b/>
                <w:bCs/>
              </w:rPr>
            </w:pPr>
            <w:r>
              <w:rPr>
                <w:rFonts w:hint="eastAsia" w:eastAsia="宋体"/>
                <w:b/>
                <w:bCs/>
              </w:rPr>
              <w:t>分值</w:t>
            </w:r>
          </w:p>
        </w:tc>
        <w:tc>
          <w:tcPr>
            <w:tcW w:w="1276" w:type="dxa"/>
            <w:tcBorders>
              <w:top w:val="single" w:color="auto" w:sz="4" w:space="0"/>
              <w:left w:val="nil"/>
              <w:bottom w:val="single" w:color="auto" w:sz="4" w:space="0"/>
              <w:right w:val="single" w:color="auto" w:sz="4" w:space="0"/>
            </w:tcBorders>
            <w:vAlign w:val="center"/>
          </w:tcPr>
          <w:p w14:paraId="7B89ED74">
            <w:pPr>
              <w:ind w:firstLine="0" w:firstLineChars="0"/>
              <w:jc w:val="center"/>
              <w:rPr>
                <w:rFonts w:eastAsia="宋体"/>
                <w:b/>
                <w:bCs/>
              </w:rPr>
            </w:pPr>
            <w:r>
              <w:rPr>
                <w:rFonts w:hint="eastAsia" w:eastAsia="宋体"/>
                <w:b/>
                <w:bCs/>
              </w:rPr>
              <w:t>评分因素分项</w:t>
            </w:r>
          </w:p>
        </w:tc>
        <w:tc>
          <w:tcPr>
            <w:tcW w:w="6131" w:type="dxa"/>
            <w:tcBorders>
              <w:top w:val="single" w:color="auto" w:sz="4" w:space="0"/>
              <w:left w:val="nil"/>
              <w:bottom w:val="single" w:color="auto" w:sz="4" w:space="0"/>
              <w:right w:val="single" w:color="auto" w:sz="4" w:space="0"/>
            </w:tcBorders>
            <w:vAlign w:val="center"/>
          </w:tcPr>
          <w:p w14:paraId="75677798">
            <w:pPr>
              <w:ind w:firstLine="0" w:firstLineChars="0"/>
              <w:jc w:val="center"/>
              <w:rPr>
                <w:rFonts w:eastAsia="宋体"/>
                <w:b/>
                <w:bCs/>
              </w:rPr>
            </w:pPr>
            <w:r>
              <w:rPr>
                <w:rFonts w:hint="eastAsia" w:eastAsia="宋体"/>
                <w:b/>
                <w:bCs/>
              </w:rPr>
              <w:t>评分标准</w:t>
            </w:r>
          </w:p>
        </w:tc>
      </w:tr>
      <w:tr w14:paraId="30D72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tcBorders>
              <w:top w:val="single" w:color="auto" w:sz="4" w:space="0"/>
              <w:left w:val="single" w:color="auto" w:sz="4" w:space="0"/>
              <w:bottom w:val="single" w:color="auto" w:sz="4" w:space="0"/>
              <w:right w:val="single" w:color="auto" w:sz="4" w:space="0"/>
            </w:tcBorders>
            <w:vAlign w:val="center"/>
          </w:tcPr>
          <w:p w14:paraId="1F0E8E62">
            <w:pPr>
              <w:ind w:firstLine="0" w:firstLineChars="0"/>
              <w:jc w:val="center"/>
              <w:rPr>
                <w:rFonts w:eastAsia="宋体"/>
              </w:rPr>
            </w:pPr>
            <w:r>
              <w:rPr>
                <w:rFonts w:eastAsia="宋体"/>
              </w:rPr>
              <w:t>1</w:t>
            </w:r>
          </w:p>
        </w:tc>
        <w:tc>
          <w:tcPr>
            <w:tcW w:w="850" w:type="dxa"/>
            <w:tcBorders>
              <w:top w:val="single" w:color="auto" w:sz="4" w:space="0"/>
              <w:left w:val="nil"/>
              <w:bottom w:val="single" w:color="auto" w:sz="4" w:space="0"/>
              <w:right w:val="single" w:color="auto" w:sz="4" w:space="0"/>
            </w:tcBorders>
            <w:vAlign w:val="center"/>
          </w:tcPr>
          <w:p w14:paraId="0C7903F2">
            <w:pPr>
              <w:ind w:firstLine="0" w:firstLineChars="0"/>
              <w:jc w:val="center"/>
              <w:rPr>
                <w:rFonts w:eastAsia="宋体"/>
              </w:rPr>
            </w:pPr>
            <w:r>
              <w:rPr>
                <w:rFonts w:eastAsia="宋体"/>
              </w:rPr>
              <w:t>30</w:t>
            </w:r>
            <w:r>
              <w:rPr>
                <w:rFonts w:hint="eastAsia" w:eastAsia="宋体"/>
              </w:rPr>
              <w:t>分</w:t>
            </w:r>
          </w:p>
        </w:tc>
        <w:tc>
          <w:tcPr>
            <w:tcW w:w="1276" w:type="dxa"/>
            <w:tcBorders>
              <w:top w:val="single" w:color="auto" w:sz="4" w:space="0"/>
              <w:left w:val="nil"/>
              <w:bottom w:val="single" w:color="auto" w:sz="4" w:space="0"/>
              <w:right w:val="single" w:color="auto" w:sz="4" w:space="0"/>
            </w:tcBorders>
            <w:vAlign w:val="center"/>
          </w:tcPr>
          <w:p w14:paraId="19991330">
            <w:pPr>
              <w:ind w:firstLine="0" w:firstLineChars="0"/>
              <w:jc w:val="center"/>
              <w:rPr>
                <w:rFonts w:eastAsia="宋体"/>
              </w:rPr>
            </w:pPr>
            <w:r>
              <w:rPr>
                <w:rFonts w:hint="eastAsia" w:eastAsia="宋体"/>
              </w:rPr>
              <w:t>投标报价</w:t>
            </w:r>
          </w:p>
        </w:tc>
        <w:tc>
          <w:tcPr>
            <w:tcW w:w="6131" w:type="dxa"/>
            <w:tcBorders>
              <w:top w:val="single" w:color="auto" w:sz="4" w:space="0"/>
              <w:left w:val="nil"/>
              <w:bottom w:val="single" w:color="auto" w:sz="4" w:space="0"/>
              <w:right w:val="single" w:color="auto" w:sz="4" w:space="0"/>
            </w:tcBorders>
            <w:vAlign w:val="center"/>
          </w:tcPr>
          <w:p w14:paraId="2081DBBA">
            <w:pPr>
              <w:ind w:firstLine="0" w:firstLineChars="0"/>
              <w:rPr>
                <w:rFonts w:eastAsia="宋体"/>
              </w:rPr>
            </w:pPr>
            <w:r>
              <w:rPr>
                <w:rFonts w:hint="eastAsia" w:eastAsia="宋体"/>
              </w:rPr>
              <w:t>价格分采用低价优先法计算，即满足竞争性磋商文件要求且投标报价价格最低的为评标基准价，其价格分为满分。其他供应商的价格分统一按照下列公式计算：投标报价得分</w:t>
            </w:r>
            <w:r>
              <w:rPr>
                <w:rFonts w:eastAsia="宋体"/>
              </w:rPr>
              <w:t>=(</w:t>
            </w:r>
            <w:r>
              <w:rPr>
                <w:rFonts w:hint="eastAsia" w:eastAsia="宋体"/>
              </w:rPr>
              <w:t>评标基准价／投标报价</w:t>
            </w:r>
            <w:r>
              <w:rPr>
                <w:rFonts w:eastAsia="宋体"/>
              </w:rPr>
              <w:t>)</w:t>
            </w:r>
            <w:r>
              <w:rPr>
                <w:rFonts w:hint="eastAsia" w:eastAsia="宋体"/>
              </w:rPr>
              <w:t>×报价权重（</w:t>
            </w:r>
            <w:r>
              <w:rPr>
                <w:rFonts w:eastAsia="宋体"/>
              </w:rPr>
              <w:t>30%</w:t>
            </w:r>
            <w:r>
              <w:rPr>
                <w:rFonts w:hint="eastAsia" w:eastAsia="宋体"/>
              </w:rPr>
              <w:t>）×</w:t>
            </w:r>
            <w:r>
              <w:rPr>
                <w:rFonts w:eastAsia="宋体"/>
              </w:rPr>
              <w:t>100</w:t>
            </w:r>
            <w:r>
              <w:rPr>
                <w:rFonts w:hint="eastAsia" w:eastAsia="宋体"/>
              </w:rPr>
              <w:t>。</w:t>
            </w:r>
          </w:p>
        </w:tc>
      </w:tr>
      <w:tr w14:paraId="28DA7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2" w:hRule="atLeast"/>
          <w:jc w:val="center"/>
        </w:trPr>
        <w:tc>
          <w:tcPr>
            <w:tcW w:w="810" w:type="dxa"/>
            <w:tcBorders>
              <w:top w:val="single" w:color="auto" w:sz="4" w:space="0"/>
              <w:left w:val="single" w:color="auto" w:sz="4" w:space="0"/>
              <w:right w:val="single" w:color="auto" w:sz="4" w:space="0"/>
            </w:tcBorders>
            <w:vAlign w:val="center"/>
          </w:tcPr>
          <w:p w14:paraId="48E8B088">
            <w:pPr>
              <w:ind w:firstLine="0" w:firstLineChars="0"/>
              <w:jc w:val="center"/>
              <w:rPr>
                <w:rFonts w:eastAsia="宋体"/>
              </w:rPr>
            </w:pPr>
            <w:r>
              <w:rPr>
                <w:rFonts w:eastAsia="宋体"/>
              </w:rPr>
              <w:t>2</w:t>
            </w:r>
          </w:p>
        </w:tc>
        <w:tc>
          <w:tcPr>
            <w:tcW w:w="850" w:type="dxa"/>
            <w:tcBorders>
              <w:top w:val="single" w:color="auto" w:sz="4" w:space="0"/>
              <w:left w:val="nil"/>
              <w:right w:val="single" w:color="auto" w:sz="4" w:space="0"/>
            </w:tcBorders>
            <w:vAlign w:val="center"/>
          </w:tcPr>
          <w:p w14:paraId="21C921F5">
            <w:pPr>
              <w:ind w:firstLine="0" w:firstLineChars="0"/>
              <w:jc w:val="center"/>
              <w:rPr>
                <w:rFonts w:eastAsia="宋体"/>
              </w:rPr>
            </w:pPr>
            <w:r>
              <w:rPr>
                <w:rFonts w:hint="eastAsia" w:eastAsia="宋体"/>
              </w:rPr>
              <w:t>29分</w:t>
            </w:r>
          </w:p>
        </w:tc>
        <w:tc>
          <w:tcPr>
            <w:tcW w:w="1276" w:type="dxa"/>
            <w:tcBorders>
              <w:top w:val="single" w:color="auto" w:sz="4" w:space="0"/>
              <w:left w:val="nil"/>
              <w:right w:val="single" w:color="auto" w:sz="4" w:space="0"/>
            </w:tcBorders>
            <w:vAlign w:val="center"/>
          </w:tcPr>
          <w:p w14:paraId="3C287198">
            <w:pPr>
              <w:ind w:firstLine="0" w:firstLineChars="0"/>
              <w:jc w:val="center"/>
              <w:rPr>
                <w:rFonts w:eastAsia="宋体"/>
              </w:rPr>
            </w:pPr>
            <w:r>
              <w:rPr>
                <w:rFonts w:hint="eastAsia" w:eastAsia="宋体"/>
              </w:rPr>
              <w:t>技术条款响应情况</w:t>
            </w:r>
          </w:p>
        </w:tc>
        <w:tc>
          <w:tcPr>
            <w:tcW w:w="6131" w:type="dxa"/>
            <w:tcBorders>
              <w:top w:val="single" w:color="auto" w:sz="4" w:space="0"/>
              <w:left w:val="nil"/>
              <w:right w:val="single" w:color="auto" w:sz="4" w:space="0"/>
            </w:tcBorders>
            <w:vAlign w:val="center"/>
          </w:tcPr>
          <w:p w14:paraId="769AB9E5">
            <w:pPr>
              <w:ind w:firstLine="0" w:firstLineChars="0"/>
              <w:rPr>
                <w:rFonts w:eastAsia="宋体"/>
              </w:rPr>
            </w:pPr>
            <w:r>
              <w:rPr>
                <w:rFonts w:hint="eastAsia" w:eastAsia="宋体"/>
              </w:rPr>
              <w:t>对照《技术条款响应一览表》的要求，对响应文件进行技术条款响应评审。符合竞争性磋商文件要求没有负偏离得满分；技术参数中标</w:t>
            </w:r>
            <w:r>
              <w:rPr>
                <w:rFonts w:hint="eastAsia" w:ascii="宋体" w:hAnsi="宋体" w:eastAsia="宋体" w:cs="宋体"/>
                <w:sz w:val="18"/>
                <w:szCs w:val="18"/>
              </w:rPr>
              <w:t>▲</w:t>
            </w:r>
            <w:r>
              <w:rPr>
                <w:rFonts w:hint="eastAsia" w:ascii="宋体" w:hAnsi="宋体" w:eastAsia="宋体" w:cs="宋体"/>
              </w:rPr>
              <w:t>参数未</w:t>
            </w:r>
            <w:r>
              <w:rPr>
                <w:rFonts w:hint="eastAsia" w:eastAsia="宋体"/>
              </w:rPr>
              <w:t>实质性响应或负偏离的扣2分，其他参数每出现1条技术参数指标未实质性响应或负偏离的扣0.5分，扣完为止。</w:t>
            </w:r>
          </w:p>
        </w:tc>
      </w:tr>
      <w:tr w14:paraId="46F3D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2" w:hRule="atLeast"/>
          <w:jc w:val="center"/>
        </w:trPr>
        <w:tc>
          <w:tcPr>
            <w:tcW w:w="810" w:type="dxa"/>
            <w:tcBorders>
              <w:top w:val="single" w:color="auto" w:sz="4" w:space="0"/>
              <w:left w:val="single" w:color="auto" w:sz="4" w:space="0"/>
              <w:right w:val="single" w:color="auto" w:sz="4" w:space="0"/>
            </w:tcBorders>
            <w:vAlign w:val="center"/>
          </w:tcPr>
          <w:p w14:paraId="5F6EA460">
            <w:pPr>
              <w:ind w:firstLine="0" w:firstLineChars="0"/>
              <w:jc w:val="center"/>
              <w:rPr>
                <w:rFonts w:eastAsia="宋体"/>
              </w:rPr>
            </w:pPr>
            <w:r>
              <w:rPr>
                <w:rFonts w:hint="eastAsia" w:eastAsia="宋体"/>
              </w:rPr>
              <w:t>3</w:t>
            </w:r>
          </w:p>
        </w:tc>
        <w:tc>
          <w:tcPr>
            <w:tcW w:w="850" w:type="dxa"/>
            <w:tcBorders>
              <w:top w:val="single" w:color="auto" w:sz="4" w:space="0"/>
              <w:left w:val="nil"/>
              <w:right w:val="single" w:color="auto" w:sz="4" w:space="0"/>
            </w:tcBorders>
            <w:vAlign w:val="center"/>
          </w:tcPr>
          <w:p w14:paraId="32A4D9EE">
            <w:pPr>
              <w:ind w:firstLine="0" w:firstLineChars="0"/>
              <w:jc w:val="center"/>
              <w:rPr>
                <w:rFonts w:eastAsia="宋体"/>
              </w:rPr>
            </w:pPr>
            <w:r>
              <w:rPr>
                <w:rFonts w:hint="eastAsia" w:eastAsia="宋体"/>
              </w:rPr>
              <w:t>10分</w:t>
            </w:r>
          </w:p>
        </w:tc>
        <w:tc>
          <w:tcPr>
            <w:tcW w:w="1276" w:type="dxa"/>
            <w:tcBorders>
              <w:top w:val="single" w:color="auto" w:sz="4" w:space="0"/>
              <w:left w:val="nil"/>
              <w:right w:val="single" w:color="auto" w:sz="4" w:space="0"/>
            </w:tcBorders>
            <w:vAlign w:val="center"/>
          </w:tcPr>
          <w:p w14:paraId="79495E3E">
            <w:pPr>
              <w:ind w:firstLine="0" w:firstLineChars="0"/>
              <w:jc w:val="center"/>
              <w:rPr>
                <w:rFonts w:eastAsia="宋体"/>
              </w:rPr>
            </w:pPr>
            <w:r>
              <w:rPr>
                <w:rFonts w:hint="eastAsia" w:eastAsia="宋体"/>
              </w:rPr>
              <w:t>安装调试方案</w:t>
            </w:r>
          </w:p>
        </w:tc>
        <w:tc>
          <w:tcPr>
            <w:tcW w:w="6131" w:type="dxa"/>
            <w:tcBorders>
              <w:top w:val="single" w:color="auto" w:sz="4" w:space="0"/>
              <w:left w:val="nil"/>
              <w:right w:val="single" w:color="auto" w:sz="4" w:space="0"/>
            </w:tcBorders>
            <w:vAlign w:val="center"/>
          </w:tcPr>
          <w:p w14:paraId="0EB1681D">
            <w:pPr>
              <w:ind w:firstLine="0" w:firstLineChars="0"/>
              <w:rPr>
                <w:rFonts w:eastAsia="宋体"/>
              </w:rPr>
            </w:pPr>
            <w:r>
              <w:rPr>
                <w:rFonts w:hint="eastAsia" w:eastAsia="宋体"/>
              </w:rPr>
              <w:t>根据响应文件中提供的安装调试方案进行评审：①安装现场环境调查②配送方案③现场安装调试④到货验收保证措施⑤供货服务保证措施。每项最高2分，满分10分，每有一项不合理或阐述不清楚的扣1分，缺项不得分，扣完为止。</w:t>
            </w:r>
          </w:p>
        </w:tc>
      </w:tr>
      <w:tr w14:paraId="450DD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3" w:hRule="atLeast"/>
          <w:jc w:val="center"/>
        </w:trPr>
        <w:tc>
          <w:tcPr>
            <w:tcW w:w="810" w:type="dxa"/>
            <w:tcBorders>
              <w:left w:val="single" w:color="auto" w:sz="4" w:space="0"/>
              <w:right w:val="single" w:color="auto" w:sz="4" w:space="0"/>
            </w:tcBorders>
            <w:vAlign w:val="center"/>
          </w:tcPr>
          <w:p w14:paraId="1283CF7D">
            <w:pPr>
              <w:ind w:firstLine="0" w:firstLineChars="0"/>
              <w:jc w:val="center"/>
              <w:rPr>
                <w:rFonts w:eastAsia="宋体"/>
              </w:rPr>
            </w:pPr>
            <w:r>
              <w:rPr>
                <w:rFonts w:eastAsia="宋体"/>
              </w:rPr>
              <w:t>4</w:t>
            </w:r>
          </w:p>
        </w:tc>
        <w:tc>
          <w:tcPr>
            <w:tcW w:w="850" w:type="dxa"/>
            <w:tcBorders>
              <w:left w:val="nil"/>
              <w:right w:val="single" w:color="auto" w:sz="4" w:space="0"/>
            </w:tcBorders>
            <w:vAlign w:val="center"/>
          </w:tcPr>
          <w:p w14:paraId="65BBB7EA">
            <w:pPr>
              <w:ind w:firstLine="0" w:firstLineChars="0"/>
              <w:jc w:val="center"/>
              <w:rPr>
                <w:rFonts w:eastAsia="宋体"/>
              </w:rPr>
            </w:pPr>
            <w:r>
              <w:rPr>
                <w:rFonts w:hint="eastAsia" w:eastAsia="宋体"/>
                <w:lang w:val="en-US" w:eastAsia="zh-CN"/>
              </w:rPr>
              <w:t>6</w:t>
            </w:r>
            <w:r>
              <w:rPr>
                <w:rFonts w:hint="eastAsia" w:eastAsia="宋体"/>
              </w:rPr>
              <w:t>分</w:t>
            </w:r>
          </w:p>
        </w:tc>
        <w:tc>
          <w:tcPr>
            <w:tcW w:w="1276" w:type="dxa"/>
            <w:tcBorders>
              <w:top w:val="single" w:color="auto" w:sz="4" w:space="0"/>
              <w:left w:val="nil"/>
              <w:right w:val="single" w:color="auto" w:sz="4" w:space="0"/>
            </w:tcBorders>
            <w:vAlign w:val="center"/>
          </w:tcPr>
          <w:p w14:paraId="6D8B6D1D">
            <w:pPr>
              <w:ind w:firstLine="0" w:firstLineChars="0"/>
              <w:jc w:val="center"/>
              <w:rPr>
                <w:rFonts w:eastAsia="宋体"/>
              </w:rPr>
            </w:pPr>
            <w:r>
              <w:rPr>
                <w:rFonts w:hint="eastAsia" w:eastAsia="宋体"/>
              </w:rPr>
              <w:t>产品综合性能评价</w:t>
            </w:r>
          </w:p>
        </w:tc>
        <w:tc>
          <w:tcPr>
            <w:tcW w:w="6131" w:type="dxa"/>
            <w:tcBorders>
              <w:top w:val="single" w:color="auto" w:sz="4" w:space="0"/>
              <w:left w:val="nil"/>
              <w:right w:val="single" w:color="auto" w:sz="4" w:space="0"/>
            </w:tcBorders>
            <w:vAlign w:val="center"/>
          </w:tcPr>
          <w:p w14:paraId="18E5DAF6">
            <w:pPr>
              <w:ind w:firstLine="0" w:firstLineChars="0"/>
              <w:rPr>
                <w:rFonts w:eastAsia="宋体"/>
              </w:rPr>
            </w:pPr>
            <w:r>
              <w:rPr>
                <w:rFonts w:hint="eastAsia" w:eastAsia="宋体"/>
              </w:rPr>
              <w:t>根据响应文件中提供的产品综合性能进行评价：①产品安全性描述清晰、详细、分析准确②产品稳定性具有长期运行的保障措施及解决方案完善、有针对性。每项最高</w:t>
            </w:r>
            <w:r>
              <w:rPr>
                <w:rFonts w:hint="eastAsia" w:eastAsia="宋体"/>
                <w:lang w:val="en-US" w:eastAsia="zh-CN"/>
              </w:rPr>
              <w:t>3</w:t>
            </w:r>
            <w:r>
              <w:rPr>
                <w:rFonts w:hint="eastAsia" w:eastAsia="宋体"/>
              </w:rPr>
              <w:t>分，满分</w:t>
            </w:r>
            <w:r>
              <w:rPr>
                <w:rFonts w:hint="eastAsia" w:eastAsia="宋体"/>
                <w:lang w:val="en-US" w:eastAsia="zh-CN"/>
              </w:rPr>
              <w:t>6</w:t>
            </w:r>
            <w:r>
              <w:rPr>
                <w:rFonts w:hint="eastAsia" w:eastAsia="宋体"/>
              </w:rPr>
              <w:t>分，每有一项不合理或阐述不清楚的扣1</w:t>
            </w:r>
            <w:r>
              <w:rPr>
                <w:rFonts w:hint="eastAsia" w:eastAsia="宋体"/>
                <w:lang w:val="en-US" w:eastAsia="zh-CN"/>
              </w:rPr>
              <w:t>.5</w:t>
            </w:r>
            <w:r>
              <w:rPr>
                <w:rFonts w:hint="eastAsia" w:eastAsia="宋体"/>
              </w:rPr>
              <w:t>分，缺项不得分，扣完为止。</w:t>
            </w:r>
          </w:p>
        </w:tc>
      </w:tr>
      <w:tr w14:paraId="41A4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810" w:type="dxa"/>
            <w:tcBorders>
              <w:left w:val="single" w:color="auto" w:sz="4" w:space="0"/>
              <w:right w:val="single" w:color="auto" w:sz="4" w:space="0"/>
            </w:tcBorders>
            <w:vAlign w:val="center"/>
          </w:tcPr>
          <w:p w14:paraId="3F400461">
            <w:pPr>
              <w:ind w:firstLine="0" w:firstLineChars="0"/>
              <w:jc w:val="center"/>
              <w:rPr>
                <w:rFonts w:eastAsia="宋体"/>
              </w:rPr>
            </w:pPr>
            <w:r>
              <w:rPr>
                <w:rFonts w:hint="eastAsia" w:eastAsia="宋体"/>
              </w:rPr>
              <w:t>5</w:t>
            </w:r>
          </w:p>
        </w:tc>
        <w:tc>
          <w:tcPr>
            <w:tcW w:w="850" w:type="dxa"/>
            <w:tcBorders>
              <w:left w:val="nil"/>
              <w:right w:val="single" w:color="auto" w:sz="4" w:space="0"/>
            </w:tcBorders>
            <w:vAlign w:val="center"/>
          </w:tcPr>
          <w:p w14:paraId="15F4C88B">
            <w:pPr>
              <w:ind w:firstLine="0" w:firstLineChars="0"/>
              <w:jc w:val="center"/>
              <w:rPr>
                <w:rFonts w:eastAsia="宋体"/>
              </w:rPr>
            </w:pPr>
            <w:r>
              <w:rPr>
                <w:rFonts w:hint="eastAsia" w:eastAsia="宋体"/>
              </w:rPr>
              <w:t>6分</w:t>
            </w:r>
          </w:p>
        </w:tc>
        <w:tc>
          <w:tcPr>
            <w:tcW w:w="1276" w:type="dxa"/>
            <w:tcBorders>
              <w:top w:val="single" w:color="auto" w:sz="4" w:space="0"/>
              <w:left w:val="nil"/>
              <w:right w:val="single" w:color="auto" w:sz="4" w:space="0"/>
            </w:tcBorders>
            <w:vAlign w:val="center"/>
          </w:tcPr>
          <w:p w14:paraId="6ABE4506">
            <w:pPr>
              <w:ind w:firstLine="0" w:firstLineChars="0"/>
              <w:jc w:val="center"/>
              <w:rPr>
                <w:rFonts w:eastAsia="宋体"/>
              </w:rPr>
            </w:pPr>
            <w:r>
              <w:rPr>
                <w:rFonts w:hint="eastAsia" w:eastAsia="宋体"/>
              </w:rPr>
              <w:t>培训方案</w:t>
            </w:r>
          </w:p>
        </w:tc>
        <w:tc>
          <w:tcPr>
            <w:tcW w:w="6131" w:type="dxa"/>
            <w:tcBorders>
              <w:top w:val="single" w:color="auto" w:sz="4" w:space="0"/>
              <w:left w:val="nil"/>
              <w:right w:val="single" w:color="auto" w:sz="4" w:space="0"/>
            </w:tcBorders>
            <w:vAlign w:val="center"/>
          </w:tcPr>
          <w:p w14:paraId="206AF0CA">
            <w:pPr>
              <w:ind w:firstLine="0" w:firstLineChars="0"/>
              <w:rPr>
                <w:rFonts w:eastAsia="宋体"/>
              </w:rPr>
            </w:pPr>
            <w:r>
              <w:rPr>
                <w:rFonts w:hint="eastAsia" w:eastAsia="宋体"/>
              </w:rPr>
              <w:t>根据响应文件中提供的培训方案进行评审：①培训方案描述清晰、详细、可使操作人员能够掌握设备的使用、维护和管理等技能②培训形式多样化、授课计划灵活符合校方实际情况③培训内容详实、能够使不同培训对象快速掌握培训内容。每项最高2分，满分6分，每有一项不合理或阐述不清楚的扣1分，缺项不得分，扣完为止。</w:t>
            </w:r>
          </w:p>
        </w:tc>
      </w:tr>
      <w:tr w14:paraId="0E0CC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6" w:hRule="atLeast"/>
          <w:jc w:val="center"/>
        </w:trPr>
        <w:tc>
          <w:tcPr>
            <w:tcW w:w="810" w:type="dxa"/>
            <w:tcBorders>
              <w:left w:val="single" w:color="auto" w:sz="4" w:space="0"/>
              <w:right w:val="single" w:color="auto" w:sz="4" w:space="0"/>
            </w:tcBorders>
            <w:vAlign w:val="center"/>
          </w:tcPr>
          <w:p w14:paraId="565DBC71">
            <w:pPr>
              <w:ind w:firstLine="0" w:firstLineChars="0"/>
              <w:jc w:val="center"/>
              <w:rPr>
                <w:rFonts w:eastAsia="宋体"/>
              </w:rPr>
            </w:pPr>
            <w:r>
              <w:rPr>
                <w:rFonts w:hint="eastAsia" w:eastAsia="宋体"/>
              </w:rPr>
              <w:t>6</w:t>
            </w:r>
          </w:p>
        </w:tc>
        <w:tc>
          <w:tcPr>
            <w:tcW w:w="850" w:type="dxa"/>
            <w:tcBorders>
              <w:left w:val="nil"/>
              <w:right w:val="single" w:color="auto" w:sz="4" w:space="0"/>
            </w:tcBorders>
            <w:vAlign w:val="center"/>
          </w:tcPr>
          <w:p w14:paraId="65130EAB">
            <w:pPr>
              <w:ind w:firstLine="0" w:firstLineChars="0"/>
              <w:jc w:val="center"/>
              <w:rPr>
                <w:rFonts w:eastAsia="宋体"/>
              </w:rPr>
            </w:pPr>
            <w:r>
              <w:rPr>
                <w:rFonts w:hint="eastAsia" w:eastAsia="宋体"/>
              </w:rPr>
              <w:t>6分</w:t>
            </w:r>
          </w:p>
        </w:tc>
        <w:tc>
          <w:tcPr>
            <w:tcW w:w="1276" w:type="dxa"/>
            <w:tcBorders>
              <w:top w:val="single" w:color="auto" w:sz="4" w:space="0"/>
              <w:left w:val="nil"/>
              <w:right w:val="single" w:color="auto" w:sz="4" w:space="0"/>
            </w:tcBorders>
            <w:vAlign w:val="center"/>
          </w:tcPr>
          <w:p w14:paraId="2726AB3C">
            <w:pPr>
              <w:ind w:firstLine="0" w:firstLineChars="0"/>
              <w:jc w:val="center"/>
              <w:rPr>
                <w:rFonts w:eastAsia="宋体"/>
              </w:rPr>
            </w:pPr>
            <w:r>
              <w:rPr>
                <w:rFonts w:hint="eastAsia" w:eastAsia="宋体"/>
              </w:rPr>
              <w:t>紧急故障处理预案</w:t>
            </w:r>
          </w:p>
        </w:tc>
        <w:tc>
          <w:tcPr>
            <w:tcW w:w="6131" w:type="dxa"/>
            <w:tcBorders>
              <w:top w:val="single" w:color="auto" w:sz="4" w:space="0"/>
              <w:left w:val="nil"/>
              <w:right w:val="single" w:color="auto" w:sz="4" w:space="0"/>
            </w:tcBorders>
            <w:vAlign w:val="center"/>
          </w:tcPr>
          <w:p w14:paraId="1183F2F8">
            <w:pPr>
              <w:ind w:firstLine="0" w:firstLineChars="0"/>
              <w:rPr>
                <w:rFonts w:eastAsia="宋体"/>
              </w:rPr>
            </w:pPr>
            <w:r>
              <w:rPr>
                <w:rFonts w:hint="eastAsia" w:eastAsia="宋体"/>
              </w:rPr>
              <w:t>根据响应文件中提供的紧急故障处理预案进行评审：①综合考虑设备在使用当中可能会出现的各种故障情况②针对各种故障情况提出解决方案，内容完整全面、紧急故障处理措施健全、有针对性。每项最高3分，满分6分，每有一项不合理或阐述不清楚的扣1.5分，缺项不得分，扣完为止。</w:t>
            </w:r>
          </w:p>
        </w:tc>
      </w:tr>
      <w:tr w14:paraId="11D0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6" w:hRule="atLeast"/>
          <w:jc w:val="center"/>
        </w:trPr>
        <w:tc>
          <w:tcPr>
            <w:tcW w:w="810" w:type="dxa"/>
            <w:tcBorders>
              <w:left w:val="single" w:color="auto" w:sz="4" w:space="0"/>
              <w:right w:val="single" w:color="auto" w:sz="4" w:space="0"/>
            </w:tcBorders>
            <w:vAlign w:val="center"/>
          </w:tcPr>
          <w:p w14:paraId="1AAA4537">
            <w:pPr>
              <w:ind w:firstLine="0" w:firstLineChars="0"/>
              <w:jc w:val="center"/>
              <w:rPr>
                <w:rFonts w:eastAsia="宋体"/>
              </w:rPr>
            </w:pPr>
            <w:r>
              <w:rPr>
                <w:rFonts w:eastAsia="宋体"/>
              </w:rPr>
              <w:t>7</w:t>
            </w:r>
          </w:p>
        </w:tc>
        <w:tc>
          <w:tcPr>
            <w:tcW w:w="850" w:type="dxa"/>
            <w:tcBorders>
              <w:left w:val="nil"/>
              <w:right w:val="single" w:color="auto" w:sz="4" w:space="0"/>
            </w:tcBorders>
            <w:vAlign w:val="center"/>
          </w:tcPr>
          <w:p w14:paraId="112E0ADA">
            <w:pPr>
              <w:ind w:firstLine="0" w:firstLineChars="0"/>
              <w:jc w:val="center"/>
              <w:rPr>
                <w:rFonts w:eastAsia="宋体"/>
              </w:rPr>
            </w:pPr>
            <w:r>
              <w:rPr>
                <w:rFonts w:hint="eastAsia" w:eastAsia="宋体"/>
              </w:rPr>
              <w:t>10分</w:t>
            </w:r>
          </w:p>
        </w:tc>
        <w:tc>
          <w:tcPr>
            <w:tcW w:w="1276" w:type="dxa"/>
            <w:tcBorders>
              <w:top w:val="single" w:color="auto" w:sz="4" w:space="0"/>
              <w:left w:val="nil"/>
              <w:right w:val="single" w:color="auto" w:sz="4" w:space="0"/>
            </w:tcBorders>
            <w:vAlign w:val="center"/>
          </w:tcPr>
          <w:p w14:paraId="2E6305B1">
            <w:pPr>
              <w:ind w:firstLine="0" w:firstLineChars="0"/>
              <w:jc w:val="center"/>
              <w:rPr>
                <w:rFonts w:eastAsia="宋体"/>
              </w:rPr>
            </w:pPr>
            <w:r>
              <w:rPr>
                <w:rFonts w:hint="eastAsia" w:eastAsia="宋体"/>
              </w:rPr>
              <w:t>售后服务方案</w:t>
            </w:r>
          </w:p>
        </w:tc>
        <w:tc>
          <w:tcPr>
            <w:tcW w:w="6131" w:type="dxa"/>
            <w:tcBorders>
              <w:top w:val="single" w:color="auto" w:sz="4" w:space="0"/>
              <w:left w:val="nil"/>
              <w:right w:val="single" w:color="auto" w:sz="4" w:space="0"/>
            </w:tcBorders>
            <w:vAlign w:val="center"/>
          </w:tcPr>
          <w:p w14:paraId="27DE2F7E">
            <w:pPr>
              <w:pStyle w:val="235"/>
              <w:ind w:firstLine="0" w:firstLineChars="0"/>
              <w:rPr>
                <w:rFonts w:ascii="Times New Roman" w:hAnsi="Times New Roman" w:eastAsia="宋体"/>
                <w:szCs w:val="24"/>
              </w:rPr>
            </w:pPr>
            <w:r>
              <w:rPr>
                <w:rFonts w:hint="eastAsia" w:ascii="Times New Roman" w:hAnsi="Times New Roman" w:eastAsia="宋体"/>
                <w:szCs w:val="24"/>
              </w:rPr>
              <w:t>根据响应文件中提供的售后服务方案进行评审：①售后服务内容②服务流程、服务标准、服务承诺③快速响应时间④售后服务人员的配备⑤质保期外服务方案。每项最高2分，满分10分，每有一项不合理或阐述不清楚的扣1分，缺项不得分，扣完为止。</w:t>
            </w:r>
          </w:p>
        </w:tc>
      </w:tr>
      <w:tr w14:paraId="3C5E9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6" w:hRule="atLeast"/>
          <w:jc w:val="center"/>
        </w:trPr>
        <w:tc>
          <w:tcPr>
            <w:tcW w:w="810" w:type="dxa"/>
            <w:tcBorders>
              <w:left w:val="single" w:color="auto" w:sz="4" w:space="0"/>
              <w:right w:val="single" w:color="auto" w:sz="4" w:space="0"/>
            </w:tcBorders>
            <w:vAlign w:val="center"/>
          </w:tcPr>
          <w:p w14:paraId="115F9C8C">
            <w:pPr>
              <w:ind w:firstLine="0" w:firstLineChars="0"/>
              <w:jc w:val="center"/>
              <w:rPr>
                <w:rFonts w:eastAsia="宋体"/>
              </w:rPr>
            </w:pPr>
            <w:r>
              <w:rPr>
                <w:rFonts w:hint="eastAsia" w:eastAsia="宋体"/>
              </w:rPr>
              <w:t>8</w:t>
            </w:r>
          </w:p>
        </w:tc>
        <w:tc>
          <w:tcPr>
            <w:tcW w:w="850" w:type="dxa"/>
            <w:tcBorders>
              <w:left w:val="nil"/>
              <w:right w:val="single" w:color="auto" w:sz="4" w:space="0"/>
            </w:tcBorders>
            <w:vAlign w:val="center"/>
          </w:tcPr>
          <w:p w14:paraId="1C056CD8">
            <w:pPr>
              <w:ind w:firstLine="0" w:firstLineChars="0"/>
              <w:jc w:val="center"/>
              <w:rPr>
                <w:rFonts w:eastAsia="宋体"/>
                <w:b/>
                <w:bCs/>
              </w:rPr>
            </w:pPr>
            <w:r>
              <w:rPr>
                <w:rFonts w:hint="eastAsia" w:eastAsia="宋体"/>
                <w:lang w:val="en-US" w:eastAsia="zh-CN"/>
              </w:rPr>
              <w:t>3</w:t>
            </w:r>
            <w:r>
              <w:rPr>
                <w:rFonts w:hint="eastAsia" w:eastAsia="宋体"/>
              </w:rPr>
              <w:t>分</w:t>
            </w:r>
          </w:p>
        </w:tc>
        <w:tc>
          <w:tcPr>
            <w:tcW w:w="1276" w:type="dxa"/>
            <w:tcBorders>
              <w:top w:val="single" w:color="auto" w:sz="4" w:space="0"/>
              <w:left w:val="nil"/>
              <w:right w:val="single" w:color="auto" w:sz="4" w:space="0"/>
            </w:tcBorders>
            <w:vAlign w:val="center"/>
          </w:tcPr>
          <w:p w14:paraId="172D66F9">
            <w:pPr>
              <w:ind w:firstLine="0" w:firstLineChars="0"/>
              <w:jc w:val="center"/>
              <w:rPr>
                <w:rFonts w:eastAsia="宋体"/>
                <w:b/>
                <w:bCs/>
              </w:rPr>
            </w:pPr>
            <w:r>
              <w:rPr>
                <w:rFonts w:hint="eastAsia" w:eastAsia="宋体"/>
              </w:rPr>
              <w:t>业绩</w:t>
            </w:r>
          </w:p>
        </w:tc>
        <w:tc>
          <w:tcPr>
            <w:tcW w:w="6131" w:type="dxa"/>
            <w:tcBorders>
              <w:top w:val="single" w:color="auto" w:sz="4" w:space="0"/>
              <w:left w:val="nil"/>
              <w:right w:val="single" w:color="auto" w:sz="4" w:space="0"/>
            </w:tcBorders>
            <w:vAlign w:val="center"/>
          </w:tcPr>
          <w:p w14:paraId="43D42364">
            <w:pPr>
              <w:ind w:firstLine="0" w:firstLineChars="0"/>
              <w:rPr>
                <w:rFonts w:eastAsia="宋体"/>
                <w:b/>
                <w:bCs/>
              </w:rPr>
            </w:pPr>
            <w:r>
              <w:rPr>
                <w:rFonts w:hint="eastAsia" w:eastAsia="宋体"/>
              </w:rPr>
              <w:t>近三年（2021年10月</w:t>
            </w:r>
            <w:r>
              <w:rPr>
                <w:rFonts w:hint="eastAsia" w:eastAsia="宋体"/>
                <w:lang w:val="en-US" w:eastAsia="zh-CN"/>
              </w:rPr>
              <w:t>22</w:t>
            </w:r>
            <w:r>
              <w:rPr>
                <w:rFonts w:hint="eastAsia" w:eastAsia="宋体"/>
              </w:rPr>
              <w:t>日至今，以合同签订日期为准）具有所投产品的同类业绩，每个业绩得</w:t>
            </w:r>
            <w:r>
              <w:rPr>
                <w:rFonts w:eastAsia="宋体"/>
              </w:rPr>
              <w:t>1</w:t>
            </w:r>
            <w:r>
              <w:rPr>
                <w:rFonts w:hint="eastAsia" w:eastAsia="宋体"/>
              </w:rPr>
              <w:t>分，此项最多得</w:t>
            </w:r>
            <w:r>
              <w:rPr>
                <w:rFonts w:hint="eastAsia" w:eastAsia="宋体"/>
                <w:lang w:val="en-US" w:eastAsia="zh-CN"/>
              </w:rPr>
              <w:t>3</w:t>
            </w:r>
            <w:r>
              <w:rPr>
                <w:rFonts w:hint="eastAsia" w:eastAsia="宋体"/>
              </w:rPr>
              <w:t>分(在响应文件中提供业绩合同复印件，需为产品销售至最终使用单位的业绩合同，未提供的，不得分)。</w:t>
            </w:r>
          </w:p>
        </w:tc>
      </w:tr>
      <w:tr w14:paraId="79722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0" w:type="dxa"/>
            <w:gridSpan w:val="2"/>
            <w:tcBorders>
              <w:top w:val="single" w:color="auto" w:sz="4" w:space="0"/>
              <w:left w:val="single" w:color="auto" w:sz="4" w:space="0"/>
              <w:bottom w:val="single" w:color="auto" w:sz="4" w:space="0"/>
              <w:right w:val="single" w:color="auto" w:sz="4" w:space="0"/>
            </w:tcBorders>
            <w:vAlign w:val="center"/>
          </w:tcPr>
          <w:p w14:paraId="12FB750E">
            <w:pPr>
              <w:ind w:firstLine="0" w:firstLineChars="0"/>
              <w:jc w:val="center"/>
              <w:rPr>
                <w:rFonts w:eastAsia="宋体"/>
              </w:rPr>
            </w:pPr>
            <w:r>
              <w:rPr>
                <w:rFonts w:hint="eastAsia" w:eastAsia="宋体"/>
              </w:rPr>
              <w:t>满分</w:t>
            </w:r>
          </w:p>
        </w:tc>
        <w:tc>
          <w:tcPr>
            <w:tcW w:w="7407" w:type="dxa"/>
            <w:gridSpan w:val="2"/>
            <w:tcBorders>
              <w:top w:val="single" w:color="auto" w:sz="4" w:space="0"/>
              <w:left w:val="nil"/>
              <w:bottom w:val="single" w:color="auto" w:sz="4" w:space="0"/>
              <w:right w:val="single" w:color="auto" w:sz="4" w:space="0"/>
            </w:tcBorders>
            <w:vAlign w:val="center"/>
          </w:tcPr>
          <w:p w14:paraId="53C64C83">
            <w:pPr>
              <w:ind w:firstLine="0" w:firstLineChars="0"/>
              <w:jc w:val="center"/>
              <w:rPr>
                <w:rFonts w:eastAsia="宋体"/>
              </w:rPr>
            </w:pPr>
            <w:r>
              <w:rPr>
                <w:rFonts w:eastAsia="宋体"/>
              </w:rPr>
              <w:t>100</w:t>
            </w:r>
            <w:r>
              <w:rPr>
                <w:rFonts w:hint="eastAsia" w:eastAsia="宋体"/>
              </w:rPr>
              <w:t>分</w:t>
            </w:r>
          </w:p>
        </w:tc>
      </w:tr>
    </w:tbl>
    <w:p w14:paraId="2A60F878">
      <w:pPr>
        <w:ind w:firstLine="0" w:firstLineChars="0"/>
        <w:jc w:val="both"/>
        <w:rPr>
          <w:rFonts w:asciiTheme="minorEastAsia" w:hAnsiTheme="minorEastAsia" w:eastAsiaTheme="minorEastAsia"/>
        </w:rPr>
      </w:pPr>
      <w:r>
        <w:rPr>
          <w:rFonts w:hint="eastAsia" w:asciiTheme="minorEastAsia" w:hAnsiTheme="minorEastAsia" w:eastAsiaTheme="minorEastAsia"/>
          <w:b/>
        </w:rPr>
        <w:t>注：</w:t>
      </w:r>
      <w:r>
        <w:rPr>
          <w:rFonts w:eastAsiaTheme="minorEastAsia"/>
        </w:rPr>
        <w:t>1</w:t>
      </w:r>
      <w:r>
        <w:rPr>
          <w:rFonts w:hint="eastAsia" w:asciiTheme="minorEastAsia" w:hAnsiTheme="minorEastAsia" w:eastAsiaTheme="minorEastAsia"/>
        </w:rPr>
        <w:t xml:space="preserve">、评分计算均保留小数点后两位有效数字。 </w:t>
      </w:r>
    </w:p>
    <w:p w14:paraId="6528DCA6">
      <w:pPr>
        <w:ind w:firstLine="480"/>
        <w:jc w:val="both"/>
        <w:rPr>
          <w:rFonts w:asciiTheme="minorEastAsia" w:hAnsiTheme="minorEastAsia" w:eastAsiaTheme="minorEastAsia"/>
        </w:rPr>
      </w:pPr>
      <w:r>
        <w:rPr>
          <w:rFonts w:eastAsiaTheme="minorEastAsia"/>
        </w:rPr>
        <w:t>2</w:t>
      </w:r>
      <w:r>
        <w:rPr>
          <w:rFonts w:hint="eastAsia" w:asciiTheme="minorEastAsia" w:hAnsiTheme="minorEastAsia" w:eastAsiaTheme="minorEastAsia"/>
        </w:rPr>
        <w:t xml:space="preserve">、综合得分最高的供应商为第一交候选供应商。 </w:t>
      </w:r>
    </w:p>
    <w:p w14:paraId="6BA5A9F6">
      <w:pPr>
        <w:ind w:firstLine="480"/>
        <w:jc w:val="both"/>
        <w:rPr>
          <w:rFonts w:asciiTheme="minorEastAsia" w:hAnsiTheme="minorEastAsia" w:eastAsiaTheme="minorEastAsia"/>
        </w:rPr>
      </w:pPr>
      <w:r>
        <w:rPr>
          <w:rFonts w:eastAsiaTheme="minorEastAsia"/>
        </w:rPr>
        <w:t>3</w:t>
      </w:r>
      <w:r>
        <w:rPr>
          <w:rFonts w:hint="eastAsia" w:asciiTheme="minorEastAsia" w:hAnsiTheme="minorEastAsia" w:eastAsiaTheme="minorEastAsia"/>
        </w:rPr>
        <w:t xml:space="preserve">、供应商总分相同，报价得分高者为第一成交候选供应商；供应商总分相同、报价得分相同，技术、规格指标得分高者为第一成交候选供应商。 </w:t>
      </w:r>
    </w:p>
    <w:p w14:paraId="4D764484">
      <w:pPr>
        <w:ind w:firstLine="480"/>
        <w:jc w:val="both"/>
        <w:rPr>
          <w:rFonts w:asciiTheme="minorEastAsia" w:hAnsiTheme="minorEastAsia" w:eastAsiaTheme="minorEastAsia"/>
        </w:rPr>
      </w:pPr>
      <w:r>
        <w:rPr>
          <w:rFonts w:eastAsiaTheme="minorEastAsia"/>
        </w:rPr>
        <w:t>4</w:t>
      </w:r>
      <w:r>
        <w:rPr>
          <w:rFonts w:hint="eastAsia" w:asciiTheme="minorEastAsia" w:hAnsiTheme="minorEastAsia" w:eastAsiaTheme="minorEastAsia"/>
        </w:rPr>
        <w:t xml:space="preserve">、提供相同品牌产品且通过资格审查、符合性审查的不同供应商参加同一合同项下投标报价的，按一家供应商计算，评审后得分最高的同品牌供应商获得中标人推荐资格；评审得分相同的，按报价得分高者获得中标人推荐资格，报价得分也相同的按技术、规格指标得分高者获得中标人推荐资格，其他同品牌供应商不作为成交候选供应商。 </w:t>
      </w:r>
    </w:p>
    <w:p w14:paraId="4D2F696C">
      <w:pPr>
        <w:ind w:firstLine="482"/>
        <w:jc w:val="both"/>
        <w:rPr>
          <w:rFonts w:asciiTheme="minorEastAsia" w:hAnsiTheme="minorEastAsia" w:eastAsiaTheme="minorEastAsia"/>
          <w:b/>
        </w:rPr>
      </w:pPr>
      <w:r>
        <w:rPr>
          <w:rFonts w:hint="eastAsia" w:asciiTheme="minorEastAsia" w:hAnsiTheme="minorEastAsia" w:eastAsiaTheme="minorEastAsia"/>
          <w:b/>
        </w:rPr>
        <w:t xml:space="preserve">评审执行的政府采购政策 </w:t>
      </w:r>
    </w:p>
    <w:p w14:paraId="2EEC3C89">
      <w:pPr>
        <w:ind w:firstLine="480"/>
        <w:jc w:val="both"/>
        <w:rPr>
          <w:rFonts w:asciiTheme="minorEastAsia" w:hAnsiTheme="minorEastAsia" w:eastAsiaTheme="minorEastAsia"/>
        </w:rPr>
      </w:pPr>
      <w:r>
        <w:rPr>
          <w:rFonts w:hint="eastAsia" w:asciiTheme="minorEastAsia" w:hAnsiTheme="minorEastAsia" w:eastAsiaTheme="minorEastAsia"/>
        </w:rPr>
        <w:t xml:space="preserve">（一）中小微型企业政府采购政策 </w:t>
      </w:r>
    </w:p>
    <w:p w14:paraId="37DB279D">
      <w:pPr>
        <w:ind w:firstLine="480"/>
        <w:jc w:val="both"/>
        <w:rPr>
          <w:rFonts w:asciiTheme="minorEastAsia" w:hAnsiTheme="minorEastAsia" w:eastAsiaTheme="minorEastAsia"/>
        </w:rPr>
      </w:pPr>
      <w:r>
        <w:rPr>
          <w:rFonts w:hint="eastAsia" w:eastAsiaTheme="minorEastAsia"/>
        </w:rPr>
        <w:t>1</w:t>
      </w:r>
      <w:r>
        <w:rPr>
          <w:rFonts w:hint="eastAsia" w:asciiTheme="minorEastAsia" w:hAnsiTheme="minorEastAsia" w:eastAsiaTheme="minorEastAsia"/>
        </w:rPr>
        <w:t>、为了发挥政府采购的政策功能，促进符合国家经济和社会发展政策目标，产品、服务、信誉较好的中小企业发展，按照《政府采购促进中小企业发展管理办法》规定， 对符合规定的小型和微型企业的价格给予</w:t>
      </w:r>
      <w:r>
        <w:rPr>
          <w:rFonts w:hint="eastAsia" w:eastAsiaTheme="minorEastAsia"/>
        </w:rPr>
        <w:t>10</w:t>
      </w:r>
      <w:r>
        <w:rPr>
          <w:rFonts w:hint="eastAsia" w:asciiTheme="minorEastAsia" w:hAnsiTheme="minorEastAsia" w:eastAsiaTheme="minorEastAsia"/>
        </w:rPr>
        <w:t xml:space="preserve">% 的扣除，用扣除后的价格参与评审。评审价格仅为评定价格，不作为最终的成交价格。 </w:t>
      </w:r>
    </w:p>
    <w:p w14:paraId="6D8B95B0">
      <w:pPr>
        <w:ind w:firstLine="480"/>
        <w:jc w:val="both"/>
        <w:rPr>
          <w:rFonts w:asciiTheme="minorEastAsia" w:hAnsiTheme="minorEastAsia" w:eastAsiaTheme="minorEastAsia"/>
        </w:rPr>
      </w:pPr>
      <w:r>
        <w:rPr>
          <w:rFonts w:hint="eastAsia" w:eastAsiaTheme="minorEastAsia"/>
        </w:rPr>
        <w:t>2</w:t>
      </w:r>
      <w:r>
        <w:rPr>
          <w:rFonts w:hint="eastAsia" w:asciiTheme="minorEastAsia" w:hAnsiTheme="minorEastAsia" w:eastAsiaTheme="minorEastAsia"/>
        </w:rPr>
        <w:t xml:space="preserve">、接受大中型企业与小微企业组成联合体或者允许大中型企业向一家或者多家小微企业分包的采购项目，对于联合协议或者分包意向协议约定小微企业的合同份额占到合同总金额 </w:t>
      </w:r>
      <w:r>
        <w:rPr>
          <w:rFonts w:hint="eastAsia" w:eastAsiaTheme="minorEastAsia"/>
        </w:rPr>
        <w:t>30</w:t>
      </w:r>
      <w:r>
        <w:rPr>
          <w:rFonts w:hint="eastAsia" w:asciiTheme="minorEastAsia" w:hAnsiTheme="minorEastAsia" w:eastAsiaTheme="minorEastAsia"/>
        </w:rPr>
        <w:t xml:space="preserve">%以上的，则在评审过程中评标价格可给予联合体 </w:t>
      </w:r>
      <w:r>
        <w:rPr>
          <w:rFonts w:hint="eastAsia" w:eastAsiaTheme="minorEastAsia"/>
        </w:rPr>
        <w:t>4</w:t>
      </w:r>
      <w:r>
        <w:rPr>
          <w:rFonts w:hint="eastAsia" w:asciiTheme="minorEastAsia" w:hAnsiTheme="minorEastAsia" w:eastAsiaTheme="minorEastAsia"/>
        </w:rPr>
        <w:t>_%的价格扣除。如果联合体各方均为小型、微型企业的，联合体视同为小型、微型企业，但联合体各方均应按竞争性磋商文件要求提供中小企业声明函。</w:t>
      </w:r>
    </w:p>
    <w:p w14:paraId="1EFA711C">
      <w:pPr>
        <w:ind w:firstLine="480"/>
        <w:jc w:val="both"/>
        <w:rPr>
          <w:rFonts w:asciiTheme="minorEastAsia" w:hAnsiTheme="minorEastAsia" w:eastAsiaTheme="minorEastAsia"/>
        </w:rPr>
      </w:pPr>
      <w:r>
        <w:rPr>
          <w:rFonts w:hint="eastAsia" w:eastAsiaTheme="minorEastAsia"/>
        </w:rPr>
        <w:t>3</w:t>
      </w:r>
      <w:r>
        <w:rPr>
          <w:rFonts w:hint="eastAsia" w:asciiTheme="minorEastAsia" w:hAnsiTheme="minorEastAsia" w:eastAsiaTheme="minorEastAsia"/>
        </w:rPr>
        <w:t>、评审价格的计算：评审价格=投标报价×（</w:t>
      </w:r>
      <w:r>
        <w:rPr>
          <w:rFonts w:hint="eastAsia" w:eastAsiaTheme="minorEastAsia"/>
        </w:rPr>
        <w:t>1</w:t>
      </w:r>
      <w:r>
        <w:rPr>
          <w:rFonts w:hint="eastAsia" w:asciiTheme="minorEastAsia" w:hAnsiTheme="minorEastAsia" w:eastAsiaTheme="minorEastAsia"/>
        </w:rPr>
        <w:t>-扣除幅度）</w:t>
      </w:r>
    </w:p>
    <w:p w14:paraId="08D1EF81">
      <w:pPr>
        <w:ind w:firstLine="480"/>
        <w:jc w:val="both"/>
        <w:rPr>
          <w:rFonts w:asciiTheme="minorEastAsia" w:hAnsiTheme="minorEastAsia" w:eastAsiaTheme="minorEastAsia"/>
        </w:rPr>
      </w:pPr>
      <w:r>
        <w:rPr>
          <w:rFonts w:hint="eastAsia" w:asciiTheme="minorEastAsia" w:hAnsiTheme="minorEastAsia" w:eastAsiaTheme="minorEastAsia"/>
        </w:rPr>
        <w:t xml:space="preserve">（二）监狱企业政府采购政策 </w:t>
      </w:r>
    </w:p>
    <w:p w14:paraId="78DDE168">
      <w:pPr>
        <w:ind w:firstLine="480"/>
        <w:jc w:val="both"/>
        <w:rPr>
          <w:rFonts w:asciiTheme="minorEastAsia" w:hAnsiTheme="minorEastAsia" w:eastAsiaTheme="minorEastAsia"/>
        </w:rPr>
      </w:pPr>
      <w:r>
        <w:rPr>
          <w:rFonts w:hint="eastAsia" w:asciiTheme="minorEastAsia" w:hAnsiTheme="minorEastAsia" w:eastAsiaTheme="minorEastAsia"/>
        </w:rPr>
        <w:t xml:space="preserve"> 对监狱企业的价格给予[_</w:t>
      </w:r>
      <w:r>
        <w:rPr>
          <w:rFonts w:hint="eastAsia" w:eastAsiaTheme="minorEastAsia"/>
        </w:rPr>
        <w:t>10</w:t>
      </w:r>
      <w:r>
        <w:rPr>
          <w:rFonts w:hint="eastAsia" w:asciiTheme="minorEastAsia" w:hAnsiTheme="minorEastAsia" w:eastAsiaTheme="minorEastAsia"/>
        </w:rPr>
        <w:t xml:space="preserve">_%×（监狱企业产品合计报价/总报价）]的扣除，用扣除后的价格参与评审；参加政府采购活动的监狱企业应当在响应文件中提供监狱企业证明，否则不予认定。 </w:t>
      </w:r>
    </w:p>
    <w:p w14:paraId="731D3FCD">
      <w:pPr>
        <w:ind w:firstLine="480"/>
        <w:jc w:val="both"/>
        <w:rPr>
          <w:rFonts w:asciiTheme="minorEastAsia" w:hAnsiTheme="minorEastAsia" w:eastAsiaTheme="minorEastAsia"/>
        </w:rPr>
      </w:pPr>
      <w:r>
        <w:rPr>
          <w:rFonts w:hint="eastAsia" w:asciiTheme="minorEastAsia" w:hAnsiTheme="minorEastAsia" w:eastAsiaTheme="minorEastAsia"/>
        </w:rPr>
        <w:t xml:space="preserve">（三）残疾人福利性单位政府采购政策 </w:t>
      </w:r>
    </w:p>
    <w:p w14:paraId="44258067">
      <w:pPr>
        <w:ind w:firstLine="480"/>
        <w:jc w:val="both"/>
        <w:rPr>
          <w:rFonts w:asciiTheme="minorEastAsia" w:hAnsiTheme="minorEastAsia" w:eastAsiaTheme="minorEastAsia"/>
        </w:rPr>
      </w:pPr>
      <w:r>
        <w:rPr>
          <w:rFonts w:hint="eastAsia" w:asciiTheme="minorEastAsia" w:hAnsiTheme="minorEastAsia" w:eastAsiaTheme="minorEastAsia"/>
        </w:rPr>
        <w:t>对残疾人福利性单位的价格给予[_</w:t>
      </w:r>
      <w:r>
        <w:rPr>
          <w:rFonts w:hint="eastAsia" w:eastAsiaTheme="minorEastAsia"/>
        </w:rPr>
        <w:t>10</w:t>
      </w:r>
      <w:r>
        <w:rPr>
          <w:rFonts w:hint="eastAsia" w:asciiTheme="minorEastAsia" w:hAnsiTheme="minorEastAsia" w:eastAsiaTheme="minorEastAsia"/>
        </w:rPr>
        <w:t>_%×（残疾人福利性单位产品合计报价/总报价）]的扣除，用扣除后的价格参与评审。符合条件的残疾人福利性单位在参加政府采购活动时，应当提供财库〔</w:t>
      </w:r>
      <w:r>
        <w:rPr>
          <w:rFonts w:hint="eastAsia" w:eastAsiaTheme="minorEastAsia"/>
        </w:rPr>
        <w:t>2017</w:t>
      </w:r>
      <w:r>
        <w:rPr>
          <w:rFonts w:hint="eastAsia" w:asciiTheme="minorEastAsia" w:hAnsiTheme="minorEastAsia" w:eastAsiaTheme="minorEastAsia"/>
        </w:rPr>
        <w:t>〕</w:t>
      </w:r>
      <w:r>
        <w:rPr>
          <w:rFonts w:hint="eastAsia" w:eastAsiaTheme="minorEastAsia"/>
        </w:rPr>
        <w:t>141</w:t>
      </w:r>
      <w:r>
        <w:rPr>
          <w:rFonts w:hint="eastAsia" w:asciiTheme="minorEastAsia" w:hAnsiTheme="minorEastAsia" w:eastAsiaTheme="minorEastAsia"/>
        </w:rPr>
        <w:t xml:space="preserve"> 号规定的《残疾人福利性单位声明函》，并对声明的真实性负责。未提供的，评审时不享受残疾人福利性单位政府采购政策。 </w:t>
      </w:r>
    </w:p>
    <w:p w14:paraId="6DBBBCAB">
      <w:pPr>
        <w:ind w:firstLine="480"/>
        <w:jc w:val="both"/>
        <w:rPr>
          <w:rFonts w:asciiTheme="minorEastAsia" w:hAnsiTheme="minorEastAsia" w:eastAsiaTheme="minorEastAsia"/>
        </w:rPr>
      </w:pPr>
      <w:r>
        <w:rPr>
          <w:rFonts w:hint="eastAsia" w:asciiTheme="minorEastAsia" w:hAnsiTheme="minorEastAsia" w:eastAsiaTheme="minorEastAsia"/>
        </w:rPr>
        <w:t xml:space="preserve">（四）节能、环保产品 </w:t>
      </w:r>
    </w:p>
    <w:p w14:paraId="5641D060">
      <w:pPr>
        <w:ind w:firstLine="480"/>
        <w:jc w:val="both"/>
        <w:rPr>
          <w:rFonts w:asciiTheme="minorEastAsia" w:hAnsiTheme="minorEastAsia" w:eastAsiaTheme="minorEastAsia"/>
        </w:rPr>
      </w:pPr>
      <w:r>
        <w:rPr>
          <w:rFonts w:hint="eastAsia" w:eastAsiaTheme="minorEastAsia"/>
        </w:rPr>
        <w:t>1</w:t>
      </w:r>
      <w:r>
        <w:rPr>
          <w:rFonts w:hint="eastAsia" w:asciiTheme="minorEastAsia" w:hAnsiTheme="minorEastAsia" w:eastAsiaTheme="minorEastAsia"/>
        </w:rPr>
        <w:t>）如投标人提供的产品属于《环境标志产品政府采购品目清单》（《财政部 生态环境部关于印发环境标志产品政府采购品目清单的通知》（财库〔</w:t>
      </w:r>
      <w:r>
        <w:rPr>
          <w:rFonts w:hint="eastAsia" w:eastAsiaTheme="minorEastAsia"/>
        </w:rPr>
        <w:t>2019</w:t>
      </w:r>
      <w:r>
        <w:rPr>
          <w:rFonts w:hint="eastAsia" w:asciiTheme="minorEastAsia" w:hAnsiTheme="minorEastAsia" w:eastAsiaTheme="minorEastAsia"/>
        </w:rPr>
        <w:t>〕</w:t>
      </w:r>
      <w:r>
        <w:rPr>
          <w:rFonts w:hint="eastAsia" w:eastAsiaTheme="minorEastAsia"/>
        </w:rPr>
        <w:t>18</w:t>
      </w:r>
      <w:r>
        <w:rPr>
          <w:rFonts w:hint="eastAsia" w:asciiTheme="minorEastAsia" w:hAnsiTheme="minorEastAsia" w:eastAsiaTheme="minorEastAsia"/>
        </w:rPr>
        <w:t xml:space="preserve"> 号））、《节能产品政府采购品目清单》（财政部 发展改革委《关于印发节能产品政府采购品目清单的通知》（财库〔</w:t>
      </w:r>
      <w:r>
        <w:rPr>
          <w:rFonts w:hint="eastAsia" w:eastAsiaTheme="minorEastAsia"/>
        </w:rPr>
        <w:t>2019</w:t>
      </w:r>
      <w:r>
        <w:rPr>
          <w:rFonts w:hint="eastAsia" w:asciiTheme="minorEastAsia" w:hAnsiTheme="minorEastAsia" w:eastAsiaTheme="minorEastAsia"/>
        </w:rPr>
        <w:t>〕</w:t>
      </w:r>
      <w:r>
        <w:rPr>
          <w:rFonts w:hint="eastAsia" w:eastAsiaTheme="minorEastAsia"/>
        </w:rPr>
        <w:t>19</w:t>
      </w:r>
      <w:r>
        <w:rPr>
          <w:rFonts w:hint="eastAsia" w:asciiTheme="minorEastAsia" w:hAnsiTheme="minorEastAsia" w:eastAsiaTheme="minorEastAsia"/>
        </w:rPr>
        <w:t xml:space="preserve"> 号）范围的环保、节能产品，应在响应文件中附经市场监管总局公布的认证机构出具的有效附国家节能产品认证证书或中国环境标志产品认证证书，并在报价表中注明。</w:t>
      </w:r>
      <w:r>
        <w:rPr>
          <w:rFonts w:hint="eastAsia" w:asciiTheme="minorEastAsia" w:hAnsiTheme="minorEastAsia" w:eastAsiaTheme="minorEastAsia"/>
          <w:b/>
        </w:rPr>
        <w:t>其中，所报产品为政府强制采购产品的（《节能产品政府采购品目清单》中以“★”标注的产品品目）而未提供国家节能产品认证证书的，按无效投标处理。</w:t>
      </w:r>
    </w:p>
    <w:p w14:paraId="35E3CE37">
      <w:pPr>
        <w:adjustRightInd/>
        <w:snapToGrid/>
        <w:ind w:right="2" w:firstLine="480" w:firstLineChars="0"/>
        <w:jc w:val="both"/>
        <w:rPr>
          <w:rFonts w:ascii="宋体" w:hAnsi="宋体" w:eastAsia="宋体" w:cs="仿宋"/>
        </w:rPr>
      </w:pPr>
      <w:r>
        <w:rPr>
          <w:rFonts w:hint="eastAsia" w:eastAsia="宋体"/>
        </w:rPr>
        <w:t>2</w:t>
      </w:r>
      <w:r>
        <w:rPr>
          <w:rFonts w:hint="eastAsia" w:ascii="宋体" w:hAnsi="宋体" w:eastAsia="宋体" w:cs="仿宋"/>
        </w:rPr>
        <w:t>)</w:t>
      </w:r>
      <w:r>
        <w:rPr>
          <w:rFonts w:hint="eastAsia" w:ascii="宋体" w:hAnsi="宋体" w:eastAsia="宋体" w:cs="仿宋"/>
        </w:rPr>
        <w:tab/>
      </w:r>
      <w:r>
        <w:rPr>
          <w:rFonts w:hint="eastAsia" w:ascii="宋体" w:hAnsi="宋体" w:eastAsia="宋体" w:cs="仿宋"/>
        </w:rPr>
        <w:t>供应商在响应文件中对所投产品为节能、环境标志品目清单中的产品时，在报价时必须对此类产品单独分项报价（详见附件十一的格式</w:t>
      </w:r>
      <w:r>
        <w:rPr>
          <w:rFonts w:hint="eastAsia" w:eastAsia="宋体"/>
        </w:rPr>
        <w:t>4</w:t>
      </w:r>
      <w:r>
        <w:rPr>
          <w:rFonts w:hint="eastAsia" w:ascii="宋体" w:hAnsi="宋体" w:eastAsia="宋体" w:cs="仿宋"/>
        </w:rPr>
        <w:t>，需提供符合政府采购优惠政策产品明细及报价表，含此类产品的单价、数量及全部节能、环境标志产品价格占总报价的权重），并提供节能、环境标志产品品目清单中由国家确定的认证机构出具的、处于有效期之内的认证证书的证明资料（根据财库〔</w:t>
      </w:r>
      <w:r>
        <w:rPr>
          <w:rFonts w:hint="eastAsia" w:eastAsia="宋体"/>
        </w:rPr>
        <w:t>2019</w:t>
      </w:r>
      <w:r>
        <w:rPr>
          <w:rFonts w:hint="eastAsia" w:ascii="宋体" w:hAnsi="宋体" w:eastAsia="宋体" w:cs="仿宋"/>
        </w:rPr>
        <w:t>〕</w:t>
      </w:r>
      <w:r>
        <w:rPr>
          <w:rFonts w:hint="eastAsia" w:eastAsia="宋体"/>
        </w:rPr>
        <w:t>9</w:t>
      </w:r>
      <w:r>
        <w:rPr>
          <w:rFonts w:hint="eastAsia" w:ascii="宋体" w:hAnsi="宋体" w:eastAsia="宋体" w:cs="仿宋"/>
        </w:rPr>
        <w:t>号文的规定），未提供财库〔</w:t>
      </w:r>
      <w:r>
        <w:rPr>
          <w:rFonts w:hint="eastAsia" w:eastAsia="宋体"/>
        </w:rPr>
        <w:t>2019</w:t>
      </w:r>
      <w:r>
        <w:rPr>
          <w:rFonts w:hint="eastAsia" w:ascii="宋体" w:hAnsi="宋体" w:eastAsia="宋体" w:cs="仿宋"/>
        </w:rPr>
        <w:t>〕</w:t>
      </w:r>
      <w:r>
        <w:rPr>
          <w:rFonts w:hint="eastAsia" w:eastAsia="宋体"/>
        </w:rPr>
        <w:t>9</w:t>
      </w:r>
      <w:r>
        <w:rPr>
          <w:rFonts w:hint="eastAsia" w:ascii="宋体" w:hAnsi="宋体" w:eastAsia="宋体" w:cs="仿宋"/>
        </w:rPr>
        <w:t>号文要求的节能、环境标志产品品目清单中产品认证证书复印件及附件十一的格式</w:t>
      </w:r>
      <w:r>
        <w:rPr>
          <w:rFonts w:hint="eastAsia" w:eastAsia="宋体"/>
        </w:rPr>
        <w:t>4</w:t>
      </w:r>
      <w:r>
        <w:rPr>
          <w:rFonts w:hint="eastAsia" w:ascii="宋体" w:hAnsi="宋体" w:eastAsia="宋体" w:cs="仿宋"/>
        </w:rPr>
        <w:t>：符合政府采购优惠政策产品明细及报价表的，不给予鼓励优惠政策。节能、环境标志品目清单中的产品仅是构成报价产品的部件、组件或零件的，若未在品目清单中明确需执行优惠政策的，则该报价产品不享受鼓励优惠政策。</w:t>
      </w:r>
    </w:p>
    <w:p w14:paraId="7F6AD790">
      <w:pPr>
        <w:adjustRightInd/>
        <w:snapToGrid/>
        <w:ind w:right="2" w:firstLine="480" w:firstLineChars="0"/>
        <w:jc w:val="both"/>
        <w:rPr>
          <w:rFonts w:ascii="宋体" w:hAnsi="宋体" w:eastAsia="宋体" w:cs="仿宋"/>
        </w:rPr>
      </w:pPr>
      <w:r>
        <w:rPr>
          <w:rFonts w:hint="eastAsia" w:eastAsia="宋体"/>
        </w:rPr>
        <w:t>3</w:t>
      </w:r>
      <w:r>
        <w:rPr>
          <w:rFonts w:hint="eastAsia" w:ascii="宋体" w:hAnsi="宋体" w:eastAsia="宋体" w:cs="仿宋"/>
        </w:rPr>
        <w:t>)</w:t>
      </w:r>
      <w:r>
        <w:rPr>
          <w:rFonts w:hint="eastAsia" w:ascii="宋体" w:hAnsi="宋体" w:eastAsia="宋体" w:cs="仿宋"/>
        </w:rPr>
        <w:tab/>
      </w:r>
      <w:r>
        <w:rPr>
          <w:rFonts w:hint="eastAsia" w:ascii="宋体" w:hAnsi="宋体" w:eastAsia="宋体" w:cs="仿宋"/>
        </w:rPr>
        <w:t>单一产品（每包）采购时，对于节能、环保等属于优先采购的产品，根据政府采购的相关规定给予认证产品</w:t>
      </w:r>
      <w:r>
        <w:rPr>
          <w:rFonts w:hint="eastAsia" w:eastAsia="宋体"/>
        </w:rPr>
        <w:t>5</w:t>
      </w:r>
      <w:r>
        <w:rPr>
          <w:rFonts w:hint="eastAsia" w:ascii="宋体" w:hAnsi="宋体" w:eastAsia="宋体" w:cs="仿宋"/>
        </w:rPr>
        <w:t>%的评审价格扣除；</w:t>
      </w:r>
    </w:p>
    <w:p w14:paraId="40DCA95F">
      <w:pPr>
        <w:adjustRightInd/>
        <w:snapToGrid/>
        <w:ind w:right="2" w:firstLine="480" w:firstLineChars="0"/>
        <w:jc w:val="both"/>
        <w:rPr>
          <w:rFonts w:ascii="宋体" w:hAnsi="宋体" w:eastAsia="宋体" w:cs="仿宋"/>
        </w:rPr>
      </w:pPr>
      <w:r>
        <w:rPr>
          <w:rFonts w:hint="eastAsia" w:ascii="宋体" w:hAnsi="宋体" w:eastAsia="宋体" w:cs="仿宋"/>
        </w:rPr>
        <w:t>价格扣除公式：</w:t>
      </w:r>
    </w:p>
    <w:p w14:paraId="6C5A774D">
      <w:pPr>
        <w:adjustRightInd/>
        <w:snapToGrid/>
        <w:ind w:right="2" w:firstLine="480" w:firstLineChars="0"/>
        <w:jc w:val="both"/>
        <w:rPr>
          <w:rFonts w:ascii="宋体" w:hAnsi="宋体" w:eastAsia="宋体" w:cs="仿宋"/>
          <w:sz w:val="21"/>
          <w:szCs w:val="21"/>
        </w:rPr>
      </w:pPr>
      <w:r>
        <w:rPr>
          <w:rFonts w:hint="eastAsia" w:ascii="宋体" w:hAnsi="宋体" w:eastAsia="宋体" w:cs="仿宋"/>
        </w:rPr>
        <w:t>评审价格=供应商报价×（</w:t>
      </w:r>
      <w:r>
        <w:rPr>
          <w:rFonts w:hint="eastAsia" w:eastAsia="宋体"/>
        </w:rPr>
        <w:t>1</w:t>
      </w:r>
      <w:r>
        <w:rPr>
          <w:rFonts w:hint="eastAsia" w:ascii="宋体" w:hAnsi="宋体" w:eastAsia="宋体" w:cs="仿宋"/>
        </w:rPr>
        <w:t>-</w:t>
      </w:r>
      <w:r>
        <w:rPr>
          <w:rFonts w:hint="eastAsia" w:eastAsia="宋体"/>
        </w:rPr>
        <w:t>5</w:t>
      </w:r>
      <w:r>
        <w:rPr>
          <w:rFonts w:hint="eastAsia" w:ascii="宋体" w:hAnsi="宋体" w:eastAsia="宋体" w:cs="仿宋"/>
        </w:rPr>
        <w:t>%）</w:t>
      </w:r>
    </w:p>
    <w:p w14:paraId="659FC459">
      <w:pPr>
        <w:adjustRightInd/>
        <w:snapToGrid/>
        <w:ind w:right="2" w:firstLine="480" w:firstLineChars="0"/>
        <w:jc w:val="both"/>
        <w:rPr>
          <w:rFonts w:ascii="宋体" w:hAnsi="宋体" w:eastAsia="宋体" w:cs="仿宋"/>
        </w:rPr>
      </w:pPr>
      <w:r>
        <w:rPr>
          <w:rFonts w:hint="eastAsia" w:eastAsia="宋体"/>
        </w:rPr>
        <w:t>4</w:t>
      </w:r>
      <w:r>
        <w:rPr>
          <w:rFonts w:hint="eastAsia" w:ascii="宋体" w:hAnsi="宋体" w:eastAsia="宋体" w:cs="仿宋"/>
        </w:rPr>
        <w:t>) 非单一产品（每包）采购时，对于节能、环保等属于优先采购的产品，根据政府采购的相关规定给予认证产品</w:t>
      </w:r>
      <w:r>
        <w:rPr>
          <w:rFonts w:hint="eastAsia" w:eastAsia="宋体"/>
        </w:rPr>
        <w:t>5</w:t>
      </w:r>
      <w:r>
        <w:rPr>
          <w:rFonts w:hint="eastAsia" w:ascii="宋体" w:hAnsi="宋体" w:eastAsia="宋体" w:cs="仿宋"/>
        </w:rPr>
        <w:t>%的评审价格扣除，最终价格扣除按认证产品与包中所有产品总报价的权重进行计算：</w:t>
      </w:r>
    </w:p>
    <w:p w14:paraId="3D3C8271">
      <w:pPr>
        <w:adjustRightInd/>
        <w:snapToGrid/>
        <w:ind w:right="2" w:firstLine="480" w:firstLineChars="0"/>
        <w:jc w:val="both"/>
        <w:rPr>
          <w:rFonts w:ascii="宋体" w:hAnsi="宋体" w:eastAsia="宋体" w:cs="仿宋"/>
        </w:rPr>
      </w:pPr>
      <w:r>
        <w:rPr>
          <w:rFonts w:hint="eastAsia" w:ascii="宋体" w:hAnsi="宋体" w:eastAsia="宋体" w:cs="仿宋"/>
        </w:rPr>
        <w:t>价格扣除公式：</w:t>
      </w:r>
    </w:p>
    <w:p w14:paraId="55650968">
      <w:pPr>
        <w:adjustRightInd/>
        <w:snapToGrid/>
        <w:ind w:right="2" w:firstLine="480" w:firstLineChars="0"/>
        <w:jc w:val="both"/>
        <w:rPr>
          <w:rFonts w:ascii="宋体" w:hAnsi="宋体" w:eastAsia="宋体" w:cs="仿宋"/>
        </w:rPr>
      </w:pPr>
      <w:r>
        <w:rPr>
          <w:rFonts w:hint="eastAsia" w:ascii="宋体" w:hAnsi="宋体" w:eastAsia="宋体" w:cs="仿宋"/>
        </w:rPr>
        <w:t>评审价格=供应商报价×（</w:t>
      </w:r>
      <w:r>
        <w:rPr>
          <w:rFonts w:hint="eastAsia" w:eastAsia="宋体"/>
        </w:rPr>
        <w:t>1</w:t>
      </w:r>
      <w:r>
        <w:rPr>
          <w:rFonts w:hint="eastAsia" w:ascii="宋体" w:hAnsi="宋体" w:eastAsia="宋体" w:cs="仿宋"/>
        </w:rPr>
        <w:t>-</w:t>
      </w:r>
      <w:r>
        <w:rPr>
          <w:rFonts w:hint="eastAsia" w:eastAsia="宋体"/>
        </w:rPr>
        <w:t>5</w:t>
      </w:r>
      <w:r>
        <w:rPr>
          <w:rFonts w:hint="eastAsia" w:ascii="宋体" w:hAnsi="宋体" w:eastAsia="宋体" w:cs="仿宋"/>
        </w:rPr>
        <w:t>%×节能、环保等属于优先采购的认证产品价格与包中所有产品总报价的权重）</w:t>
      </w:r>
    </w:p>
    <w:p w14:paraId="2026CB40">
      <w:pPr>
        <w:widowControl/>
        <w:adjustRightInd/>
        <w:snapToGrid/>
        <w:ind w:firstLine="0" w:firstLineChars="0"/>
        <w:jc w:val="center"/>
        <w:outlineLvl w:val="0"/>
        <w:rPr>
          <w:rFonts w:asciiTheme="minorEastAsia" w:hAnsiTheme="minorEastAsia" w:eastAsiaTheme="minorEastAsia"/>
        </w:rPr>
      </w:pPr>
      <w:r>
        <w:rPr>
          <w:rFonts w:asciiTheme="minorEastAsia" w:hAnsiTheme="minorEastAsia" w:eastAsiaTheme="minorEastAsia"/>
          <w:b/>
          <w:bCs/>
          <w:kern w:val="44"/>
          <w:sz w:val="28"/>
          <w:szCs w:val="44"/>
        </w:rPr>
        <w:br w:type="page"/>
      </w:r>
      <w:bookmarkStart w:id="170" w:name="_Toc12881"/>
      <w:bookmarkStart w:id="171" w:name="_Toc13905"/>
      <w:bookmarkStart w:id="172" w:name="_Toc8326"/>
      <w:bookmarkStart w:id="173" w:name="_Toc39658758"/>
      <w:bookmarkStart w:id="174" w:name="_Toc28681"/>
      <w:bookmarkStart w:id="175" w:name="_Toc39658714"/>
      <w:bookmarkStart w:id="176" w:name="_Toc9404"/>
      <w:r>
        <w:rPr>
          <w:rFonts w:hint="eastAsia" w:asciiTheme="minorEastAsia" w:hAnsiTheme="minorEastAsia" w:eastAsiaTheme="minorEastAsia"/>
          <w:b/>
          <w:bCs/>
        </w:rPr>
        <w:t>第五部分 采购内容及项目要求</w:t>
      </w:r>
      <w:bookmarkEnd w:id="170"/>
      <w:bookmarkEnd w:id="171"/>
      <w:bookmarkEnd w:id="172"/>
      <w:bookmarkEnd w:id="173"/>
      <w:bookmarkEnd w:id="174"/>
      <w:bookmarkEnd w:id="175"/>
      <w:bookmarkEnd w:id="176"/>
    </w:p>
    <w:p w14:paraId="0B502261">
      <w:pPr>
        <w:pStyle w:val="3"/>
        <w:rPr>
          <w:rFonts w:asciiTheme="minorEastAsia" w:hAnsiTheme="minorEastAsia" w:eastAsiaTheme="minorEastAsia"/>
        </w:rPr>
      </w:pPr>
      <w:bookmarkStart w:id="177" w:name="_Toc24908"/>
      <w:bookmarkStart w:id="178" w:name="_Toc39658715"/>
      <w:bookmarkStart w:id="179" w:name="_Toc39658759"/>
      <w:bookmarkStart w:id="180" w:name="_Toc4053"/>
      <w:bookmarkStart w:id="181" w:name="_Toc19944"/>
      <w:bookmarkStart w:id="182" w:name="_Toc5248"/>
      <w:r>
        <w:rPr>
          <w:rFonts w:hint="eastAsia" w:asciiTheme="minorEastAsia" w:hAnsiTheme="minorEastAsia" w:eastAsiaTheme="minorEastAsia"/>
        </w:rPr>
        <w:t>一、项目概况</w:t>
      </w:r>
      <w:bookmarkEnd w:id="177"/>
      <w:bookmarkEnd w:id="178"/>
      <w:bookmarkEnd w:id="179"/>
      <w:bookmarkEnd w:id="180"/>
      <w:bookmarkEnd w:id="181"/>
      <w:bookmarkEnd w:id="182"/>
    </w:p>
    <w:p w14:paraId="1C43ABB2">
      <w:pPr>
        <w:pStyle w:val="298"/>
        <w:ind w:firstLine="480"/>
        <w:rPr>
          <w:rFonts w:asciiTheme="minorEastAsia" w:hAnsiTheme="minorEastAsia" w:eastAsiaTheme="minorEastAsia"/>
          <w:b w:val="0"/>
        </w:rPr>
      </w:pPr>
      <w:bookmarkStart w:id="183" w:name="_Toc22683"/>
      <w:r>
        <w:rPr>
          <w:rFonts w:hint="eastAsia" w:asciiTheme="minorEastAsia" w:hAnsiTheme="minorEastAsia" w:eastAsiaTheme="minorEastAsia"/>
          <w:b w:val="0"/>
        </w:rPr>
        <w:t>采购项目名称：山东大学（青岛）气相色谱三重四极杆质谱联用仪采购，本项目为</w:t>
      </w:r>
      <w:r>
        <w:rPr>
          <w:rFonts w:hint="eastAsia" w:ascii="Times New Roman" w:hAnsi="Times New Roman" w:eastAsiaTheme="minorEastAsia"/>
          <w:b w:val="0"/>
        </w:rPr>
        <w:t>1</w:t>
      </w:r>
      <w:r>
        <w:rPr>
          <w:rFonts w:hint="eastAsia" w:asciiTheme="minorEastAsia" w:hAnsiTheme="minorEastAsia" w:eastAsiaTheme="minorEastAsia"/>
          <w:b w:val="0"/>
        </w:rPr>
        <w:t>个包。本项目预算金额：</w:t>
      </w:r>
      <w:r>
        <w:rPr>
          <w:rFonts w:hint="eastAsia" w:ascii="Times New Roman" w:hAnsi="Times New Roman" w:eastAsiaTheme="minorEastAsia"/>
          <w:b w:val="0"/>
        </w:rPr>
        <w:t>134万元（人民币）</w:t>
      </w:r>
      <w:r>
        <w:rPr>
          <w:rFonts w:hint="eastAsia" w:asciiTheme="minorEastAsia" w:hAnsiTheme="minorEastAsia" w:eastAsiaTheme="minorEastAsia"/>
          <w:b w:val="0"/>
        </w:rPr>
        <w:t>。</w:t>
      </w:r>
    </w:p>
    <w:bookmarkEnd w:id="183"/>
    <w:p w14:paraId="6B1E97F0">
      <w:pPr>
        <w:pStyle w:val="3"/>
        <w:numPr>
          <w:ilvl w:val="0"/>
          <w:numId w:val="5"/>
        </w:numPr>
        <w:rPr>
          <w:rFonts w:asciiTheme="minorEastAsia" w:hAnsiTheme="minorEastAsia" w:eastAsiaTheme="minorEastAsia"/>
        </w:rPr>
      </w:pPr>
      <w:bookmarkStart w:id="184" w:name="_Toc15829"/>
      <w:bookmarkStart w:id="185" w:name="_Toc16001"/>
      <w:bookmarkStart w:id="186" w:name="_Toc25106"/>
      <w:r>
        <w:rPr>
          <w:rFonts w:hint="eastAsia" w:asciiTheme="minorEastAsia" w:hAnsiTheme="minorEastAsia" w:eastAsiaTheme="minorEastAsia"/>
        </w:rPr>
        <w:t>技术条款及商务条款响应要求</w:t>
      </w:r>
      <w:bookmarkEnd w:id="184"/>
      <w:bookmarkEnd w:id="185"/>
      <w:bookmarkEnd w:id="186"/>
    </w:p>
    <w:p w14:paraId="0FB7CEF2">
      <w:pPr>
        <w:ind w:firstLine="0" w:firstLineChars="0"/>
        <w:jc w:val="center"/>
        <w:rPr>
          <w:rFonts w:asciiTheme="minorEastAsia" w:hAnsiTheme="minorEastAsia" w:eastAsiaTheme="minorEastAsia"/>
          <w:b/>
          <w:sz w:val="28"/>
          <w:szCs w:val="28"/>
        </w:rPr>
      </w:pPr>
    </w:p>
    <w:p w14:paraId="198ADE07">
      <w:pPr>
        <w:ind w:firstLine="0" w:firstLineChars="0"/>
        <w:jc w:val="center"/>
        <w:rPr>
          <w:rFonts w:asciiTheme="minorEastAsia" w:hAnsiTheme="minorEastAsia" w:eastAsiaTheme="minorEastAsia"/>
          <w:b/>
          <w:sz w:val="28"/>
          <w:szCs w:val="28"/>
        </w:rPr>
      </w:pPr>
    </w:p>
    <w:p w14:paraId="7F746A49">
      <w:pPr>
        <w:ind w:firstLine="0" w:firstLineChars="0"/>
        <w:jc w:val="center"/>
        <w:rPr>
          <w:rFonts w:asciiTheme="minorEastAsia" w:hAnsiTheme="minorEastAsia" w:eastAsiaTheme="minorEastAsia"/>
          <w:b/>
          <w:sz w:val="28"/>
          <w:szCs w:val="28"/>
        </w:rPr>
      </w:pPr>
    </w:p>
    <w:p w14:paraId="301E781E">
      <w:pPr>
        <w:ind w:firstLine="0" w:firstLineChars="0"/>
        <w:jc w:val="center"/>
        <w:rPr>
          <w:rFonts w:asciiTheme="minorEastAsia" w:hAnsiTheme="minorEastAsia" w:eastAsiaTheme="minorEastAsia"/>
          <w:b/>
          <w:sz w:val="28"/>
          <w:szCs w:val="28"/>
        </w:rPr>
      </w:pPr>
    </w:p>
    <w:p w14:paraId="1BF2EBA5">
      <w:pPr>
        <w:ind w:firstLine="0" w:firstLineChars="0"/>
        <w:jc w:val="center"/>
        <w:rPr>
          <w:rFonts w:asciiTheme="minorEastAsia" w:hAnsiTheme="minorEastAsia" w:eastAsiaTheme="minorEastAsia"/>
          <w:b/>
          <w:sz w:val="28"/>
          <w:szCs w:val="28"/>
        </w:rPr>
      </w:pPr>
    </w:p>
    <w:p w14:paraId="5146DD20">
      <w:pPr>
        <w:ind w:firstLine="0" w:firstLineChars="0"/>
        <w:jc w:val="center"/>
        <w:rPr>
          <w:rFonts w:asciiTheme="minorEastAsia" w:hAnsiTheme="minorEastAsia" w:eastAsiaTheme="minorEastAsia"/>
          <w:b/>
          <w:sz w:val="28"/>
          <w:szCs w:val="28"/>
        </w:rPr>
      </w:pPr>
    </w:p>
    <w:p w14:paraId="269DF9B5">
      <w:pPr>
        <w:ind w:firstLine="0" w:firstLineChars="0"/>
        <w:jc w:val="center"/>
        <w:rPr>
          <w:rFonts w:asciiTheme="minorEastAsia" w:hAnsiTheme="minorEastAsia" w:eastAsiaTheme="minorEastAsia"/>
          <w:b/>
          <w:sz w:val="28"/>
          <w:szCs w:val="28"/>
        </w:rPr>
      </w:pPr>
    </w:p>
    <w:p w14:paraId="15814982">
      <w:pPr>
        <w:ind w:firstLine="0" w:firstLineChars="0"/>
        <w:jc w:val="center"/>
        <w:rPr>
          <w:rFonts w:asciiTheme="minorEastAsia" w:hAnsiTheme="minorEastAsia" w:eastAsiaTheme="minorEastAsia"/>
          <w:b/>
          <w:sz w:val="28"/>
          <w:szCs w:val="28"/>
        </w:rPr>
      </w:pPr>
    </w:p>
    <w:p w14:paraId="1BEDAEE9">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br w:type="page"/>
      </w:r>
    </w:p>
    <w:p w14:paraId="085BDA58">
      <w:pPr>
        <w:ind w:firstLine="0" w:firstLineChars="0"/>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山东大学仪器设备采购技术条款响应一览表</w:t>
      </w:r>
    </w:p>
    <w:tbl>
      <w:tblPr>
        <w:tblStyle w:val="74"/>
        <w:tblpPr w:leftFromText="180" w:rightFromText="180" w:vertAnchor="text" w:horzAnchor="page" w:tblpX="972" w:tblpY="299"/>
        <w:tblW w:w="967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6"/>
        <w:gridCol w:w="1768"/>
        <w:gridCol w:w="5617"/>
        <w:gridCol w:w="1350"/>
      </w:tblGrid>
      <w:tr w14:paraId="507E51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9671" w:type="dxa"/>
            <w:gridSpan w:val="4"/>
            <w:tcBorders>
              <w:top w:val="single" w:color="auto" w:sz="4" w:space="0"/>
              <w:left w:val="single" w:color="auto" w:sz="4" w:space="0"/>
              <w:bottom w:val="single" w:color="auto" w:sz="4" w:space="0"/>
              <w:right w:val="single" w:color="auto" w:sz="4" w:space="0"/>
            </w:tcBorders>
            <w:vAlign w:val="center"/>
          </w:tcPr>
          <w:p w14:paraId="46D41033">
            <w:pPr>
              <w:autoSpaceDE w:val="0"/>
              <w:autoSpaceDN w:val="0"/>
              <w:ind w:firstLine="482"/>
              <w:jc w:val="center"/>
              <w:rPr>
                <w:b/>
              </w:rPr>
            </w:pPr>
            <w:r>
              <w:rPr>
                <w:rFonts w:hint="eastAsia"/>
                <w:b/>
              </w:rPr>
              <w:t>采购人要求（用户填写）</w:t>
            </w:r>
          </w:p>
        </w:tc>
      </w:tr>
      <w:tr w14:paraId="3C8335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936" w:type="dxa"/>
            <w:tcBorders>
              <w:top w:val="single" w:color="auto" w:sz="4" w:space="0"/>
              <w:left w:val="single" w:color="auto" w:sz="4" w:space="0"/>
              <w:bottom w:val="single" w:color="auto" w:sz="4" w:space="0"/>
              <w:right w:val="single" w:color="auto" w:sz="4" w:space="0"/>
            </w:tcBorders>
            <w:vAlign w:val="center"/>
          </w:tcPr>
          <w:p w14:paraId="18FB990A">
            <w:pPr>
              <w:ind w:firstLine="0" w:firstLineChars="0"/>
            </w:pPr>
            <w:r>
              <w:rPr>
                <w:rFonts w:hint="eastAsia"/>
              </w:rPr>
              <w:t>配置序号</w:t>
            </w:r>
          </w:p>
        </w:tc>
        <w:tc>
          <w:tcPr>
            <w:tcW w:w="1768" w:type="dxa"/>
            <w:tcBorders>
              <w:top w:val="single" w:color="auto" w:sz="4" w:space="0"/>
              <w:left w:val="single" w:color="auto" w:sz="4" w:space="0"/>
              <w:bottom w:val="single" w:color="auto" w:sz="4" w:space="0"/>
              <w:right w:val="single" w:color="auto" w:sz="4" w:space="0"/>
            </w:tcBorders>
            <w:vAlign w:val="center"/>
          </w:tcPr>
          <w:p w14:paraId="072AC8A3">
            <w:pPr>
              <w:ind w:firstLine="199" w:firstLineChars="83"/>
            </w:pPr>
            <w:r>
              <w:rPr>
                <w:rFonts w:hint="eastAsia"/>
              </w:rPr>
              <w:t>配置名称</w:t>
            </w:r>
          </w:p>
        </w:tc>
        <w:tc>
          <w:tcPr>
            <w:tcW w:w="5617" w:type="dxa"/>
            <w:tcBorders>
              <w:top w:val="single" w:color="auto" w:sz="4" w:space="0"/>
              <w:left w:val="single" w:color="auto" w:sz="4" w:space="0"/>
              <w:bottom w:val="single" w:color="auto" w:sz="4" w:space="0"/>
              <w:right w:val="single" w:color="auto" w:sz="4" w:space="0"/>
            </w:tcBorders>
            <w:vAlign w:val="center"/>
          </w:tcPr>
          <w:p w14:paraId="0F5FCAF1">
            <w:pPr>
              <w:ind w:firstLine="480"/>
              <w:jc w:val="center"/>
            </w:pPr>
            <w:r>
              <w:rPr>
                <w:rFonts w:hint="eastAsia"/>
              </w:rPr>
              <w:t>详细技术参数要求</w:t>
            </w:r>
          </w:p>
        </w:tc>
        <w:tc>
          <w:tcPr>
            <w:tcW w:w="1350" w:type="dxa"/>
            <w:tcBorders>
              <w:top w:val="single" w:color="auto" w:sz="4" w:space="0"/>
              <w:left w:val="single" w:color="auto" w:sz="4" w:space="0"/>
              <w:bottom w:val="single" w:color="auto" w:sz="4" w:space="0"/>
              <w:right w:val="single" w:color="auto" w:sz="4" w:space="0"/>
            </w:tcBorders>
            <w:vAlign w:val="center"/>
          </w:tcPr>
          <w:p w14:paraId="68F93C17">
            <w:pPr>
              <w:ind w:firstLine="480"/>
              <w:jc w:val="center"/>
            </w:pPr>
            <w:r>
              <w:rPr>
                <w:rFonts w:hint="eastAsia"/>
              </w:rPr>
              <w:t>数量</w:t>
            </w:r>
          </w:p>
        </w:tc>
      </w:tr>
      <w:tr w14:paraId="49D3B2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936" w:type="dxa"/>
            <w:tcBorders>
              <w:top w:val="single" w:color="auto" w:sz="4" w:space="0"/>
              <w:left w:val="single" w:color="auto" w:sz="4" w:space="0"/>
              <w:bottom w:val="single" w:color="auto" w:sz="4" w:space="0"/>
              <w:right w:val="single" w:color="auto" w:sz="4" w:space="0"/>
            </w:tcBorders>
            <w:vAlign w:val="center"/>
          </w:tcPr>
          <w:p w14:paraId="10AAD525">
            <w:pPr>
              <w:ind w:firstLine="0" w:firstLineChars="0"/>
            </w:pPr>
          </w:p>
        </w:tc>
        <w:tc>
          <w:tcPr>
            <w:tcW w:w="1768" w:type="dxa"/>
            <w:tcBorders>
              <w:top w:val="single" w:color="auto" w:sz="4" w:space="0"/>
              <w:left w:val="single" w:color="auto" w:sz="4" w:space="0"/>
              <w:bottom w:val="single" w:color="auto" w:sz="4" w:space="0"/>
              <w:right w:val="single" w:color="auto" w:sz="4" w:space="0"/>
            </w:tcBorders>
          </w:tcPr>
          <w:p w14:paraId="04BF9B47">
            <w:pPr>
              <w:ind w:firstLine="0" w:firstLineChars="0"/>
              <w:rPr>
                <w:rFonts w:ascii="宋体" w:hAnsi="宋体" w:cs="宋体"/>
                <w:b/>
                <w:bCs/>
                <w:color w:val="000000"/>
              </w:rPr>
            </w:pPr>
            <w:r>
              <w:rPr>
                <w:rFonts w:hint="eastAsia" w:ascii="宋体" w:hAnsi="宋体"/>
                <w:b/>
                <w:color w:val="000000"/>
              </w:rPr>
              <w:t>气相色谱部分</w:t>
            </w:r>
          </w:p>
        </w:tc>
        <w:tc>
          <w:tcPr>
            <w:tcW w:w="5617" w:type="dxa"/>
            <w:tcBorders>
              <w:top w:val="single" w:color="auto" w:sz="4" w:space="0"/>
              <w:left w:val="single" w:color="auto" w:sz="4" w:space="0"/>
              <w:bottom w:val="single" w:color="auto" w:sz="4" w:space="0"/>
              <w:right w:val="single" w:color="auto" w:sz="4" w:space="0"/>
            </w:tcBorders>
          </w:tcPr>
          <w:p w14:paraId="45B49410">
            <w:pPr>
              <w:spacing w:line="380" w:lineRule="exact"/>
              <w:ind w:firstLine="480"/>
              <w:rPr>
                <w:rFonts w:ascii="宋体" w:hAnsi="宋体"/>
              </w:rPr>
            </w:pPr>
            <w:r>
              <w:rPr>
                <w:rFonts w:hint="eastAsia" w:ascii="宋体" w:hAnsi="宋体"/>
              </w:rPr>
              <w:t>一、</w:t>
            </w:r>
            <w:r>
              <w:rPr>
                <w:rFonts w:ascii="宋体" w:hAnsi="宋体"/>
              </w:rPr>
              <w:t>柱箱</w:t>
            </w:r>
          </w:p>
          <w:p w14:paraId="3BA0F62A">
            <w:pPr>
              <w:spacing w:line="380" w:lineRule="exact"/>
              <w:ind w:firstLine="480"/>
              <w:rPr>
                <w:rFonts w:ascii="宋体" w:hAnsi="宋体"/>
              </w:rPr>
            </w:pPr>
            <w:r>
              <w:rPr>
                <w:rFonts w:hint="eastAsia" w:ascii="宋体" w:hAnsi="宋体"/>
              </w:rPr>
              <w:t>1</w:t>
            </w:r>
            <w:r>
              <w:rPr>
                <w:rFonts w:ascii="宋体" w:hAnsi="宋体"/>
              </w:rPr>
              <w:t>操作温度：室温以上</w:t>
            </w:r>
            <w:r>
              <w:rPr>
                <w:rFonts w:ascii="宋体" w:hAnsi="宋体" w:cs="Arial"/>
              </w:rPr>
              <w:t>4</w:t>
            </w:r>
            <w:r>
              <w:rPr>
                <w:rFonts w:hint="eastAsia" w:ascii="微软雅黑" w:hAnsi="微软雅黑" w:eastAsia="微软雅黑" w:cs="微软雅黑"/>
              </w:rPr>
              <w:t>˚</w:t>
            </w:r>
            <w:r>
              <w:rPr>
                <w:rFonts w:hint="eastAsia" w:ascii="宋体" w:hAnsi="宋体" w:cs="Arial"/>
              </w:rPr>
              <w:t>C</w:t>
            </w:r>
            <w:r>
              <w:rPr>
                <w:rFonts w:hint="eastAsia" w:ascii="宋体" w:hAnsi="宋体"/>
              </w:rPr>
              <w:t xml:space="preserve"> </w:t>
            </w:r>
            <w:r>
              <w:rPr>
                <w:rFonts w:ascii="宋体" w:hAnsi="宋体" w:cs="Arial"/>
              </w:rPr>
              <w:t>-450</w:t>
            </w:r>
            <w:r>
              <w:rPr>
                <w:rFonts w:hint="eastAsia" w:ascii="微软雅黑" w:hAnsi="微软雅黑" w:eastAsia="微软雅黑" w:cs="微软雅黑"/>
              </w:rPr>
              <w:t>˚</w:t>
            </w:r>
            <w:r>
              <w:rPr>
                <w:rFonts w:hint="eastAsia" w:ascii="宋体" w:hAnsi="宋体" w:cs="Arial"/>
              </w:rPr>
              <w:t>C</w:t>
            </w:r>
          </w:p>
          <w:p w14:paraId="2910869F">
            <w:pPr>
              <w:spacing w:line="380" w:lineRule="exact"/>
              <w:ind w:firstLine="480"/>
              <w:rPr>
                <w:rFonts w:ascii="宋体" w:hAnsi="宋体"/>
              </w:rPr>
            </w:pPr>
            <w:r>
              <w:rPr>
                <w:rFonts w:ascii="宋体" w:hAnsi="宋体"/>
              </w:rPr>
              <w:t>2温度分辨：</w:t>
            </w:r>
            <w:r>
              <w:rPr>
                <w:rFonts w:ascii="宋体" w:hAnsi="宋体" w:cs="Arial"/>
              </w:rPr>
              <w:t>1</w:t>
            </w:r>
            <w:r>
              <w:rPr>
                <w:rFonts w:hint="eastAsia" w:ascii="微软雅黑" w:hAnsi="微软雅黑" w:eastAsia="微软雅黑" w:cs="微软雅黑"/>
              </w:rPr>
              <w:t>˚</w:t>
            </w:r>
            <w:r>
              <w:rPr>
                <w:rFonts w:hint="eastAsia" w:ascii="宋体" w:hAnsi="宋体" w:cs="Arial"/>
              </w:rPr>
              <w:t>C</w:t>
            </w:r>
            <w:r>
              <w:rPr>
                <w:rFonts w:ascii="宋体" w:hAnsi="宋体"/>
              </w:rPr>
              <w:t>温度设定，</w:t>
            </w:r>
            <w:r>
              <w:rPr>
                <w:rFonts w:ascii="宋体" w:hAnsi="宋体" w:cs="Arial"/>
              </w:rPr>
              <w:t>0.1</w:t>
            </w:r>
            <w:r>
              <w:rPr>
                <w:rFonts w:hint="eastAsia" w:ascii="微软雅黑" w:hAnsi="微软雅黑" w:eastAsia="微软雅黑" w:cs="微软雅黑"/>
              </w:rPr>
              <w:t>˚</w:t>
            </w:r>
            <w:r>
              <w:rPr>
                <w:rFonts w:hint="eastAsia" w:ascii="宋体" w:hAnsi="宋体" w:cs="Arial"/>
              </w:rPr>
              <w:t>C</w:t>
            </w:r>
            <w:r>
              <w:rPr>
                <w:rFonts w:ascii="宋体" w:hAnsi="宋体"/>
              </w:rPr>
              <w:t>程序设定</w:t>
            </w:r>
          </w:p>
          <w:p w14:paraId="7A0941AC">
            <w:pPr>
              <w:spacing w:line="380" w:lineRule="exact"/>
              <w:ind w:firstLine="480"/>
              <w:rPr>
                <w:rFonts w:ascii="宋体" w:hAnsi="宋体"/>
              </w:rPr>
            </w:pPr>
            <w:r>
              <w:rPr>
                <w:rFonts w:ascii="宋体" w:hAnsi="宋体"/>
              </w:rPr>
              <w:t>3</w:t>
            </w:r>
            <w:r>
              <w:rPr>
                <w:rFonts w:hint="eastAsia" w:ascii="宋体" w:hAnsi="宋体"/>
              </w:rPr>
              <w:t>降温速率：从</w:t>
            </w:r>
            <w:r>
              <w:rPr>
                <w:rFonts w:hint="eastAsia" w:ascii="宋体" w:hAnsi="宋体" w:cs="Arial"/>
              </w:rPr>
              <w:t>450</w:t>
            </w:r>
            <w:r>
              <w:rPr>
                <w:rFonts w:hint="eastAsia" w:ascii="微软雅黑" w:hAnsi="微软雅黑" w:eastAsia="微软雅黑" w:cs="微软雅黑"/>
              </w:rPr>
              <w:t>˚</w:t>
            </w:r>
            <w:r>
              <w:rPr>
                <w:rFonts w:hint="eastAsia" w:ascii="宋体" w:hAnsi="宋体" w:cs="Arial"/>
              </w:rPr>
              <w:t>C</w:t>
            </w:r>
            <w:r>
              <w:rPr>
                <w:rFonts w:hint="eastAsia" w:ascii="宋体" w:hAnsi="宋体"/>
              </w:rPr>
              <w:t>降至</w:t>
            </w:r>
            <w:r>
              <w:rPr>
                <w:rFonts w:hint="eastAsia" w:ascii="宋体" w:hAnsi="宋体" w:cs="Arial"/>
              </w:rPr>
              <w:t>50</w:t>
            </w:r>
            <w:r>
              <w:rPr>
                <w:rFonts w:hint="eastAsia" w:ascii="微软雅黑" w:hAnsi="微软雅黑" w:eastAsia="微软雅黑" w:cs="微软雅黑"/>
              </w:rPr>
              <w:t>˚</w:t>
            </w:r>
            <w:r>
              <w:rPr>
                <w:rFonts w:hint="eastAsia" w:ascii="宋体" w:hAnsi="宋体" w:cs="Arial"/>
              </w:rPr>
              <w:t>C≤</w:t>
            </w:r>
            <w:r>
              <w:rPr>
                <w:rFonts w:ascii="宋体" w:hAnsi="宋体" w:cs="Arial"/>
              </w:rPr>
              <w:t>250</w:t>
            </w:r>
            <w:r>
              <w:rPr>
                <w:rFonts w:hint="eastAsia" w:ascii="宋体" w:hAnsi="宋体"/>
              </w:rPr>
              <w:t>秒</w:t>
            </w:r>
            <w:r>
              <w:rPr>
                <w:rFonts w:ascii="宋体" w:hAnsi="宋体"/>
              </w:rPr>
              <w:t xml:space="preserve"> </w:t>
            </w:r>
            <w:r>
              <w:rPr>
                <w:rFonts w:hint="eastAsia" w:ascii="宋体" w:hAnsi="宋体"/>
              </w:rPr>
              <w:t xml:space="preserve"> </w:t>
            </w:r>
          </w:p>
          <w:p w14:paraId="5029615D">
            <w:pPr>
              <w:spacing w:line="380" w:lineRule="exact"/>
              <w:ind w:firstLine="480"/>
              <w:rPr>
                <w:rFonts w:ascii="宋体" w:hAnsi="宋体"/>
              </w:rPr>
            </w:pPr>
            <w:r>
              <w:rPr>
                <w:rFonts w:ascii="宋体" w:hAnsi="宋体"/>
              </w:rPr>
              <w:t>4最大运行时间：</w:t>
            </w:r>
            <w:r>
              <w:rPr>
                <w:rFonts w:ascii="宋体" w:hAnsi="宋体" w:cs="Arial"/>
              </w:rPr>
              <w:t>999.99</w:t>
            </w:r>
            <w:r>
              <w:rPr>
                <w:rFonts w:ascii="宋体" w:hAnsi="宋体"/>
              </w:rPr>
              <w:t>分钟</w:t>
            </w:r>
          </w:p>
          <w:p w14:paraId="5E890C9E">
            <w:pPr>
              <w:spacing w:line="380" w:lineRule="exact"/>
              <w:ind w:firstLine="480"/>
              <w:rPr>
                <w:rFonts w:ascii="宋体" w:hAnsi="宋体"/>
              </w:rPr>
            </w:pPr>
            <w:r>
              <w:rPr>
                <w:rFonts w:ascii="宋体" w:hAnsi="宋体"/>
              </w:rPr>
              <w:t xml:space="preserve">5 </w:t>
            </w:r>
            <w:r>
              <w:rPr>
                <w:rFonts w:hint="eastAsia" w:ascii="宋体" w:hAnsi="宋体"/>
              </w:rPr>
              <w:t>≥</w:t>
            </w:r>
            <w:r>
              <w:rPr>
                <w:rFonts w:ascii="宋体" w:hAnsi="宋体"/>
              </w:rPr>
              <w:t>20梯度/</w:t>
            </w:r>
            <w:r>
              <w:rPr>
                <w:rFonts w:hint="eastAsia" w:ascii="宋体" w:hAnsi="宋体"/>
              </w:rPr>
              <w:t>21</w:t>
            </w:r>
            <w:r>
              <w:rPr>
                <w:rFonts w:ascii="宋体" w:hAnsi="宋体"/>
              </w:rPr>
              <w:t>平台程序升温</w:t>
            </w:r>
          </w:p>
          <w:p w14:paraId="4AB5EF73">
            <w:pPr>
              <w:spacing w:line="380" w:lineRule="exact"/>
              <w:ind w:firstLine="480"/>
              <w:rPr>
                <w:rFonts w:ascii="宋体" w:hAnsi="宋体"/>
              </w:rPr>
            </w:pPr>
            <w:r>
              <w:rPr>
                <w:rFonts w:ascii="宋体" w:hAnsi="宋体"/>
              </w:rPr>
              <w:t>6 温度稳定性:</w:t>
            </w:r>
            <w:r>
              <w:rPr>
                <w:rFonts w:hint="eastAsia" w:ascii="宋体" w:hAnsi="宋体"/>
              </w:rPr>
              <w:t xml:space="preserve"> ＜</w:t>
            </w:r>
            <w:r>
              <w:rPr>
                <w:rFonts w:ascii="宋体" w:hAnsi="宋体" w:cs="Arial"/>
              </w:rPr>
              <w:t>0.0</w:t>
            </w:r>
            <w:r>
              <w:rPr>
                <w:rFonts w:hint="eastAsia" w:ascii="宋体" w:hAnsi="宋体" w:cs="Arial"/>
              </w:rPr>
              <w:t>1</w:t>
            </w:r>
            <w:r>
              <w:rPr>
                <w:rFonts w:hint="eastAsia" w:ascii="微软雅黑" w:hAnsi="微软雅黑" w:eastAsia="微软雅黑" w:cs="微软雅黑"/>
              </w:rPr>
              <w:t>˚</w:t>
            </w:r>
            <w:r>
              <w:rPr>
                <w:rFonts w:hint="eastAsia" w:ascii="宋体" w:hAnsi="宋体" w:cs="Arial"/>
              </w:rPr>
              <w:t>C</w:t>
            </w:r>
            <w:r>
              <w:rPr>
                <w:rFonts w:hint="eastAsia" w:ascii="宋体" w:hAnsi="宋体"/>
              </w:rPr>
              <w:t xml:space="preserve"> </w:t>
            </w:r>
            <w:r>
              <w:rPr>
                <w:rFonts w:ascii="宋体" w:hAnsi="宋体" w:cs="Arial"/>
              </w:rPr>
              <w:t>/</w:t>
            </w:r>
            <w:r>
              <w:rPr>
                <w:rFonts w:hint="eastAsia" w:ascii="宋体" w:hAnsi="宋体" w:cs="Arial"/>
              </w:rPr>
              <w:t>1</w:t>
            </w:r>
            <w:r>
              <w:rPr>
                <w:rFonts w:hint="eastAsia" w:ascii="微软雅黑" w:hAnsi="微软雅黑" w:eastAsia="微软雅黑" w:cs="微软雅黑"/>
              </w:rPr>
              <w:t>˚</w:t>
            </w:r>
            <w:r>
              <w:rPr>
                <w:rFonts w:hint="eastAsia" w:ascii="宋体" w:hAnsi="宋体" w:cs="Arial"/>
              </w:rPr>
              <w:t>C</w:t>
            </w:r>
            <w:r>
              <w:rPr>
                <w:rFonts w:ascii="宋体" w:hAnsi="宋体"/>
              </w:rPr>
              <w:t>环境</w:t>
            </w:r>
            <w:r>
              <w:rPr>
                <w:rFonts w:hint="eastAsia" w:ascii="宋体" w:hAnsi="宋体"/>
              </w:rPr>
              <w:t>变化</w:t>
            </w:r>
          </w:p>
          <w:p w14:paraId="40AFF7C1">
            <w:pPr>
              <w:spacing w:line="380" w:lineRule="exact"/>
              <w:ind w:firstLine="480"/>
              <w:rPr>
                <w:rFonts w:ascii="宋体" w:hAnsi="宋体"/>
              </w:rPr>
            </w:pPr>
            <w:r>
              <w:rPr>
                <w:rFonts w:hint="eastAsia" w:ascii="宋体" w:hAnsi="宋体"/>
              </w:rPr>
              <w:t>7升温速率：升温速度0.1-</w:t>
            </w:r>
            <w:r>
              <w:rPr>
                <w:rFonts w:ascii="宋体" w:hAnsi="宋体"/>
              </w:rPr>
              <w:t>1</w:t>
            </w:r>
            <w:r>
              <w:rPr>
                <w:rFonts w:hint="eastAsia" w:ascii="宋体" w:hAnsi="宋体"/>
              </w:rPr>
              <w:t>2</w:t>
            </w:r>
            <w:r>
              <w:rPr>
                <w:rFonts w:ascii="宋体" w:hAnsi="宋体"/>
              </w:rPr>
              <w:t>0</w:t>
            </w:r>
            <w:r>
              <w:rPr>
                <w:rFonts w:hint="eastAsia" w:ascii="微软雅黑" w:hAnsi="微软雅黑" w:eastAsia="微软雅黑" w:cs="微软雅黑"/>
              </w:rPr>
              <w:t>˚</w:t>
            </w:r>
            <w:r>
              <w:rPr>
                <w:rFonts w:hint="eastAsia" w:ascii="宋体" w:hAnsi="宋体"/>
              </w:rPr>
              <w:t>C/min</w:t>
            </w:r>
          </w:p>
          <w:p w14:paraId="39C06CF2">
            <w:pPr>
              <w:spacing w:line="380" w:lineRule="exact"/>
              <w:ind w:firstLine="480"/>
              <w:rPr>
                <w:rFonts w:ascii="宋体" w:hAnsi="宋体"/>
              </w:rPr>
            </w:pPr>
          </w:p>
          <w:p w14:paraId="262064D8">
            <w:pPr>
              <w:widowControl/>
              <w:spacing w:line="360" w:lineRule="exact"/>
              <w:ind w:firstLine="480"/>
              <w:rPr>
                <w:rFonts w:ascii="宋体" w:hAnsi="宋体"/>
                <w:kern w:val="0"/>
              </w:rPr>
            </w:pPr>
            <w:r>
              <w:rPr>
                <w:rFonts w:hint="eastAsia" w:ascii="宋体" w:hAnsi="宋体"/>
                <w:kern w:val="0"/>
              </w:rPr>
              <w:t>二、分流/不分流毛细管柱进样口</w:t>
            </w:r>
            <w:r>
              <w:rPr>
                <w:rFonts w:ascii="宋体" w:hAnsi="宋体"/>
                <w:kern w:val="0"/>
              </w:rPr>
              <w:t xml:space="preserve"> (</w:t>
            </w:r>
            <w:r>
              <w:rPr>
                <w:rFonts w:hint="eastAsia" w:ascii="宋体" w:hAnsi="宋体"/>
                <w:kern w:val="0"/>
              </w:rPr>
              <w:t>带电子气路控制)</w:t>
            </w:r>
          </w:p>
          <w:p w14:paraId="43C97FA5">
            <w:pPr>
              <w:widowControl/>
              <w:spacing w:line="360" w:lineRule="exact"/>
              <w:ind w:firstLine="480"/>
              <w:rPr>
                <w:rFonts w:ascii="宋体" w:hAnsi="宋体"/>
                <w:kern w:val="0"/>
              </w:rPr>
            </w:pPr>
            <w:r>
              <w:rPr>
                <w:rFonts w:hint="eastAsia" w:ascii="宋体" w:hAnsi="宋体"/>
                <w:kern w:val="0"/>
              </w:rPr>
              <w:t>8可编程电子参数设定压力、流速、分流比</w:t>
            </w:r>
          </w:p>
          <w:p w14:paraId="2432BA3B">
            <w:pPr>
              <w:widowControl/>
              <w:spacing w:line="360" w:lineRule="exact"/>
              <w:ind w:firstLine="480"/>
              <w:rPr>
                <w:rFonts w:ascii="宋体" w:hAnsi="宋体"/>
                <w:kern w:val="0"/>
              </w:rPr>
            </w:pPr>
            <w:r>
              <w:rPr>
                <w:rFonts w:hint="eastAsia" w:ascii="宋体" w:hAnsi="宋体"/>
                <w:kern w:val="0"/>
              </w:rPr>
              <w:t>9最高使用温度400</w:t>
            </w:r>
            <w:r>
              <w:rPr>
                <w:rFonts w:hint="eastAsia" w:ascii="微软雅黑" w:hAnsi="微软雅黑" w:eastAsia="微软雅黑" w:cs="微软雅黑"/>
                <w:kern w:val="0"/>
              </w:rPr>
              <w:t>˚</w:t>
            </w:r>
            <w:r>
              <w:rPr>
                <w:rFonts w:ascii="宋体" w:hAnsi="宋体"/>
                <w:kern w:val="0"/>
              </w:rPr>
              <w:t>C</w:t>
            </w:r>
          </w:p>
          <w:p w14:paraId="491F2261">
            <w:pPr>
              <w:widowControl/>
              <w:spacing w:line="360" w:lineRule="exact"/>
              <w:ind w:firstLine="480"/>
              <w:rPr>
                <w:rFonts w:ascii="宋体" w:hAnsi="宋体"/>
                <w:kern w:val="0"/>
              </w:rPr>
            </w:pPr>
            <w:r>
              <w:rPr>
                <w:rFonts w:hint="eastAsia" w:ascii="宋体" w:hAnsi="宋体"/>
                <w:kern w:val="0"/>
              </w:rPr>
              <w:t>10压力设定精度：0</w:t>
            </w:r>
            <w:r>
              <w:rPr>
                <w:rFonts w:ascii="宋体" w:hAnsi="宋体"/>
                <w:kern w:val="0"/>
              </w:rPr>
              <w:t>.001</w:t>
            </w:r>
            <w:r>
              <w:rPr>
                <w:rFonts w:hint="eastAsia" w:ascii="宋体" w:hAnsi="宋体"/>
                <w:kern w:val="0"/>
              </w:rPr>
              <w:t>psi</w:t>
            </w:r>
          </w:p>
          <w:p w14:paraId="4A76BEE0">
            <w:pPr>
              <w:pStyle w:val="298"/>
              <w:ind w:firstLine="480"/>
              <w:rPr>
                <w:rFonts w:ascii="宋体" w:hAnsi="宋体"/>
                <w:b w:val="0"/>
                <w:bCs w:val="0"/>
                <w:color w:val="000000"/>
                <w:kern w:val="2"/>
              </w:rPr>
            </w:pPr>
            <w:r>
              <w:rPr>
                <w:rFonts w:hint="eastAsia" w:ascii="宋体" w:hAnsi="宋体"/>
                <w:b w:val="0"/>
                <w:bCs w:val="0"/>
                <w:color w:val="000000"/>
                <w:kern w:val="2"/>
              </w:rPr>
              <w:t>★11色谱性能：保留时间重现性：&lt; 0.0008min；峰面积重现性：&lt; 0.6%RSD</w:t>
            </w:r>
          </w:p>
          <w:p w14:paraId="488576D5">
            <w:pPr>
              <w:spacing w:line="380" w:lineRule="exact"/>
              <w:ind w:firstLine="480"/>
              <w:rPr>
                <w:rFonts w:ascii="宋体" w:hAnsi="宋体"/>
              </w:rPr>
            </w:pPr>
            <w:r>
              <w:rPr>
                <w:rFonts w:hint="eastAsia" w:ascii="宋体" w:hAnsi="宋体"/>
              </w:rPr>
              <w:t>12、</w:t>
            </w:r>
            <w:r>
              <w:rPr>
                <w:rFonts w:hint="eastAsia" w:ascii="宋体" w:hAnsi="宋体" w:cs="宋体"/>
                <w:kern w:val="0"/>
              </w:rPr>
              <w:t>具有</w:t>
            </w:r>
            <w:r>
              <w:rPr>
                <w:rFonts w:hint="eastAsia" w:ascii="宋体" w:hAnsi="宋体"/>
              </w:rPr>
              <w:t>保留时间锁定功能</w:t>
            </w:r>
          </w:p>
          <w:p w14:paraId="41092A11">
            <w:pPr>
              <w:spacing w:line="380" w:lineRule="exact"/>
              <w:ind w:firstLine="480"/>
              <w:rPr>
                <w:rFonts w:ascii="宋体" w:hAnsi="宋体"/>
              </w:rPr>
            </w:pPr>
          </w:p>
          <w:p w14:paraId="432CB2F4">
            <w:pPr>
              <w:spacing w:line="380" w:lineRule="exact"/>
              <w:ind w:firstLine="480"/>
              <w:rPr>
                <w:rFonts w:ascii="宋体" w:hAnsi="宋体"/>
              </w:rPr>
            </w:pPr>
            <w:r>
              <w:rPr>
                <w:rFonts w:hint="eastAsia" w:ascii="宋体" w:hAnsi="宋体"/>
              </w:rPr>
              <w:t>三、</w:t>
            </w:r>
            <w:r>
              <w:rPr>
                <w:rFonts w:ascii="宋体" w:hAnsi="宋体"/>
              </w:rPr>
              <w:t>液体自动进样器</w:t>
            </w:r>
          </w:p>
          <w:p w14:paraId="24DA11DC">
            <w:pPr>
              <w:spacing w:line="380" w:lineRule="exact"/>
              <w:ind w:firstLine="480"/>
              <w:rPr>
                <w:rFonts w:ascii="宋体" w:hAnsi="宋体"/>
              </w:rPr>
            </w:pPr>
            <w:r>
              <w:rPr>
                <w:rFonts w:hint="eastAsia" w:ascii="宋体" w:hAnsi="宋体"/>
              </w:rPr>
              <w:t>13</w:t>
            </w:r>
            <w:r>
              <w:rPr>
                <w:rFonts w:ascii="宋体" w:hAnsi="宋体"/>
              </w:rPr>
              <w:t>液体进样量范围：</w:t>
            </w:r>
            <w:r>
              <w:rPr>
                <w:rFonts w:hint="eastAsia" w:ascii="宋体" w:hAnsi="宋体"/>
              </w:rPr>
              <w:t>通常</w:t>
            </w:r>
            <w:r>
              <w:rPr>
                <w:rFonts w:ascii="宋体" w:hAnsi="宋体"/>
              </w:rPr>
              <w:t>介于</w:t>
            </w:r>
            <w:r>
              <w:rPr>
                <w:rFonts w:ascii="宋体" w:hAnsi="宋体" w:cs="Arial"/>
              </w:rPr>
              <w:t>0.1-50μL</w:t>
            </w:r>
            <w:r>
              <w:rPr>
                <w:rFonts w:ascii="宋体" w:hAnsi="宋体"/>
              </w:rPr>
              <w:t>之间</w:t>
            </w:r>
          </w:p>
          <w:p w14:paraId="5CEBE8E1">
            <w:pPr>
              <w:spacing w:line="380" w:lineRule="exact"/>
              <w:ind w:firstLine="480"/>
              <w:rPr>
                <w:rFonts w:ascii="宋体" w:hAnsi="宋体"/>
              </w:rPr>
            </w:pPr>
            <w:r>
              <w:rPr>
                <w:rFonts w:hint="eastAsia" w:ascii="宋体" w:hAnsi="宋体"/>
              </w:rPr>
              <w:t>14</w:t>
            </w:r>
            <w:r>
              <w:rPr>
                <w:rFonts w:ascii="宋体" w:hAnsi="宋体"/>
              </w:rPr>
              <w:t xml:space="preserve"> 样品瓶位数：</w:t>
            </w:r>
            <w:r>
              <w:rPr>
                <w:rFonts w:hint="eastAsia" w:ascii="宋体" w:hAnsi="宋体"/>
              </w:rPr>
              <w:t>不少于50</w:t>
            </w:r>
            <w:r>
              <w:rPr>
                <w:rFonts w:ascii="宋体" w:hAnsi="宋体"/>
              </w:rPr>
              <w:t>位</w:t>
            </w:r>
          </w:p>
          <w:p w14:paraId="6151F646">
            <w:pPr>
              <w:spacing w:line="380" w:lineRule="exact"/>
              <w:ind w:firstLine="480"/>
              <w:rPr>
                <w:rFonts w:ascii="宋体" w:hAnsi="宋体"/>
              </w:rPr>
            </w:pPr>
            <w:r>
              <w:rPr>
                <w:rFonts w:hint="eastAsia" w:ascii="宋体" w:hAnsi="宋体"/>
              </w:rPr>
              <w:t>15</w:t>
            </w:r>
            <w:r>
              <w:rPr>
                <w:rFonts w:ascii="宋体" w:hAnsi="宋体"/>
              </w:rPr>
              <w:t>进样量线性</w:t>
            </w:r>
            <w:r>
              <w:rPr>
                <w:rFonts w:hint="eastAsia" w:ascii="宋体" w:hAnsi="宋体"/>
              </w:rPr>
              <w:t>：</w:t>
            </w:r>
            <w:r>
              <w:rPr>
                <w:rFonts w:ascii="宋体" w:hAnsi="宋体" w:cs="Arial"/>
              </w:rPr>
              <w:t>≥</w:t>
            </w:r>
            <w:r>
              <w:rPr>
                <w:rFonts w:hint="eastAsia" w:ascii="宋体" w:hAnsi="宋体" w:cs="Arial"/>
              </w:rPr>
              <w:t>99%</w:t>
            </w:r>
            <w:r>
              <w:rPr>
                <w:rFonts w:ascii="宋体" w:hAnsi="宋体"/>
              </w:rPr>
              <w:t xml:space="preserve">  </w:t>
            </w:r>
          </w:p>
          <w:p w14:paraId="2061C2E8">
            <w:pPr>
              <w:spacing w:line="380" w:lineRule="exact"/>
              <w:ind w:firstLine="480"/>
              <w:rPr>
                <w:rFonts w:ascii="宋体" w:hAnsi="宋体" w:cs="AgilentCond-Regular"/>
                <w:kern w:val="0"/>
              </w:rPr>
            </w:pPr>
            <w:r>
              <w:rPr>
                <w:rFonts w:hint="eastAsia" w:ascii="宋体" w:hAnsi="宋体"/>
              </w:rPr>
              <w:t>16面积重现性：小于</w:t>
            </w:r>
            <w:r>
              <w:rPr>
                <w:rFonts w:ascii="宋体" w:hAnsi="宋体" w:cs="AgilentCond-Regular"/>
                <w:kern w:val="0"/>
              </w:rPr>
              <w:t>0.3% RSD</w:t>
            </w:r>
          </w:p>
          <w:p w14:paraId="617F1233">
            <w:pPr>
              <w:ind w:firstLine="480"/>
              <w:rPr>
                <w:color w:val="000000"/>
                <w:szCs w:val="21"/>
              </w:rPr>
            </w:pPr>
          </w:p>
        </w:tc>
        <w:tc>
          <w:tcPr>
            <w:tcW w:w="1350" w:type="dxa"/>
            <w:tcBorders>
              <w:top w:val="single" w:color="auto" w:sz="4" w:space="0"/>
              <w:left w:val="single" w:color="auto" w:sz="4" w:space="0"/>
              <w:bottom w:val="single" w:color="auto" w:sz="4" w:space="0"/>
              <w:right w:val="single" w:color="auto" w:sz="4" w:space="0"/>
            </w:tcBorders>
            <w:vAlign w:val="center"/>
          </w:tcPr>
          <w:p w14:paraId="62EA1926">
            <w:pPr>
              <w:ind w:firstLine="480"/>
              <w:jc w:val="center"/>
            </w:pPr>
            <w:r>
              <w:rPr>
                <w:rFonts w:hint="eastAsia"/>
              </w:rPr>
              <w:t>1</w:t>
            </w:r>
          </w:p>
        </w:tc>
      </w:tr>
      <w:tr w14:paraId="466377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936" w:type="dxa"/>
            <w:tcBorders>
              <w:top w:val="single" w:color="auto" w:sz="4" w:space="0"/>
              <w:left w:val="single" w:color="auto" w:sz="4" w:space="0"/>
              <w:bottom w:val="single" w:color="auto" w:sz="4" w:space="0"/>
              <w:right w:val="single" w:color="auto" w:sz="4" w:space="0"/>
            </w:tcBorders>
            <w:vAlign w:val="center"/>
          </w:tcPr>
          <w:p w14:paraId="59812C30">
            <w:pPr>
              <w:ind w:firstLine="480"/>
              <w:jc w:val="center"/>
            </w:pPr>
          </w:p>
        </w:tc>
        <w:tc>
          <w:tcPr>
            <w:tcW w:w="1768" w:type="dxa"/>
            <w:tcBorders>
              <w:top w:val="single" w:color="auto" w:sz="4" w:space="0"/>
              <w:left w:val="single" w:color="auto" w:sz="4" w:space="0"/>
              <w:bottom w:val="single" w:color="auto" w:sz="4" w:space="0"/>
              <w:right w:val="single" w:color="auto" w:sz="4" w:space="0"/>
            </w:tcBorders>
            <w:vAlign w:val="center"/>
          </w:tcPr>
          <w:p w14:paraId="4B8902DB">
            <w:pPr>
              <w:ind w:firstLine="0" w:firstLineChars="0"/>
            </w:pPr>
            <w:r>
              <w:rPr>
                <w:rFonts w:hint="eastAsia" w:ascii="宋体" w:hAnsi="宋体"/>
                <w:b/>
                <w:color w:val="000000"/>
              </w:rPr>
              <w:t>质谱部分</w:t>
            </w:r>
          </w:p>
        </w:tc>
        <w:tc>
          <w:tcPr>
            <w:tcW w:w="5617" w:type="dxa"/>
            <w:tcBorders>
              <w:top w:val="single" w:color="auto" w:sz="4" w:space="0"/>
              <w:left w:val="single" w:color="auto" w:sz="4" w:space="0"/>
              <w:bottom w:val="single" w:color="auto" w:sz="4" w:space="0"/>
              <w:right w:val="single" w:color="auto" w:sz="4" w:space="0"/>
            </w:tcBorders>
            <w:vAlign w:val="center"/>
          </w:tcPr>
          <w:p w14:paraId="623F6818">
            <w:pPr>
              <w:pStyle w:val="298"/>
              <w:ind w:firstLine="480"/>
              <w:rPr>
                <w:rFonts w:ascii="宋体" w:hAnsi="宋体"/>
                <w:b w:val="0"/>
                <w:bCs w:val="0"/>
                <w:color w:val="000000"/>
                <w:kern w:val="2"/>
              </w:rPr>
            </w:pPr>
            <w:r>
              <w:rPr>
                <w:rFonts w:hint="eastAsia" w:ascii="宋体" w:hAnsi="宋体"/>
                <w:b w:val="0"/>
                <w:bCs w:val="0"/>
                <w:color w:val="000000"/>
                <w:kern w:val="2"/>
              </w:rPr>
              <w:t>一、 基本性能</w:t>
            </w:r>
          </w:p>
          <w:p w14:paraId="35894712">
            <w:pPr>
              <w:pStyle w:val="298"/>
              <w:ind w:firstLine="480"/>
              <w:rPr>
                <w:rFonts w:ascii="宋体" w:hAnsi="宋体"/>
                <w:b w:val="0"/>
                <w:bCs w:val="0"/>
                <w:color w:val="000000"/>
                <w:kern w:val="2"/>
              </w:rPr>
            </w:pPr>
            <w:r>
              <w:rPr>
                <w:rFonts w:hint="eastAsia" w:ascii="宋体" w:hAnsi="宋体"/>
                <w:b w:val="0"/>
                <w:bCs w:val="0"/>
                <w:color w:val="000000"/>
                <w:kern w:val="2"/>
              </w:rPr>
              <w:t>17质量数范围: 10～1050amu</w:t>
            </w:r>
          </w:p>
          <w:p w14:paraId="6E785C05">
            <w:pPr>
              <w:tabs>
                <w:tab w:val="left" w:pos="851"/>
              </w:tabs>
              <w:spacing w:line="380" w:lineRule="exact"/>
              <w:ind w:firstLine="480"/>
              <w:rPr>
                <w:rFonts w:ascii="宋体" w:hAnsi="宋体"/>
                <w:color w:val="000000"/>
              </w:rPr>
            </w:pPr>
            <w:r>
              <w:rPr>
                <w:rFonts w:hint="eastAsia" w:ascii="宋体" w:hAnsi="宋体"/>
                <w:color w:val="000000"/>
              </w:rPr>
              <w:t>▲18灵敏度：以下灵敏度需要同时满足(测试的柱子规格为5ms柱子，30mx0.25mmx0.25um)</w:t>
            </w:r>
          </w:p>
          <w:p w14:paraId="1A6F2DE5">
            <w:pPr>
              <w:tabs>
                <w:tab w:val="left" w:pos="851"/>
              </w:tabs>
              <w:spacing w:line="380" w:lineRule="exact"/>
              <w:ind w:firstLine="480"/>
              <w:rPr>
                <w:rFonts w:ascii="宋体" w:hAnsi="宋体"/>
                <w:color w:val="000000"/>
              </w:rPr>
            </w:pPr>
            <w:r>
              <w:rPr>
                <w:rFonts w:hint="eastAsia" w:ascii="宋体" w:hAnsi="宋体"/>
                <w:color w:val="000000"/>
              </w:rPr>
              <w:t xml:space="preserve">     </w:t>
            </w:r>
            <w:r>
              <w:rPr>
                <w:rFonts w:hint="eastAsia" w:ascii="宋体" w:hAnsi="宋体" w:cs="Arial"/>
                <w:color w:val="000000"/>
              </w:rPr>
              <w:t>1</w:t>
            </w:r>
            <w:r>
              <w:rPr>
                <w:rFonts w:hint="eastAsia" w:ascii="宋体" w:hAnsi="宋体"/>
                <w:color w:val="000000"/>
              </w:rPr>
              <w:t>)</w:t>
            </w:r>
            <w:r>
              <w:rPr>
                <w:rFonts w:ascii="宋体" w:hAnsi="宋体" w:cs="Arial"/>
                <w:color w:val="000000"/>
              </w:rPr>
              <w:t>EI</w:t>
            </w:r>
            <w:r>
              <w:rPr>
                <w:rFonts w:hint="eastAsia" w:ascii="宋体" w:hAnsi="宋体" w:cs="Arial"/>
                <w:color w:val="000000"/>
              </w:rPr>
              <w:t xml:space="preserve"> </w:t>
            </w:r>
            <w:r>
              <w:rPr>
                <w:rFonts w:ascii="宋体" w:hAnsi="宋体" w:cs="Arial"/>
                <w:color w:val="000000"/>
              </w:rPr>
              <w:t>MRM</w:t>
            </w:r>
            <w:r>
              <w:rPr>
                <w:rFonts w:hint="eastAsia" w:ascii="宋体" w:hAnsi="宋体"/>
                <w:color w:val="000000"/>
              </w:rPr>
              <w:t>模式：100fg 八氟萘</w:t>
            </w:r>
            <w:r>
              <w:rPr>
                <w:rFonts w:ascii="宋体" w:hAnsi="宋体"/>
                <w:color w:val="000000"/>
              </w:rPr>
              <w:t>,</w:t>
            </w:r>
            <w:r>
              <w:rPr>
                <w:rFonts w:hint="eastAsia" w:ascii="宋体" w:hAnsi="宋体"/>
                <w:color w:val="000000"/>
              </w:rPr>
              <w:t xml:space="preserve"> 信噪比≥15</w:t>
            </w:r>
            <w:r>
              <w:rPr>
                <w:rFonts w:hint="eastAsia" w:ascii="宋体" w:hAnsi="宋体" w:cs="Arial"/>
              </w:rPr>
              <w:t>000:1</w:t>
            </w:r>
            <w:r>
              <w:rPr>
                <w:rFonts w:hint="eastAsia" w:ascii="宋体" w:hAnsi="宋体"/>
                <w:color w:val="000000"/>
              </w:rPr>
              <w:t>(272</w:t>
            </w:r>
            <w:r>
              <w:rPr>
                <w:rFonts w:ascii="宋体" w:hAnsi="宋体"/>
                <w:color w:val="000000"/>
              </w:rPr>
              <w:t>—</w:t>
            </w:r>
            <w:r>
              <w:rPr>
                <w:rFonts w:hint="eastAsia" w:ascii="宋体" w:hAnsi="宋体"/>
                <w:color w:val="000000"/>
              </w:rPr>
              <w:t>222 )</w:t>
            </w:r>
          </w:p>
          <w:p w14:paraId="36406A42">
            <w:pPr>
              <w:ind w:firstLine="480"/>
              <w:rPr>
                <w:rFonts w:ascii="宋体" w:hAnsi="宋体"/>
                <w:lang w:val="pt-BR"/>
              </w:rPr>
            </w:pPr>
            <w:r>
              <w:rPr>
                <w:rFonts w:hint="eastAsia" w:ascii="宋体" w:hAnsi="宋体"/>
                <w:lang w:val="pt-BR"/>
              </w:rPr>
              <w:t xml:space="preserve">     2)NCI SIM</w:t>
            </w:r>
            <w:r>
              <w:rPr>
                <w:rFonts w:hint="eastAsia" w:ascii="宋体" w:hAnsi="宋体"/>
              </w:rPr>
              <w:t>模式</w:t>
            </w:r>
            <w:r>
              <w:rPr>
                <w:rFonts w:hint="eastAsia" w:ascii="宋体" w:hAnsi="宋体"/>
                <w:lang w:val="pt-BR"/>
              </w:rPr>
              <w:t>: 100fg</w:t>
            </w:r>
            <w:r>
              <w:rPr>
                <w:rFonts w:hint="eastAsia" w:ascii="宋体" w:hAnsi="宋体"/>
              </w:rPr>
              <w:t>八氟萘</w:t>
            </w:r>
            <w:r>
              <w:rPr>
                <w:rFonts w:hint="eastAsia" w:ascii="宋体" w:hAnsi="宋体"/>
                <w:lang w:val="pt-BR"/>
              </w:rPr>
              <w:t>（OFN）</w:t>
            </w:r>
            <w:r>
              <w:rPr>
                <w:rFonts w:ascii="宋体" w:hAnsi="宋体"/>
                <w:lang w:val="pt-BR"/>
              </w:rPr>
              <w:t xml:space="preserve">, </w:t>
            </w:r>
            <w:r>
              <w:rPr>
                <w:rFonts w:hint="eastAsia" w:ascii="宋体" w:hAnsi="宋体"/>
                <w:lang w:val="pt-BR"/>
              </w:rPr>
              <w:t>RMS</w:t>
            </w:r>
            <w:r>
              <w:rPr>
                <w:rFonts w:hint="eastAsia" w:ascii="宋体" w:hAnsi="宋体"/>
              </w:rPr>
              <w:t>信噪比</w:t>
            </w:r>
            <w:r>
              <w:rPr>
                <w:rFonts w:hint="eastAsia" w:ascii="宋体" w:hAnsi="宋体"/>
                <w:lang w:val="pt-BR"/>
              </w:rPr>
              <w:t>&gt;2000：1(</w:t>
            </w:r>
            <w:r>
              <w:rPr>
                <w:rFonts w:hint="eastAsia" w:ascii="宋体" w:hAnsi="宋体"/>
              </w:rPr>
              <w:t>甲烷反应气</w:t>
            </w:r>
            <w:r>
              <w:rPr>
                <w:rFonts w:hint="eastAsia" w:ascii="宋体" w:hAnsi="宋体"/>
                <w:lang w:val="pt-BR"/>
              </w:rPr>
              <w:t>)</w:t>
            </w:r>
          </w:p>
          <w:p w14:paraId="60392511">
            <w:pPr>
              <w:tabs>
                <w:tab w:val="left" w:pos="851"/>
              </w:tabs>
              <w:spacing w:line="360" w:lineRule="exact"/>
              <w:ind w:firstLine="480"/>
              <w:rPr>
                <w:rFonts w:ascii="宋体" w:hAnsi="宋体" w:cs="AgilentCond-Regular"/>
                <w:kern w:val="0"/>
                <w:lang w:val="pt-BR"/>
              </w:rPr>
            </w:pPr>
            <w:r>
              <w:rPr>
                <w:rFonts w:hint="eastAsia" w:ascii="宋体" w:hAnsi="宋体"/>
                <w:color w:val="000000"/>
                <w:lang w:val="pt-BR"/>
              </w:rPr>
              <w:t xml:space="preserve">     3)</w:t>
            </w:r>
            <w:r>
              <w:rPr>
                <w:rFonts w:ascii="宋体" w:hAnsi="宋体" w:cs="Arial"/>
                <w:color w:val="000000"/>
                <w:lang w:val="pt-BR"/>
              </w:rPr>
              <w:t>P</w:t>
            </w:r>
            <w:r>
              <w:rPr>
                <w:rFonts w:hint="eastAsia" w:ascii="宋体" w:hAnsi="宋体" w:cs="Arial"/>
                <w:color w:val="000000"/>
                <w:lang w:val="pt-BR"/>
              </w:rPr>
              <w:t>CI，MRM</w:t>
            </w:r>
            <w:r>
              <w:rPr>
                <w:rFonts w:hint="eastAsia" w:ascii="宋体" w:hAnsi="宋体"/>
                <w:lang w:val="pt-BR"/>
              </w:rPr>
              <w:t xml:space="preserve"> </w:t>
            </w:r>
            <w:r>
              <w:rPr>
                <w:rFonts w:hint="eastAsia" w:ascii="宋体" w:hAnsi="宋体"/>
              </w:rPr>
              <w:t>模式</w:t>
            </w:r>
            <w:r>
              <w:rPr>
                <w:rFonts w:hint="eastAsia" w:ascii="宋体" w:hAnsi="宋体"/>
                <w:lang w:val="pt-BR"/>
              </w:rPr>
              <w:t xml:space="preserve">：5pg </w:t>
            </w:r>
            <w:r>
              <w:rPr>
                <w:rFonts w:ascii="宋体" w:hAnsi="宋体"/>
                <w:lang w:val="pt-BR"/>
              </w:rPr>
              <w:t>BZP</w:t>
            </w:r>
            <w:r>
              <w:rPr>
                <w:rFonts w:hint="eastAsia" w:ascii="宋体" w:hAnsi="宋体"/>
                <w:lang w:val="pt-BR"/>
              </w:rPr>
              <w:t xml:space="preserve">, </w:t>
            </w:r>
            <w:r>
              <w:rPr>
                <w:rFonts w:hint="eastAsia" w:ascii="宋体" w:hAnsi="宋体"/>
              </w:rPr>
              <w:t>信噪比</w:t>
            </w:r>
            <w:r>
              <w:rPr>
                <w:rFonts w:hint="eastAsia" w:ascii="宋体" w:hAnsi="宋体"/>
                <w:lang w:val="pt-BR"/>
              </w:rPr>
              <w:t>≥250</w:t>
            </w:r>
            <w:r>
              <w:rPr>
                <w:rFonts w:hint="eastAsia" w:ascii="宋体" w:hAnsi="宋体" w:cs="Arial"/>
                <w:lang w:val="pt-BR"/>
              </w:rPr>
              <w:t>0:1</w:t>
            </w:r>
            <w:r>
              <w:rPr>
                <w:rFonts w:hint="eastAsia" w:ascii="宋体" w:hAnsi="宋体"/>
                <w:lang w:val="pt-BR"/>
              </w:rPr>
              <w:t>(183</w:t>
            </w:r>
            <w:r>
              <w:rPr>
                <w:rFonts w:ascii="宋体" w:hAnsi="宋体"/>
                <w:lang w:val="pt-BR"/>
              </w:rPr>
              <w:t>—</w:t>
            </w:r>
            <w:r>
              <w:rPr>
                <w:rFonts w:hint="eastAsia" w:ascii="宋体" w:hAnsi="宋体"/>
                <w:lang w:val="pt-BR"/>
              </w:rPr>
              <w:t>105</w:t>
            </w:r>
            <w:r>
              <w:rPr>
                <w:rFonts w:hint="eastAsia" w:ascii="宋体" w:hAnsi="宋体" w:cs="AgilentCond-Regular"/>
                <w:kern w:val="0"/>
                <w:lang w:val="pt-BR"/>
              </w:rPr>
              <w:t>)</w:t>
            </w:r>
          </w:p>
          <w:p w14:paraId="0B4FD4C5">
            <w:pPr>
              <w:ind w:firstLine="480"/>
              <w:rPr>
                <w:rFonts w:ascii="宋体" w:hAnsi="宋体"/>
                <w:color w:val="000000"/>
                <w:lang w:val="pt-BR"/>
              </w:rPr>
            </w:pPr>
            <w:r>
              <w:rPr>
                <w:rFonts w:hint="eastAsia" w:ascii="宋体" w:hAnsi="宋体"/>
                <w:color w:val="000000"/>
              </w:rPr>
              <w:t>▲19仪器检测限指标 (为仪器安装指标)：(测试的柱子规格为30mx0.25mmx0.25um)</w:t>
            </w:r>
          </w:p>
          <w:p w14:paraId="10A24A02">
            <w:pPr>
              <w:tabs>
                <w:tab w:val="left" w:pos="851"/>
              </w:tabs>
              <w:spacing w:line="360" w:lineRule="exact"/>
              <w:ind w:firstLine="480"/>
              <w:rPr>
                <w:rFonts w:ascii="宋体" w:hAnsi="宋体"/>
                <w:color w:val="000000"/>
              </w:rPr>
            </w:pPr>
            <w:r>
              <w:rPr>
                <w:rFonts w:hint="eastAsia" w:ascii="宋体" w:hAnsi="宋体" w:cs="Arial"/>
                <w:color w:val="000000"/>
              </w:rPr>
              <w:t xml:space="preserve">     仪器检测限指标(EI MRM IDL)：≤4fg  八氟萘 (OFN),10fg OFN连续</w:t>
            </w:r>
            <w:r>
              <w:rPr>
                <w:rFonts w:hint="eastAsia" w:ascii="宋体" w:hAnsi="宋体"/>
                <w:color w:val="000000"/>
              </w:rPr>
              <w:t xml:space="preserve">进样8次 </w:t>
            </w:r>
          </w:p>
          <w:p w14:paraId="3CFDEA4C">
            <w:pPr>
              <w:pStyle w:val="298"/>
              <w:ind w:firstLine="480"/>
              <w:rPr>
                <w:rFonts w:ascii="宋体" w:hAnsi="宋体"/>
                <w:b w:val="0"/>
                <w:bCs w:val="0"/>
                <w:color w:val="000000"/>
                <w:kern w:val="2"/>
              </w:rPr>
            </w:pPr>
            <w:r>
              <w:rPr>
                <w:rFonts w:hint="eastAsia" w:ascii="宋体" w:hAnsi="宋体"/>
                <w:b w:val="0"/>
                <w:bCs w:val="0"/>
                <w:color w:val="000000"/>
                <w:kern w:val="2"/>
              </w:rPr>
              <w:t>▲20 分辨率： 0.5-4amu 可调</w:t>
            </w:r>
          </w:p>
          <w:p w14:paraId="74122898">
            <w:pPr>
              <w:pStyle w:val="298"/>
              <w:ind w:firstLine="480"/>
              <w:rPr>
                <w:rFonts w:ascii="宋体" w:hAnsi="宋体"/>
                <w:b w:val="0"/>
                <w:bCs w:val="0"/>
                <w:color w:val="000000"/>
                <w:kern w:val="2"/>
              </w:rPr>
            </w:pPr>
            <w:r>
              <w:rPr>
                <w:rFonts w:hint="eastAsia" w:ascii="宋体" w:hAnsi="宋体"/>
                <w:b w:val="0"/>
                <w:bCs w:val="0"/>
                <w:color w:val="000000"/>
                <w:kern w:val="2"/>
              </w:rPr>
              <w:t>21扫描速度：≥20000 Da/秒</w:t>
            </w:r>
          </w:p>
          <w:p w14:paraId="77AC37E4">
            <w:pPr>
              <w:tabs>
                <w:tab w:val="left" w:pos="851"/>
              </w:tabs>
              <w:spacing w:line="380" w:lineRule="exact"/>
              <w:ind w:firstLine="480"/>
              <w:rPr>
                <w:rFonts w:ascii="宋体" w:hAnsi="宋体"/>
              </w:rPr>
            </w:pPr>
            <w:r>
              <w:rPr>
                <w:rFonts w:hint="eastAsia" w:ascii="宋体" w:hAnsi="宋体"/>
                <w:color w:val="000000"/>
              </w:rPr>
              <w:t xml:space="preserve">22 </w:t>
            </w:r>
            <w:r>
              <w:rPr>
                <w:rFonts w:hint="eastAsia" w:ascii="宋体" w:hAnsi="宋体"/>
              </w:rPr>
              <w:t>MRM</w:t>
            </w:r>
            <w:r>
              <w:rPr>
                <w:rFonts w:ascii="宋体" w:hAnsi="宋体"/>
              </w:rPr>
              <w:t>扫描</w:t>
            </w:r>
            <w:r>
              <w:rPr>
                <w:rFonts w:hint="eastAsia" w:ascii="宋体" w:hAnsi="宋体"/>
              </w:rPr>
              <w:t>速率</w:t>
            </w:r>
            <w:r>
              <w:rPr>
                <w:rFonts w:ascii="宋体" w:hAnsi="宋体"/>
              </w:rPr>
              <w:t>：</w:t>
            </w:r>
            <w:r>
              <w:rPr>
                <w:rFonts w:hint="eastAsia" w:ascii="宋体" w:hAnsi="宋体"/>
              </w:rPr>
              <w:t>≥</w:t>
            </w:r>
            <w:r>
              <w:rPr>
                <w:rFonts w:hint="eastAsia" w:ascii="宋体" w:hAnsi="宋体" w:cs="Arial"/>
              </w:rPr>
              <w:t>800</w:t>
            </w:r>
            <w:r>
              <w:rPr>
                <w:rFonts w:hint="eastAsia" w:ascii="宋体" w:hAnsi="宋体"/>
              </w:rPr>
              <w:t>个</w:t>
            </w:r>
            <w:r>
              <w:rPr>
                <w:rFonts w:hint="eastAsia" w:ascii="宋体" w:hAnsi="宋体" w:cs="Arial"/>
              </w:rPr>
              <w:t>MRM/</w:t>
            </w:r>
            <w:r>
              <w:rPr>
                <w:rFonts w:hint="eastAsia" w:ascii="宋体" w:hAnsi="宋体"/>
              </w:rPr>
              <w:t>秒</w:t>
            </w:r>
          </w:p>
          <w:p w14:paraId="24E91C97">
            <w:pPr>
              <w:pStyle w:val="298"/>
              <w:ind w:firstLine="480"/>
              <w:rPr>
                <w:rFonts w:ascii="宋体" w:hAnsi="宋体"/>
                <w:b w:val="0"/>
                <w:bCs w:val="0"/>
                <w:color w:val="FF0000"/>
                <w:kern w:val="2"/>
              </w:rPr>
            </w:pPr>
            <w:r>
              <w:rPr>
                <w:rFonts w:hint="eastAsia" w:ascii="宋体" w:hAnsi="宋体"/>
                <w:b w:val="0"/>
                <w:bCs w:val="0"/>
                <w:color w:val="000000"/>
                <w:kern w:val="2"/>
              </w:rPr>
              <w:t>23最小SRM扫描时间：</w:t>
            </w:r>
            <w:r>
              <w:rPr>
                <w:rFonts w:hint="eastAsia" w:ascii="宋体" w:hAnsi="宋体" w:cs="Arial"/>
                <w:b w:val="0"/>
                <w:bCs w:val="0"/>
                <w:color w:val="000000"/>
              </w:rPr>
              <w:t>≤</w:t>
            </w:r>
            <w:r>
              <w:rPr>
                <w:rFonts w:hint="eastAsia" w:ascii="宋体" w:hAnsi="宋体"/>
                <w:b w:val="0"/>
                <w:bCs w:val="0"/>
                <w:color w:val="000000"/>
                <w:kern w:val="2"/>
              </w:rPr>
              <w:t xml:space="preserve">0.5ms </w:t>
            </w:r>
          </w:p>
          <w:p w14:paraId="1DFAA2F3">
            <w:pPr>
              <w:pStyle w:val="298"/>
              <w:ind w:firstLine="480"/>
              <w:rPr>
                <w:rFonts w:ascii="宋体" w:hAnsi="宋体"/>
                <w:b w:val="0"/>
                <w:bCs w:val="0"/>
                <w:color w:val="000000"/>
                <w:kern w:val="2"/>
              </w:rPr>
            </w:pPr>
            <w:r>
              <w:rPr>
                <w:rFonts w:hint="eastAsia" w:ascii="宋体" w:hAnsi="宋体"/>
                <w:b w:val="0"/>
                <w:bCs w:val="0"/>
                <w:color w:val="000000"/>
                <w:kern w:val="2"/>
              </w:rPr>
              <w:t xml:space="preserve">24动态线性范围: </w:t>
            </w:r>
            <w:r>
              <w:rPr>
                <w:rFonts w:hint="eastAsia" w:ascii="宋体" w:hAnsi="宋体"/>
                <w:b w:val="0"/>
                <w:bCs w:val="0"/>
              </w:rPr>
              <w:t>≥</w:t>
            </w:r>
            <w:r>
              <w:rPr>
                <w:rFonts w:hint="eastAsia" w:ascii="宋体" w:hAnsi="宋体"/>
                <w:b w:val="0"/>
                <w:bCs w:val="0"/>
                <w:color w:val="000000"/>
                <w:kern w:val="2"/>
              </w:rPr>
              <w:t>10</w:t>
            </w:r>
            <w:r>
              <w:rPr>
                <w:rFonts w:hint="eastAsia" w:ascii="宋体" w:hAnsi="宋体"/>
                <w:b w:val="0"/>
                <w:bCs w:val="0"/>
                <w:color w:val="000000"/>
                <w:kern w:val="2"/>
                <w:vertAlign w:val="superscript"/>
              </w:rPr>
              <w:t>6</w:t>
            </w:r>
          </w:p>
          <w:p w14:paraId="334A12CE">
            <w:pPr>
              <w:pStyle w:val="298"/>
              <w:ind w:firstLine="480"/>
              <w:rPr>
                <w:rFonts w:ascii="宋体" w:hAnsi="宋体"/>
                <w:b w:val="0"/>
                <w:bCs w:val="0"/>
                <w:color w:val="000000"/>
                <w:kern w:val="2"/>
              </w:rPr>
            </w:pPr>
            <w:r>
              <w:rPr>
                <w:rFonts w:hint="eastAsia" w:ascii="宋体" w:hAnsi="宋体"/>
                <w:b w:val="0"/>
                <w:bCs w:val="0"/>
                <w:color w:val="000000"/>
                <w:kern w:val="2"/>
              </w:rPr>
              <w:t>25质量轴稳定性：±</w:t>
            </w:r>
            <w:r>
              <w:rPr>
                <w:rFonts w:ascii="宋体" w:hAnsi="宋体"/>
                <w:b w:val="0"/>
                <w:bCs w:val="0"/>
                <w:color w:val="000000"/>
                <w:kern w:val="2"/>
              </w:rPr>
              <w:t xml:space="preserve">0.1amu </w:t>
            </w:r>
            <w:r>
              <w:rPr>
                <w:rFonts w:hint="eastAsia" w:ascii="宋体" w:hAnsi="宋体"/>
                <w:b w:val="0"/>
                <w:bCs w:val="0"/>
                <w:color w:val="000000"/>
                <w:kern w:val="2"/>
              </w:rPr>
              <w:t>24</w:t>
            </w:r>
            <w:r>
              <w:rPr>
                <w:rFonts w:ascii="宋体" w:hAnsi="宋体"/>
                <w:b w:val="0"/>
                <w:bCs w:val="0"/>
                <w:color w:val="000000"/>
                <w:kern w:val="2"/>
              </w:rPr>
              <w:t xml:space="preserve"> hours.</w:t>
            </w:r>
          </w:p>
          <w:p w14:paraId="3BC02A19">
            <w:pPr>
              <w:pStyle w:val="298"/>
              <w:ind w:firstLine="480"/>
              <w:rPr>
                <w:rFonts w:ascii="宋体" w:hAnsi="宋体"/>
                <w:b w:val="0"/>
                <w:bCs w:val="0"/>
                <w:color w:val="000000"/>
                <w:kern w:val="2"/>
              </w:rPr>
            </w:pPr>
          </w:p>
          <w:p w14:paraId="561BE2F0">
            <w:pPr>
              <w:pStyle w:val="298"/>
              <w:ind w:firstLine="480"/>
              <w:rPr>
                <w:rFonts w:ascii="宋体" w:hAnsi="宋体"/>
                <w:b w:val="0"/>
                <w:bCs w:val="0"/>
                <w:color w:val="000000"/>
                <w:kern w:val="2"/>
              </w:rPr>
            </w:pPr>
            <w:r>
              <w:rPr>
                <w:rFonts w:hint="eastAsia" w:ascii="宋体" w:hAnsi="宋体"/>
                <w:b w:val="0"/>
                <w:bCs w:val="0"/>
                <w:color w:val="000000"/>
                <w:kern w:val="2"/>
              </w:rPr>
              <w:t>二、 离子源</w:t>
            </w:r>
          </w:p>
          <w:p w14:paraId="06DDF392">
            <w:pPr>
              <w:pStyle w:val="298"/>
              <w:ind w:firstLine="480"/>
              <w:rPr>
                <w:rFonts w:ascii="宋体" w:hAnsi="宋体"/>
                <w:b w:val="0"/>
                <w:bCs w:val="0"/>
                <w:color w:val="000000"/>
                <w:kern w:val="2"/>
              </w:rPr>
            </w:pPr>
            <w:r>
              <w:rPr>
                <w:rFonts w:hint="eastAsia" w:ascii="宋体" w:hAnsi="宋体"/>
                <w:b w:val="0"/>
                <w:bCs w:val="0"/>
                <w:color w:val="000000"/>
                <w:kern w:val="2"/>
              </w:rPr>
              <w:t>26 EI CI</w:t>
            </w:r>
          </w:p>
          <w:p w14:paraId="0BD5EE7A">
            <w:pPr>
              <w:pStyle w:val="298"/>
              <w:ind w:firstLine="480"/>
              <w:rPr>
                <w:rFonts w:ascii="宋体" w:hAnsi="宋体"/>
                <w:b w:val="0"/>
                <w:bCs w:val="0"/>
                <w:color w:val="FF0000"/>
                <w:kern w:val="2"/>
              </w:rPr>
            </w:pPr>
            <w:r>
              <w:rPr>
                <w:rFonts w:hint="eastAsia" w:ascii="宋体" w:hAnsi="宋体"/>
                <w:b w:val="0"/>
                <w:bCs w:val="0"/>
                <w:color w:val="000000"/>
                <w:kern w:val="2"/>
              </w:rPr>
              <w:t>27离子源电子能量：10-200eV</w:t>
            </w:r>
          </w:p>
          <w:p w14:paraId="292A67E8">
            <w:pPr>
              <w:pStyle w:val="298"/>
              <w:ind w:firstLine="480"/>
              <w:rPr>
                <w:rFonts w:ascii="宋体" w:hAnsi="宋体"/>
                <w:b w:val="0"/>
                <w:bCs w:val="0"/>
                <w:color w:val="000000"/>
                <w:kern w:val="2"/>
              </w:rPr>
            </w:pPr>
            <w:r>
              <w:rPr>
                <w:rFonts w:hint="eastAsia" w:ascii="宋体" w:hAnsi="宋体"/>
                <w:b w:val="0"/>
                <w:bCs w:val="0"/>
                <w:color w:val="000000"/>
                <w:kern w:val="2"/>
              </w:rPr>
              <w:t>28离子源温度：独立加热，最大温度可达350℃</w:t>
            </w:r>
          </w:p>
          <w:p w14:paraId="5AE101DA">
            <w:pPr>
              <w:pStyle w:val="298"/>
              <w:ind w:firstLine="480"/>
              <w:rPr>
                <w:rFonts w:ascii="宋体" w:hAnsi="宋体"/>
                <w:b w:val="0"/>
                <w:bCs w:val="0"/>
                <w:color w:val="FF0000"/>
                <w:kern w:val="2"/>
              </w:rPr>
            </w:pPr>
            <w:r>
              <w:rPr>
                <w:rFonts w:hint="eastAsia" w:ascii="宋体" w:hAnsi="宋体"/>
                <w:b w:val="0"/>
                <w:bCs w:val="0"/>
                <w:color w:val="000000"/>
                <w:kern w:val="2"/>
              </w:rPr>
              <w:t>29接口传输线温度：可控温，最高达350℃</w:t>
            </w:r>
          </w:p>
          <w:p w14:paraId="0510E87B">
            <w:pPr>
              <w:pStyle w:val="298"/>
              <w:ind w:firstLine="480"/>
              <w:rPr>
                <w:rFonts w:ascii="宋体" w:hAnsi="宋体"/>
                <w:b w:val="0"/>
                <w:bCs w:val="0"/>
                <w:color w:val="000000"/>
                <w:kern w:val="2"/>
              </w:rPr>
            </w:pPr>
            <w:r>
              <w:rPr>
                <w:rFonts w:hint="eastAsia" w:ascii="宋体" w:hAnsi="宋体"/>
                <w:b w:val="0"/>
                <w:bCs w:val="0"/>
                <w:color w:val="000000"/>
                <w:kern w:val="2"/>
              </w:rPr>
              <w:t>30无损双灯丝设计，且具有灯丝透镜，灯丝电流：0-300uA</w:t>
            </w:r>
          </w:p>
          <w:p w14:paraId="74B379D1">
            <w:pPr>
              <w:pStyle w:val="298"/>
              <w:ind w:firstLine="480"/>
              <w:rPr>
                <w:rFonts w:ascii="宋体" w:hAnsi="宋体"/>
                <w:b w:val="0"/>
                <w:bCs w:val="0"/>
              </w:rPr>
            </w:pPr>
            <w:r>
              <w:rPr>
                <w:rFonts w:hint="eastAsia" w:ascii="宋体" w:hAnsi="宋体"/>
                <w:b w:val="0"/>
                <w:bCs w:val="0"/>
              </w:rPr>
              <w:t>31一体化的带拉伸极的离子源设计.</w:t>
            </w:r>
          </w:p>
          <w:p w14:paraId="62D814CE">
            <w:pPr>
              <w:pStyle w:val="298"/>
              <w:ind w:firstLine="480"/>
              <w:rPr>
                <w:rFonts w:ascii="宋体" w:hAnsi="宋体"/>
                <w:b w:val="0"/>
                <w:bCs w:val="0"/>
                <w:color w:val="000000"/>
                <w:kern w:val="2"/>
              </w:rPr>
            </w:pPr>
          </w:p>
          <w:p w14:paraId="24553D8A">
            <w:pPr>
              <w:pStyle w:val="298"/>
              <w:ind w:firstLine="480"/>
              <w:rPr>
                <w:rFonts w:ascii="宋体" w:hAnsi="宋体"/>
                <w:b w:val="0"/>
                <w:bCs w:val="0"/>
                <w:color w:val="000000"/>
                <w:kern w:val="2"/>
              </w:rPr>
            </w:pPr>
            <w:r>
              <w:rPr>
                <w:rFonts w:hint="eastAsia" w:ascii="宋体" w:hAnsi="宋体"/>
                <w:b w:val="0"/>
                <w:bCs w:val="0"/>
                <w:color w:val="000000"/>
                <w:kern w:val="2"/>
              </w:rPr>
              <w:t>三、质量分析器</w:t>
            </w:r>
          </w:p>
          <w:p w14:paraId="75269F49">
            <w:pPr>
              <w:tabs>
                <w:tab w:val="left" w:pos="851"/>
              </w:tabs>
              <w:spacing w:line="380" w:lineRule="exact"/>
              <w:ind w:firstLine="480"/>
              <w:rPr>
                <w:rFonts w:ascii="宋体" w:hAnsi="宋体"/>
                <w:color w:val="000000"/>
              </w:rPr>
            </w:pPr>
            <w:r>
              <w:rPr>
                <w:rFonts w:hint="eastAsia" w:ascii="宋体" w:hAnsi="宋体"/>
                <w:color w:val="000000"/>
              </w:rPr>
              <w:t xml:space="preserve">32质量分析器：双曲面四极杆，能独立温控， 最高≥ </w:t>
            </w:r>
            <w:r>
              <w:rPr>
                <w:rFonts w:hint="eastAsia" w:ascii="宋体" w:hAnsi="宋体" w:cs="Arial"/>
                <w:color w:val="000000"/>
              </w:rPr>
              <w:t>140</w:t>
            </w:r>
            <w:r>
              <w:rPr>
                <w:rFonts w:hint="eastAsia" w:ascii="微软雅黑" w:hAnsi="微软雅黑" w:eastAsia="微软雅黑" w:cs="微软雅黑"/>
                <w:color w:val="000000"/>
              </w:rPr>
              <w:t>˚</w:t>
            </w:r>
            <w:r>
              <w:rPr>
                <w:rFonts w:hint="eastAsia" w:ascii="宋体" w:hAnsi="宋体" w:cs="Arial"/>
                <w:color w:val="000000"/>
              </w:rPr>
              <w:t>C。</w:t>
            </w:r>
          </w:p>
          <w:p w14:paraId="65B9B0A6">
            <w:pPr>
              <w:pStyle w:val="298"/>
              <w:ind w:firstLine="480"/>
              <w:rPr>
                <w:rFonts w:ascii="宋体" w:hAnsi="宋体"/>
                <w:b w:val="0"/>
                <w:bCs w:val="0"/>
                <w:color w:val="000000"/>
              </w:rPr>
            </w:pPr>
            <w:r>
              <w:rPr>
                <w:rFonts w:hint="eastAsia" w:ascii="宋体" w:hAnsi="宋体"/>
                <w:b w:val="0"/>
                <w:bCs w:val="0"/>
                <w:color w:val="000000"/>
                <w:kern w:val="2"/>
              </w:rPr>
              <w:t>33</w:t>
            </w:r>
            <w:r>
              <w:rPr>
                <w:rFonts w:hint="eastAsia" w:ascii="宋体" w:hAnsi="宋体"/>
                <w:b w:val="0"/>
                <w:bCs w:val="0"/>
                <w:color w:val="000000"/>
              </w:rPr>
              <w:t>采用</w:t>
            </w:r>
            <w:r>
              <w:rPr>
                <w:rFonts w:ascii="宋体" w:hAnsi="宋体"/>
                <w:b w:val="0"/>
                <w:bCs w:val="0"/>
                <w:color w:val="000000"/>
              </w:rPr>
              <w:t>线性加速</w:t>
            </w:r>
            <w:r>
              <w:rPr>
                <w:rFonts w:hint="eastAsia" w:ascii="宋体" w:hAnsi="宋体"/>
                <w:b w:val="0"/>
                <w:bCs w:val="0"/>
                <w:color w:val="000000"/>
              </w:rPr>
              <w:t>高压碰撞。</w:t>
            </w:r>
          </w:p>
          <w:p w14:paraId="1FBAB755">
            <w:pPr>
              <w:pStyle w:val="298"/>
              <w:ind w:firstLine="480"/>
              <w:rPr>
                <w:rFonts w:ascii="宋体" w:hAnsi="宋体"/>
                <w:b w:val="0"/>
                <w:bCs w:val="0"/>
                <w:color w:val="000000"/>
                <w:kern w:val="2"/>
              </w:rPr>
            </w:pPr>
            <w:r>
              <w:rPr>
                <w:rFonts w:hint="eastAsia" w:ascii="宋体" w:hAnsi="宋体"/>
                <w:b w:val="0"/>
                <w:bCs w:val="0"/>
                <w:color w:val="000000"/>
                <w:kern w:val="2"/>
              </w:rPr>
              <w:t xml:space="preserve">34碰撞能量：0-60eV </w:t>
            </w:r>
          </w:p>
          <w:p w14:paraId="5918085A">
            <w:pPr>
              <w:pStyle w:val="298"/>
              <w:ind w:firstLine="480"/>
              <w:rPr>
                <w:rFonts w:ascii="宋体" w:hAnsi="宋体"/>
                <w:b w:val="0"/>
                <w:bCs w:val="0"/>
                <w:color w:val="FF0000"/>
                <w:kern w:val="2"/>
              </w:rPr>
            </w:pPr>
            <w:r>
              <w:rPr>
                <w:rFonts w:hint="eastAsia" w:ascii="宋体" w:hAnsi="宋体"/>
                <w:b w:val="0"/>
                <w:bCs w:val="0"/>
              </w:rPr>
              <w:t xml:space="preserve">35  </w:t>
            </w:r>
            <w:r>
              <w:rPr>
                <w:rFonts w:ascii="宋体" w:hAnsi="宋体"/>
                <w:b w:val="0"/>
                <w:bCs w:val="0"/>
              </w:rPr>
              <w:t>CI</w:t>
            </w:r>
            <w:r>
              <w:rPr>
                <w:rFonts w:hint="eastAsia" w:ascii="宋体" w:hAnsi="宋体"/>
                <w:b w:val="0"/>
                <w:bCs w:val="0"/>
              </w:rPr>
              <w:t>气和</w:t>
            </w:r>
            <w:r>
              <w:rPr>
                <w:rFonts w:ascii="宋体" w:hAnsi="宋体"/>
                <w:b w:val="0"/>
                <w:bCs w:val="0"/>
              </w:rPr>
              <w:t>CID</w:t>
            </w:r>
            <w:r>
              <w:rPr>
                <w:rFonts w:hint="eastAsia" w:ascii="宋体" w:hAnsi="宋体"/>
                <w:b w:val="0"/>
                <w:bCs w:val="0"/>
              </w:rPr>
              <w:t>碰撞气流量均为电子流量控制器控制</w:t>
            </w:r>
          </w:p>
          <w:p w14:paraId="0A0541AF">
            <w:pPr>
              <w:pStyle w:val="298"/>
              <w:ind w:firstLine="480"/>
              <w:rPr>
                <w:rFonts w:ascii="宋体" w:hAnsi="宋体"/>
                <w:b w:val="0"/>
                <w:bCs w:val="0"/>
                <w:color w:val="000000"/>
                <w:kern w:val="2"/>
              </w:rPr>
            </w:pPr>
          </w:p>
          <w:p w14:paraId="06B59A03">
            <w:pPr>
              <w:pStyle w:val="298"/>
              <w:ind w:firstLine="480"/>
              <w:rPr>
                <w:rFonts w:ascii="宋体" w:hAnsi="宋体"/>
                <w:b w:val="0"/>
                <w:bCs w:val="0"/>
                <w:color w:val="000000"/>
                <w:kern w:val="2"/>
              </w:rPr>
            </w:pPr>
            <w:r>
              <w:rPr>
                <w:rFonts w:hint="eastAsia" w:ascii="宋体" w:hAnsi="宋体"/>
                <w:b w:val="0"/>
                <w:bCs w:val="0"/>
                <w:color w:val="000000"/>
                <w:kern w:val="2"/>
              </w:rPr>
              <w:t>四、扫描功能</w:t>
            </w:r>
          </w:p>
          <w:p w14:paraId="7FE22AD8">
            <w:pPr>
              <w:pStyle w:val="298"/>
              <w:ind w:firstLine="480"/>
              <w:rPr>
                <w:rFonts w:ascii="宋体" w:hAnsi="宋体"/>
                <w:b w:val="0"/>
                <w:bCs w:val="0"/>
                <w:color w:val="000000"/>
                <w:kern w:val="2"/>
              </w:rPr>
            </w:pPr>
            <w:r>
              <w:rPr>
                <w:rFonts w:hint="eastAsia" w:ascii="宋体" w:hAnsi="宋体"/>
                <w:b w:val="0"/>
                <w:bCs w:val="0"/>
                <w:color w:val="000000"/>
                <w:kern w:val="2"/>
              </w:rPr>
              <w:t>36提供全扫描、子离子扫描、母离子扫描、中性丢失扫描、选择离子扫描模式、</w:t>
            </w:r>
            <w:r>
              <w:rPr>
                <w:rFonts w:hint="eastAsia" w:ascii="宋体" w:hAnsi="宋体"/>
                <w:b w:val="0"/>
                <w:bCs w:val="0"/>
                <w:kern w:val="2"/>
              </w:rPr>
              <w:t>选择反应扫描模式、多反应扫描模式等多种模式。</w:t>
            </w:r>
          </w:p>
          <w:p w14:paraId="2292A4CB">
            <w:pPr>
              <w:pStyle w:val="298"/>
              <w:ind w:firstLine="480"/>
              <w:rPr>
                <w:rFonts w:ascii="宋体" w:hAnsi="宋体"/>
                <w:b w:val="0"/>
                <w:bCs w:val="0"/>
                <w:color w:val="FF0000"/>
                <w:kern w:val="2"/>
              </w:rPr>
            </w:pPr>
            <w:r>
              <w:rPr>
                <w:rFonts w:hint="eastAsia" w:ascii="宋体" w:hAnsi="宋体"/>
                <w:b w:val="0"/>
                <w:bCs w:val="0"/>
                <w:color w:val="44546A"/>
                <w:kern w:val="2"/>
              </w:rPr>
              <w:t xml:space="preserve"> </w:t>
            </w:r>
          </w:p>
          <w:p w14:paraId="6EC8D131">
            <w:pPr>
              <w:pStyle w:val="298"/>
              <w:ind w:firstLine="480"/>
              <w:rPr>
                <w:rFonts w:ascii="宋体" w:hAnsi="宋体"/>
                <w:b w:val="0"/>
                <w:bCs w:val="0"/>
                <w:color w:val="000000"/>
                <w:kern w:val="2"/>
              </w:rPr>
            </w:pPr>
            <w:r>
              <w:rPr>
                <w:rFonts w:hint="eastAsia" w:ascii="宋体" w:hAnsi="宋体"/>
                <w:b w:val="0"/>
                <w:bCs w:val="0"/>
                <w:color w:val="000000"/>
                <w:kern w:val="2"/>
              </w:rPr>
              <w:t>五、检测系统</w:t>
            </w:r>
          </w:p>
          <w:p w14:paraId="290E2FA6">
            <w:pPr>
              <w:ind w:firstLine="480"/>
              <w:rPr>
                <w:rFonts w:ascii="宋体" w:hAnsi="宋体"/>
              </w:rPr>
            </w:pPr>
            <w:r>
              <w:rPr>
                <w:rFonts w:hint="eastAsia" w:ascii="宋体" w:hAnsi="宋体"/>
              </w:rPr>
              <w:t>37检测器：三重离轴电子倍增器检测器</w:t>
            </w:r>
            <w:r>
              <w:rPr>
                <w:rFonts w:ascii="宋体" w:hAnsi="宋体"/>
              </w:rPr>
              <w:t>,</w:t>
            </w:r>
            <w:r>
              <w:rPr>
                <w:rFonts w:hint="eastAsia" w:ascii="宋体" w:hAnsi="宋体" w:cs="宋体"/>
                <w:kern w:val="0"/>
              </w:rPr>
              <w:t xml:space="preserve"> 后加速电压长寿命检测器</w:t>
            </w:r>
            <w:r>
              <w:rPr>
                <w:rFonts w:hint="eastAsia" w:ascii="宋体" w:hAnsi="宋体"/>
              </w:rPr>
              <w:t>，最大限度地降低中性粒子的干扰</w:t>
            </w:r>
          </w:p>
          <w:p w14:paraId="2046CE0C">
            <w:pPr>
              <w:ind w:firstLine="480"/>
              <w:rPr>
                <w:rFonts w:ascii="宋体" w:hAnsi="宋体"/>
              </w:rPr>
            </w:pPr>
          </w:p>
          <w:p w14:paraId="575B548F">
            <w:pPr>
              <w:pStyle w:val="298"/>
              <w:ind w:firstLine="480"/>
              <w:rPr>
                <w:rFonts w:ascii="宋体" w:hAnsi="宋体"/>
                <w:b w:val="0"/>
                <w:bCs w:val="0"/>
                <w:color w:val="000000"/>
                <w:kern w:val="2"/>
              </w:rPr>
            </w:pPr>
            <w:r>
              <w:rPr>
                <w:rFonts w:hint="eastAsia" w:ascii="宋体" w:hAnsi="宋体"/>
                <w:b w:val="0"/>
                <w:bCs w:val="0"/>
                <w:color w:val="000000"/>
                <w:kern w:val="2"/>
              </w:rPr>
              <w:t>六、 真空系统</w:t>
            </w:r>
          </w:p>
          <w:p w14:paraId="65C7E69C">
            <w:pPr>
              <w:ind w:firstLine="480"/>
              <w:rPr>
                <w:rFonts w:ascii="宋体" w:hAnsi="宋体"/>
              </w:rPr>
            </w:pPr>
            <w:r>
              <w:rPr>
                <w:rFonts w:hint="eastAsia" w:ascii="宋体" w:hAnsi="宋体"/>
              </w:rPr>
              <w:t xml:space="preserve">38真空系统：分子涡轮泵高真空系统, </w:t>
            </w:r>
            <w:r>
              <w:rPr>
                <w:rFonts w:ascii="宋体" w:hAnsi="宋体"/>
              </w:rPr>
              <w:t>空气冷却，源区和分析区形成差分抽气系统</w:t>
            </w:r>
            <w:r>
              <w:rPr>
                <w:rFonts w:hint="eastAsia" w:ascii="宋体" w:hAnsi="宋体"/>
              </w:rPr>
              <w:t>。</w:t>
            </w:r>
          </w:p>
          <w:p w14:paraId="40E6E7C2">
            <w:pPr>
              <w:ind w:firstLine="480"/>
              <w:rPr>
                <w:rFonts w:ascii="宋体" w:hAnsi="宋体"/>
                <w:color w:val="000000"/>
              </w:rPr>
            </w:pPr>
            <w:r>
              <w:rPr>
                <w:rFonts w:hint="eastAsia" w:ascii="宋体" w:hAnsi="宋体"/>
              </w:rPr>
              <w:t>39</w:t>
            </w:r>
            <w:r>
              <w:rPr>
                <w:rFonts w:ascii="宋体" w:hAnsi="宋体"/>
              </w:rPr>
              <w:t>具有自动检漏功能</w:t>
            </w:r>
            <w:r>
              <w:rPr>
                <w:rFonts w:hint="eastAsia" w:ascii="宋体" w:hAnsi="宋体"/>
              </w:rPr>
              <w:t>,</w:t>
            </w:r>
            <w:r>
              <w:rPr>
                <w:rFonts w:hint="eastAsia" w:ascii="宋体" w:hAnsi="宋体"/>
                <w:color w:val="000000"/>
              </w:rPr>
              <w:t>如果出现泄漏会自动报警和预处理</w:t>
            </w:r>
            <w:r>
              <w:rPr>
                <w:rFonts w:ascii="宋体" w:hAnsi="宋体"/>
                <w:color w:val="000000"/>
              </w:rPr>
              <w:t>。</w:t>
            </w:r>
          </w:p>
          <w:p w14:paraId="7555C554">
            <w:pPr>
              <w:ind w:firstLine="480"/>
              <w:rPr>
                <w:rFonts w:ascii="宋体" w:hAnsi="宋体"/>
                <w:color w:val="000000"/>
              </w:rPr>
            </w:pPr>
            <w:r>
              <w:rPr>
                <w:rFonts w:hint="eastAsia" w:ascii="宋体" w:hAnsi="宋体"/>
                <w:color w:val="000000"/>
              </w:rPr>
              <w:t>40由高性能分子涡轮泵提供高真空，抽速不小于350L/S。</w:t>
            </w:r>
          </w:p>
          <w:p w14:paraId="07FA910C">
            <w:pPr>
              <w:pStyle w:val="298"/>
              <w:ind w:firstLine="480"/>
              <w:rPr>
                <w:rFonts w:ascii="宋体" w:hAnsi="宋体"/>
                <w:b w:val="0"/>
                <w:bCs w:val="0"/>
                <w:color w:val="000000"/>
                <w:kern w:val="2"/>
              </w:rPr>
            </w:pPr>
          </w:p>
          <w:p w14:paraId="76802F22">
            <w:pPr>
              <w:pStyle w:val="298"/>
              <w:ind w:firstLine="480"/>
              <w:rPr>
                <w:rFonts w:ascii="宋体" w:hAnsi="宋体"/>
                <w:b w:val="0"/>
                <w:bCs w:val="0"/>
                <w:color w:val="000000"/>
                <w:kern w:val="2"/>
              </w:rPr>
            </w:pPr>
            <w:r>
              <w:rPr>
                <w:rFonts w:hint="eastAsia" w:ascii="宋体" w:hAnsi="宋体"/>
                <w:b w:val="0"/>
                <w:bCs w:val="0"/>
                <w:color w:val="000000"/>
                <w:kern w:val="2"/>
              </w:rPr>
              <w:t>七、工作站系统</w:t>
            </w:r>
          </w:p>
          <w:p w14:paraId="2E9D22DD">
            <w:pPr>
              <w:spacing w:line="380" w:lineRule="exact"/>
              <w:ind w:firstLine="480"/>
              <w:rPr>
                <w:rFonts w:ascii="宋体" w:hAnsi="宋体"/>
              </w:rPr>
            </w:pPr>
            <w:r>
              <w:rPr>
                <w:rFonts w:hint="eastAsia" w:ascii="宋体" w:hAnsi="宋体"/>
              </w:rPr>
              <w:t>41</w:t>
            </w:r>
            <w:r>
              <w:rPr>
                <w:rFonts w:ascii="宋体" w:hAnsi="宋体"/>
              </w:rPr>
              <w:t>气相色谱,</w:t>
            </w:r>
            <w:r>
              <w:rPr>
                <w:rFonts w:hint="eastAsia" w:ascii="宋体" w:hAnsi="宋体"/>
              </w:rPr>
              <w:t xml:space="preserve"> 质谱</w:t>
            </w:r>
            <w:r>
              <w:rPr>
                <w:rFonts w:ascii="宋体" w:hAnsi="宋体"/>
              </w:rPr>
              <w:t>,</w:t>
            </w:r>
            <w:r>
              <w:rPr>
                <w:rFonts w:hint="eastAsia" w:ascii="宋体" w:hAnsi="宋体"/>
              </w:rPr>
              <w:t xml:space="preserve"> 质谱工作站之间的数据传输全部由内置的网卡实现</w:t>
            </w:r>
          </w:p>
          <w:p w14:paraId="5D4F4755">
            <w:pPr>
              <w:spacing w:line="380" w:lineRule="exact"/>
              <w:ind w:firstLine="480"/>
              <w:rPr>
                <w:rFonts w:ascii="宋体" w:hAnsi="宋体"/>
                <w:color w:val="000000"/>
              </w:rPr>
            </w:pPr>
            <w:r>
              <w:rPr>
                <w:rFonts w:hint="eastAsia" w:ascii="宋体" w:hAnsi="宋体"/>
                <w:color w:val="000000"/>
              </w:rPr>
              <w:t>▲42</w:t>
            </w:r>
            <w:r>
              <w:rPr>
                <w:rFonts w:ascii="宋体" w:hAnsi="宋体"/>
                <w:color w:val="000000"/>
              </w:rPr>
              <w:t xml:space="preserve"> 软件：</w:t>
            </w:r>
            <w:r>
              <w:rPr>
                <w:rFonts w:hint="eastAsia" w:ascii="宋体" w:hAnsi="宋体"/>
                <w:color w:val="000000"/>
              </w:rPr>
              <w:t>气质串接软件应该同时包含</w:t>
            </w:r>
            <w:r>
              <w:rPr>
                <w:rFonts w:ascii="宋体" w:hAnsi="宋体"/>
                <w:color w:val="000000"/>
              </w:rPr>
              <w:t>中</w:t>
            </w:r>
            <w:r>
              <w:rPr>
                <w:rFonts w:hint="eastAsia" w:ascii="宋体" w:hAnsi="宋体"/>
                <w:color w:val="000000"/>
              </w:rPr>
              <w:t>文和</w:t>
            </w:r>
            <w:r>
              <w:rPr>
                <w:rFonts w:ascii="宋体" w:hAnsi="宋体"/>
                <w:color w:val="000000"/>
              </w:rPr>
              <w:t>英文</w:t>
            </w:r>
            <w:r>
              <w:rPr>
                <w:rFonts w:hint="eastAsia" w:ascii="宋体" w:hAnsi="宋体"/>
                <w:color w:val="000000"/>
              </w:rPr>
              <w:t>两种软件，用户可根据自己需要安装不同语言版本的软件</w:t>
            </w:r>
          </w:p>
          <w:p w14:paraId="457079EB">
            <w:pPr>
              <w:spacing w:line="380" w:lineRule="exact"/>
              <w:ind w:firstLine="480"/>
              <w:rPr>
                <w:rFonts w:ascii="宋体" w:hAnsi="宋体"/>
              </w:rPr>
            </w:pPr>
            <w:r>
              <w:rPr>
                <w:rFonts w:hint="eastAsia" w:ascii="宋体" w:hAnsi="宋体"/>
              </w:rPr>
              <w:t>43</w:t>
            </w:r>
            <w:r>
              <w:rPr>
                <w:rFonts w:ascii="宋体" w:hAnsi="宋体"/>
              </w:rPr>
              <w:t>手动/自动调谐,</w:t>
            </w:r>
            <w:r>
              <w:rPr>
                <w:rFonts w:hint="eastAsia" w:ascii="宋体" w:hAnsi="宋体"/>
              </w:rPr>
              <w:t xml:space="preserve"> 数据采集</w:t>
            </w:r>
            <w:r>
              <w:rPr>
                <w:rFonts w:ascii="宋体" w:hAnsi="宋体"/>
              </w:rPr>
              <w:t>,</w:t>
            </w:r>
            <w:r>
              <w:rPr>
                <w:rFonts w:hint="eastAsia" w:ascii="宋体" w:hAnsi="宋体"/>
              </w:rPr>
              <w:t xml:space="preserve"> 数据检索</w:t>
            </w:r>
            <w:r>
              <w:rPr>
                <w:rFonts w:ascii="宋体" w:hAnsi="宋体"/>
              </w:rPr>
              <w:t>,</w:t>
            </w:r>
            <w:r>
              <w:rPr>
                <w:rFonts w:hint="eastAsia" w:ascii="宋体" w:hAnsi="宋体"/>
              </w:rPr>
              <w:t xml:space="preserve"> 分析结果报告</w:t>
            </w:r>
            <w:r>
              <w:rPr>
                <w:rFonts w:ascii="宋体" w:hAnsi="宋体"/>
              </w:rPr>
              <w:t>,</w:t>
            </w:r>
            <w:r>
              <w:rPr>
                <w:rFonts w:hint="eastAsia" w:ascii="宋体" w:hAnsi="宋体"/>
              </w:rPr>
              <w:t xml:space="preserve"> 定量分析及谱库检索功能</w:t>
            </w:r>
          </w:p>
          <w:p w14:paraId="070217BF">
            <w:pPr>
              <w:spacing w:line="380" w:lineRule="exact"/>
              <w:ind w:firstLine="480"/>
              <w:rPr>
                <w:rFonts w:ascii="宋体" w:hAnsi="宋体"/>
              </w:rPr>
            </w:pPr>
            <w:r>
              <w:rPr>
                <w:rFonts w:hint="eastAsia" w:ascii="宋体" w:hAnsi="宋体"/>
              </w:rPr>
              <w:t>44</w:t>
            </w:r>
            <w:r>
              <w:rPr>
                <w:rFonts w:ascii="宋体" w:hAnsi="宋体"/>
              </w:rPr>
              <w:t>数据分析软件应包括常规数据和符合EPA要求的专用环境数据处理等多种分析模式。两种模式通过软件配置互相转换,均能独立工作</w:t>
            </w:r>
          </w:p>
          <w:p w14:paraId="7655B906">
            <w:pPr>
              <w:spacing w:line="380" w:lineRule="exact"/>
              <w:ind w:firstLine="480"/>
              <w:rPr>
                <w:rFonts w:ascii="宋体" w:hAnsi="宋体"/>
              </w:rPr>
            </w:pPr>
            <w:r>
              <w:rPr>
                <w:rFonts w:hint="eastAsia" w:ascii="宋体" w:hAnsi="宋体"/>
              </w:rPr>
              <w:t>45</w:t>
            </w:r>
            <w:r>
              <w:rPr>
                <w:rFonts w:ascii="宋体" w:hAnsi="宋体"/>
              </w:rPr>
              <w:t>操作环境：</w:t>
            </w:r>
            <w:r>
              <w:rPr>
                <w:rFonts w:ascii="宋体" w:hAnsi="宋体" w:cs="Arial"/>
              </w:rPr>
              <w:t xml:space="preserve">Windows </w:t>
            </w:r>
            <w:r>
              <w:rPr>
                <w:rFonts w:hint="eastAsia" w:ascii="宋体" w:hAnsi="宋体" w:cs="Arial"/>
              </w:rPr>
              <w:t>10或更高</w:t>
            </w:r>
          </w:p>
          <w:p w14:paraId="51A815B0">
            <w:pPr>
              <w:spacing w:line="380" w:lineRule="exact"/>
              <w:ind w:firstLine="480"/>
              <w:rPr>
                <w:rFonts w:ascii="宋体" w:hAnsi="宋体"/>
              </w:rPr>
            </w:pPr>
            <w:r>
              <w:rPr>
                <w:rFonts w:hint="eastAsia" w:ascii="宋体" w:hAnsi="宋体"/>
              </w:rPr>
              <w:t>46质谱数据处理软件可依据保留时间锁定谱库当中标准保留时间和质谱信息对样品当中可能存在的目标化合物进行自动搜寻</w:t>
            </w:r>
            <w:r>
              <w:rPr>
                <w:rFonts w:ascii="宋体" w:hAnsi="宋体"/>
              </w:rPr>
              <w:t>,</w:t>
            </w:r>
            <w:r>
              <w:rPr>
                <w:rFonts w:hint="eastAsia" w:ascii="宋体" w:hAnsi="宋体"/>
              </w:rPr>
              <w:t xml:space="preserve"> 并显示搜寻结果.搜寻结果应显示每个化合物的实测保留时间与谱库当中其标准保留时间的偏差, 定量及确认离子之间的标准丰度比与实测丰度比等以供使用者准确定性。</w:t>
            </w:r>
          </w:p>
          <w:p w14:paraId="3854DA2E">
            <w:pPr>
              <w:tabs>
                <w:tab w:val="left" w:pos="585"/>
              </w:tabs>
              <w:spacing w:line="380" w:lineRule="exact"/>
              <w:ind w:firstLine="480"/>
              <w:rPr>
                <w:rFonts w:ascii="宋体" w:hAnsi="宋体"/>
              </w:rPr>
            </w:pPr>
            <w:r>
              <w:rPr>
                <w:rFonts w:hint="eastAsia" w:ascii="宋体" w:hAnsi="宋体"/>
                <w:color w:val="000000"/>
              </w:rPr>
              <w:t xml:space="preserve">47  </w:t>
            </w:r>
            <w:r>
              <w:rPr>
                <w:rFonts w:ascii="宋体" w:hAnsi="宋体" w:cs="Arial"/>
              </w:rPr>
              <w:t>CPU</w:t>
            </w:r>
            <w:r>
              <w:rPr>
                <w:rFonts w:ascii="宋体" w:hAnsi="宋体"/>
              </w:rPr>
              <w:t>双核，单主频不低于</w:t>
            </w:r>
            <w:r>
              <w:rPr>
                <w:rFonts w:ascii="宋体" w:hAnsi="宋体" w:cs="Arial"/>
              </w:rPr>
              <w:t>1.5G/2G</w:t>
            </w:r>
            <w:r>
              <w:rPr>
                <w:rFonts w:ascii="宋体" w:hAnsi="宋体"/>
              </w:rPr>
              <w:t>内存或以上/</w:t>
            </w:r>
            <w:r>
              <w:rPr>
                <w:rFonts w:ascii="宋体" w:hAnsi="宋体" w:cs="Arial"/>
              </w:rPr>
              <w:t>320G</w:t>
            </w:r>
            <w:r>
              <w:rPr>
                <w:rFonts w:hint="eastAsia" w:ascii="宋体" w:hAnsi="宋体" w:cs="Arial"/>
              </w:rPr>
              <w:t>硬盘</w:t>
            </w:r>
            <w:r>
              <w:rPr>
                <w:rFonts w:ascii="宋体" w:hAnsi="宋体"/>
              </w:rPr>
              <w:t>或以上/</w:t>
            </w:r>
            <w:r>
              <w:rPr>
                <w:rFonts w:ascii="宋体" w:hAnsi="宋体" w:cs="Arial"/>
              </w:rPr>
              <w:t>DVD-RW/19”LCD</w:t>
            </w:r>
            <w:r>
              <w:rPr>
                <w:rFonts w:ascii="宋体" w:hAnsi="宋体"/>
              </w:rPr>
              <w:t xml:space="preserve"> /激光打印机</w:t>
            </w:r>
            <w:r>
              <w:rPr>
                <w:rFonts w:hint="eastAsia" w:ascii="宋体" w:hAnsi="宋体"/>
              </w:rPr>
              <w:t xml:space="preserve"> </w:t>
            </w:r>
          </w:p>
          <w:p w14:paraId="2A42D700">
            <w:pPr>
              <w:ind w:firstLine="480"/>
              <w:jc w:val="center"/>
              <w:rPr>
                <w:szCs w:val="21"/>
              </w:rPr>
            </w:pPr>
          </w:p>
        </w:tc>
        <w:tc>
          <w:tcPr>
            <w:tcW w:w="1350" w:type="dxa"/>
            <w:tcBorders>
              <w:top w:val="single" w:color="auto" w:sz="4" w:space="0"/>
              <w:left w:val="single" w:color="auto" w:sz="4" w:space="0"/>
              <w:bottom w:val="single" w:color="auto" w:sz="4" w:space="0"/>
              <w:right w:val="single" w:color="auto" w:sz="4" w:space="0"/>
            </w:tcBorders>
            <w:vAlign w:val="center"/>
          </w:tcPr>
          <w:p w14:paraId="613EEEFE">
            <w:pPr>
              <w:ind w:firstLine="480"/>
              <w:jc w:val="center"/>
            </w:pPr>
            <w:r>
              <w:rPr>
                <w:rFonts w:hint="eastAsia"/>
              </w:rPr>
              <w:t>1</w:t>
            </w:r>
          </w:p>
        </w:tc>
      </w:tr>
    </w:tbl>
    <w:p w14:paraId="70FA4135">
      <w:pPr>
        <w:tabs>
          <w:tab w:val="left" w:pos="4320"/>
        </w:tabs>
        <w:ind w:firstLine="0" w:firstLineChars="0"/>
        <w:rPr>
          <w:rFonts w:ascii="宋体" w:hAnsi="宋体" w:eastAsia="宋体" w:cs="宋体"/>
          <w:b/>
          <w:color w:val="000000"/>
        </w:rPr>
      </w:pPr>
    </w:p>
    <w:p w14:paraId="46534D89">
      <w:pPr>
        <w:tabs>
          <w:tab w:val="left" w:pos="4320"/>
        </w:tabs>
        <w:ind w:firstLine="0" w:firstLineChars="0"/>
        <w:rPr>
          <w:rFonts w:ascii="宋体" w:hAnsi="宋体" w:eastAsia="宋体" w:cs="宋体"/>
          <w:b/>
          <w:color w:val="000000"/>
        </w:rPr>
        <w:sectPr>
          <w:headerReference r:id="rId20" w:type="first"/>
          <w:footerReference r:id="rId23" w:type="first"/>
          <w:headerReference r:id="rId18" w:type="default"/>
          <w:footerReference r:id="rId21" w:type="default"/>
          <w:headerReference r:id="rId19" w:type="even"/>
          <w:footerReference r:id="rId22" w:type="even"/>
          <w:pgSz w:w="11906" w:h="16838"/>
          <w:pgMar w:top="1440" w:right="1797" w:bottom="1440" w:left="1797" w:header="851" w:footer="992" w:gutter="0"/>
          <w:pgNumType w:fmt="decimal"/>
          <w:cols w:space="720" w:num="1"/>
          <w:docGrid w:linePitch="312" w:charSpace="0"/>
        </w:sectPr>
      </w:pPr>
      <w:r>
        <w:rPr>
          <w:rFonts w:hint="eastAsia" w:ascii="宋体" w:hAnsi="宋体" w:eastAsia="宋体" w:cs="宋体"/>
          <w:b/>
          <w:color w:val="000000"/>
        </w:rPr>
        <w:t>注：本项目产品功能要求中的所有名词（除国家标准、行业标准已规定的之外），仅代表采购人对功能的需求，不代表该功能的名称被指定。</w:t>
      </w:r>
    </w:p>
    <w:p w14:paraId="029B1499">
      <w:pPr>
        <w:adjustRightInd/>
        <w:snapToGrid/>
        <w:ind w:firstLine="0" w:firstLineChars="0"/>
        <w:jc w:val="center"/>
        <w:rPr>
          <w:rFonts w:asciiTheme="minorEastAsia" w:hAnsiTheme="minorEastAsia" w:eastAsiaTheme="minorEastAsia"/>
          <w:b/>
          <w:sz w:val="32"/>
          <w:szCs w:val="22"/>
        </w:rPr>
      </w:pPr>
      <w:bookmarkStart w:id="187" w:name="_Toc26962"/>
      <w:bookmarkStart w:id="188" w:name="_Toc39658718"/>
      <w:bookmarkStart w:id="189" w:name="_Toc39658762"/>
      <w:bookmarkStart w:id="190" w:name="_Toc19838"/>
      <w:r>
        <w:rPr>
          <w:rFonts w:cs="宋体" w:asciiTheme="minorEastAsia" w:hAnsiTheme="minorEastAsia" w:eastAsiaTheme="minorEastAsia"/>
          <w:b/>
          <w:sz w:val="32"/>
          <w:szCs w:val="22"/>
        </w:rPr>
        <w:t>山东大学仪器设备采购商务条款响应一览表</w:t>
      </w:r>
    </w:p>
    <w:tbl>
      <w:tblPr>
        <w:tblStyle w:val="74"/>
        <w:tblpPr w:leftFromText="180" w:rightFromText="180" w:vertAnchor="text" w:horzAnchor="page" w:tblpX="1577" w:tblpY="646"/>
        <w:tblOverlap w:val="never"/>
        <w:tblW w:w="900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16"/>
        <w:gridCol w:w="1213"/>
        <w:gridCol w:w="5885"/>
        <w:gridCol w:w="1090"/>
      </w:tblGrid>
      <w:tr w14:paraId="72FDBE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vAlign w:val="center"/>
          </w:tcPr>
          <w:p w14:paraId="1271E117">
            <w:pPr>
              <w:ind w:firstLine="0" w:firstLineChars="0"/>
              <w:rPr>
                <w:b/>
                <w:bCs/>
              </w:rPr>
            </w:pPr>
            <w:r>
              <w:rPr>
                <w:rFonts w:hint="eastAsia"/>
                <w:b/>
                <w:bCs/>
              </w:rPr>
              <w:t>项目序号</w:t>
            </w:r>
          </w:p>
        </w:tc>
        <w:tc>
          <w:tcPr>
            <w:tcW w:w="1225" w:type="dxa"/>
            <w:tcBorders>
              <w:top w:val="single" w:color="auto" w:sz="4" w:space="0"/>
              <w:left w:val="single" w:color="auto" w:sz="4" w:space="0"/>
              <w:bottom w:val="single" w:color="auto" w:sz="4" w:space="0"/>
              <w:right w:val="single" w:color="auto" w:sz="4" w:space="0"/>
            </w:tcBorders>
            <w:vAlign w:val="center"/>
          </w:tcPr>
          <w:p w14:paraId="35D4E8FB">
            <w:pPr>
              <w:ind w:firstLine="0" w:firstLineChars="0"/>
              <w:rPr>
                <w:b/>
                <w:bCs/>
              </w:rPr>
            </w:pPr>
            <w:r>
              <w:rPr>
                <w:rFonts w:hint="eastAsia"/>
                <w:b/>
                <w:bCs/>
              </w:rPr>
              <w:t>项目名称</w:t>
            </w:r>
          </w:p>
        </w:tc>
        <w:tc>
          <w:tcPr>
            <w:tcW w:w="5960" w:type="dxa"/>
            <w:tcBorders>
              <w:top w:val="single" w:color="auto" w:sz="4" w:space="0"/>
              <w:left w:val="single" w:color="auto" w:sz="4" w:space="0"/>
              <w:bottom w:val="single" w:color="auto" w:sz="4" w:space="0"/>
              <w:right w:val="single" w:color="auto" w:sz="4" w:space="0"/>
            </w:tcBorders>
            <w:vAlign w:val="center"/>
          </w:tcPr>
          <w:p w14:paraId="43FAA373">
            <w:pPr>
              <w:ind w:firstLine="482"/>
              <w:jc w:val="center"/>
              <w:rPr>
                <w:b/>
                <w:bCs/>
              </w:rPr>
            </w:pPr>
            <w:r>
              <w:rPr>
                <w:rFonts w:hint="eastAsia"/>
                <w:b/>
                <w:bCs/>
              </w:rPr>
              <w:t>采购人要求</w:t>
            </w:r>
          </w:p>
        </w:tc>
        <w:tc>
          <w:tcPr>
            <w:tcW w:w="1099" w:type="dxa"/>
            <w:tcBorders>
              <w:top w:val="single" w:color="auto" w:sz="4" w:space="0"/>
              <w:left w:val="single" w:color="auto" w:sz="4" w:space="0"/>
              <w:bottom w:val="single" w:color="auto" w:sz="4" w:space="0"/>
              <w:right w:val="single" w:color="auto" w:sz="4" w:space="0"/>
            </w:tcBorders>
            <w:vAlign w:val="center"/>
          </w:tcPr>
          <w:p w14:paraId="015D4A73">
            <w:pPr>
              <w:ind w:firstLine="0" w:firstLineChars="0"/>
              <w:rPr>
                <w:b/>
                <w:bCs/>
              </w:rPr>
            </w:pPr>
            <w:r>
              <w:rPr>
                <w:rFonts w:hint="eastAsia"/>
                <w:b/>
                <w:bCs/>
              </w:rPr>
              <w:t>投标人(供应商)响应</w:t>
            </w:r>
          </w:p>
        </w:tc>
      </w:tr>
      <w:tr w14:paraId="5A3730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20" w:type="dxa"/>
            <w:tcBorders>
              <w:top w:val="single" w:color="auto" w:sz="4" w:space="0"/>
              <w:left w:val="single" w:color="auto" w:sz="4" w:space="0"/>
              <w:bottom w:val="single" w:color="auto" w:sz="4" w:space="0"/>
              <w:right w:val="single" w:color="auto" w:sz="4" w:space="0"/>
            </w:tcBorders>
            <w:vAlign w:val="center"/>
          </w:tcPr>
          <w:p w14:paraId="0B8E5C1B">
            <w:pPr>
              <w:ind w:firstLine="480"/>
              <w:jc w:val="center"/>
              <w:rPr>
                <w:rFonts w:ascii="宋体" w:hAnsi="宋体"/>
                <w:color w:val="000000"/>
              </w:rPr>
            </w:pPr>
            <w:r>
              <w:rPr>
                <w:rFonts w:hint="eastAsia" w:ascii="宋体" w:hAnsi="宋体"/>
                <w:color w:val="000000"/>
              </w:rPr>
              <w:t>1</w:t>
            </w:r>
          </w:p>
        </w:tc>
        <w:tc>
          <w:tcPr>
            <w:tcW w:w="1225" w:type="dxa"/>
            <w:tcBorders>
              <w:top w:val="single" w:color="auto" w:sz="4" w:space="0"/>
              <w:left w:val="single" w:color="auto" w:sz="4" w:space="0"/>
              <w:bottom w:val="single" w:color="auto" w:sz="4" w:space="0"/>
              <w:right w:val="single" w:color="auto" w:sz="4" w:space="0"/>
            </w:tcBorders>
            <w:vAlign w:val="center"/>
          </w:tcPr>
          <w:p w14:paraId="6F702058">
            <w:pPr>
              <w:ind w:firstLine="0" w:firstLineChars="0"/>
              <w:jc w:val="both"/>
              <w:rPr>
                <w:rFonts w:ascii="宋体" w:hAnsi="宋体"/>
                <w:color w:val="000000"/>
              </w:rPr>
            </w:pPr>
            <w:r>
              <w:rPr>
                <w:rFonts w:hint="eastAsia" w:ascii="宋体" w:hAnsi="宋体"/>
                <w:color w:val="000000"/>
              </w:rPr>
              <w:t>成交价</w:t>
            </w:r>
          </w:p>
        </w:tc>
        <w:tc>
          <w:tcPr>
            <w:tcW w:w="5960" w:type="dxa"/>
            <w:tcBorders>
              <w:top w:val="single" w:color="auto" w:sz="4" w:space="0"/>
              <w:left w:val="single" w:color="auto" w:sz="4" w:space="0"/>
              <w:bottom w:val="single" w:color="auto" w:sz="4" w:space="0"/>
              <w:right w:val="single" w:color="auto" w:sz="4" w:space="0"/>
            </w:tcBorders>
            <w:vAlign w:val="center"/>
          </w:tcPr>
          <w:p w14:paraId="3B95B413">
            <w:pPr>
              <w:ind w:firstLine="480"/>
              <w:rPr>
                <w:rFonts w:ascii="宋体" w:hAnsi="宋体"/>
                <w:color w:val="000000"/>
              </w:rPr>
            </w:pPr>
            <w:r>
              <w:rPr>
                <w:rFonts w:hint="eastAsia" w:ascii="宋体" w:hAnsi="宋体"/>
              </w:rPr>
              <w:t>人民币</w:t>
            </w:r>
            <w:r>
              <w:rPr>
                <w:rFonts w:hint="eastAsia" w:ascii="宋体" w:hAnsi="宋体"/>
                <w:color w:val="000000"/>
              </w:rPr>
              <w:t>（国产设备）</w:t>
            </w:r>
          </w:p>
          <w:p w14:paraId="792A0A26">
            <w:pPr>
              <w:ind w:firstLine="480"/>
              <w:rPr>
                <w:rFonts w:ascii="宋体" w:hAnsi="宋体"/>
                <w:color w:val="000000"/>
              </w:rPr>
            </w:pPr>
            <w:r>
              <w:rPr>
                <w:rFonts w:hint="eastAsia" w:ascii="宋体" w:hAnsi="宋体"/>
                <w:color w:val="000000"/>
              </w:rPr>
              <w:t>CIP山东大学价（进口设备）</w:t>
            </w:r>
          </w:p>
        </w:tc>
        <w:tc>
          <w:tcPr>
            <w:tcW w:w="1099" w:type="dxa"/>
            <w:tcBorders>
              <w:top w:val="single" w:color="auto" w:sz="4" w:space="0"/>
              <w:left w:val="single" w:color="auto" w:sz="4" w:space="0"/>
              <w:bottom w:val="single" w:color="auto" w:sz="4" w:space="0"/>
              <w:right w:val="single" w:color="auto" w:sz="4" w:space="0"/>
            </w:tcBorders>
            <w:vAlign w:val="center"/>
          </w:tcPr>
          <w:p w14:paraId="5CD45E6C">
            <w:pPr>
              <w:ind w:firstLine="480"/>
              <w:jc w:val="center"/>
              <w:rPr>
                <w:rFonts w:ascii="宋体" w:hAnsi="宋体"/>
              </w:rPr>
            </w:pPr>
          </w:p>
        </w:tc>
      </w:tr>
      <w:tr w14:paraId="07F414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20" w:type="dxa"/>
            <w:tcBorders>
              <w:top w:val="single" w:color="auto" w:sz="4" w:space="0"/>
              <w:left w:val="single" w:color="auto" w:sz="4" w:space="0"/>
              <w:bottom w:val="single" w:color="auto" w:sz="4" w:space="0"/>
              <w:right w:val="single" w:color="auto" w:sz="4" w:space="0"/>
            </w:tcBorders>
            <w:vAlign w:val="center"/>
          </w:tcPr>
          <w:p w14:paraId="124F3AFE">
            <w:pPr>
              <w:ind w:firstLine="480"/>
              <w:jc w:val="center"/>
              <w:rPr>
                <w:rFonts w:ascii="宋体" w:hAnsi="宋体"/>
                <w:color w:val="000000"/>
              </w:rPr>
            </w:pPr>
            <w:r>
              <w:rPr>
                <w:rFonts w:ascii="宋体" w:hAnsi="宋体"/>
                <w:color w:val="000000"/>
              </w:rPr>
              <w:t>2</w:t>
            </w:r>
          </w:p>
        </w:tc>
        <w:tc>
          <w:tcPr>
            <w:tcW w:w="1225" w:type="dxa"/>
            <w:tcBorders>
              <w:top w:val="single" w:color="auto" w:sz="4" w:space="0"/>
              <w:left w:val="single" w:color="auto" w:sz="4" w:space="0"/>
              <w:bottom w:val="single" w:color="auto" w:sz="4" w:space="0"/>
              <w:right w:val="single" w:color="auto" w:sz="4" w:space="0"/>
            </w:tcBorders>
            <w:vAlign w:val="center"/>
          </w:tcPr>
          <w:p w14:paraId="0496CF9C">
            <w:pPr>
              <w:ind w:firstLine="0" w:firstLineChars="0"/>
              <w:jc w:val="both"/>
              <w:rPr>
                <w:rFonts w:ascii="宋体" w:hAnsi="宋体"/>
                <w:color w:val="000000"/>
              </w:rPr>
            </w:pPr>
            <w:r>
              <w:rPr>
                <w:rFonts w:hint="eastAsia" w:ascii="宋体" w:hAnsi="宋体"/>
                <w:color w:val="000000"/>
              </w:rPr>
              <w:t>交货时间</w:t>
            </w:r>
          </w:p>
        </w:tc>
        <w:tc>
          <w:tcPr>
            <w:tcW w:w="5960" w:type="dxa"/>
            <w:tcBorders>
              <w:top w:val="single" w:color="auto" w:sz="4" w:space="0"/>
              <w:left w:val="single" w:color="auto" w:sz="4" w:space="0"/>
              <w:bottom w:val="single" w:color="auto" w:sz="4" w:space="0"/>
              <w:right w:val="single" w:color="auto" w:sz="4" w:space="0"/>
            </w:tcBorders>
            <w:vAlign w:val="center"/>
          </w:tcPr>
          <w:p w14:paraId="28A74307">
            <w:pPr>
              <w:ind w:firstLine="480"/>
              <w:rPr>
                <w:rFonts w:ascii="宋体" w:hAnsi="宋体"/>
                <w:color w:val="000000"/>
              </w:rPr>
            </w:pPr>
            <w:r>
              <w:rPr>
                <w:rFonts w:hint="eastAsia" w:ascii="宋体" w:hAnsi="宋体"/>
                <w:color w:val="000000"/>
              </w:rPr>
              <w:t>合同签订后2个月内（国产设备）</w:t>
            </w:r>
          </w:p>
          <w:p w14:paraId="33C33597">
            <w:pPr>
              <w:ind w:firstLine="480"/>
              <w:rPr>
                <w:rFonts w:ascii="宋体" w:hAnsi="宋体"/>
                <w:color w:val="000000"/>
              </w:rPr>
            </w:pPr>
            <w:r>
              <w:rPr>
                <w:rFonts w:hint="eastAsia" w:ascii="宋体" w:hAnsi="宋体"/>
                <w:color w:val="000000"/>
              </w:rPr>
              <w:t>收到信用证2个月内（进口设备）</w:t>
            </w:r>
          </w:p>
        </w:tc>
        <w:tc>
          <w:tcPr>
            <w:tcW w:w="1099" w:type="dxa"/>
            <w:tcBorders>
              <w:top w:val="single" w:color="auto" w:sz="4" w:space="0"/>
              <w:left w:val="single" w:color="auto" w:sz="4" w:space="0"/>
              <w:bottom w:val="single" w:color="auto" w:sz="4" w:space="0"/>
              <w:right w:val="single" w:color="auto" w:sz="4" w:space="0"/>
            </w:tcBorders>
            <w:vAlign w:val="center"/>
          </w:tcPr>
          <w:p w14:paraId="62EBB7B9">
            <w:pPr>
              <w:ind w:firstLine="480"/>
              <w:jc w:val="center"/>
              <w:rPr>
                <w:rFonts w:ascii="宋体" w:hAnsi="宋体"/>
              </w:rPr>
            </w:pPr>
          </w:p>
        </w:tc>
      </w:tr>
      <w:tr w14:paraId="06F3B4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720" w:type="dxa"/>
            <w:tcBorders>
              <w:top w:val="single" w:color="auto" w:sz="4" w:space="0"/>
              <w:left w:val="single" w:color="auto" w:sz="4" w:space="0"/>
              <w:bottom w:val="single" w:color="auto" w:sz="4" w:space="0"/>
              <w:right w:val="single" w:color="auto" w:sz="4" w:space="0"/>
            </w:tcBorders>
            <w:vAlign w:val="center"/>
          </w:tcPr>
          <w:p w14:paraId="39B7696D">
            <w:pPr>
              <w:ind w:firstLine="480"/>
              <w:jc w:val="center"/>
              <w:rPr>
                <w:rFonts w:ascii="宋体" w:hAnsi="宋体"/>
                <w:color w:val="000000"/>
              </w:rPr>
            </w:pPr>
            <w:r>
              <w:rPr>
                <w:rFonts w:ascii="宋体" w:hAnsi="宋体"/>
                <w:color w:val="000000"/>
              </w:rPr>
              <w:t>3</w:t>
            </w:r>
          </w:p>
        </w:tc>
        <w:tc>
          <w:tcPr>
            <w:tcW w:w="1225" w:type="dxa"/>
            <w:tcBorders>
              <w:top w:val="single" w:color="auto" w:sz="4" w:space="0"/>
              <w:left w:val="single" w:color="auto" w:sz="4" w:space="0"/>
              <w:bottom w:val="single" w:color="auto" w:sz="4" w:space="0"/>
              <w:right w:val="single" w:color="auto" w:sz="4" w:space="0"/>
            </w:tcBorders>
            <w:vAlign w:val="center"/>
          </w:tcPr>
          <w:p w14:paraId="4C545B54">
            <w:pPr>
              <w:ind w:firstLine="0" w:firstLineChars="0"/>
              <w:jc w:val="both"/>
              <w:rPr>
                <w:rFonts w:ascii="宋体" w:hAnsi="宋体"/>
                <w:color w:val="000000"/>
              </w:rPr>
            </w:pPr>
            <w:r>
              <w:rPr>
                <w:rFonts w:hint="eastAsia" w:ascii="宋体" w:hAnsi="宋体"/>
                <w:color w:val="000000"/>
              </w:rPr>
              <w:t>付款方式</w:t>
            </w:r>
          </w:p>
        </w:tc>
        <w:tc>
          <w:tcPr>
            <w:tcW w:w="5960" w:type="dxa"/>
            <w:tcBorders>
              <w:top w:val="single" w:color="auto" w:sz="4" w:space="0"/>
              <w:left w:val="single" w:color="auto" w:sz="4" w:space="0"/>
              <w:bottom w:val="single" w:color="auto" w:sz="4" w:space="0"/>
              <w:right w:val="single" w:color="auto" w:sz="4" w:space="0"/>
            </w:tcBorders>
            <w:vAlign w:val="center"/>
          </w:tcPr>
          <w:p w14:paraId="5B409276">
            <w:pPr>
              <w:ind w:firstLine="480"/>
              <w:rPr>
                <w:rFonts w:ascii="宋体" w:hAnsi="宋体"/>
                <w:color w:val="000000"/>
              </w:rPr>
            </w:pPr>
            <w:r>
              <w:rPr>
                <w:rFonts w:hint="eastAsia" w:ascii="宋体" w:hAnsi="宋体"/>
                <w:color w:val="000000"/>
              </w:rPr>
              <w:t>货到验收合格后支付（国产设备）</w:t>
            </w:r>
          </w:p>
          <w:p w14:paraId="573F96C0">
            <w:pPr>
              <w:ind w:firstLine="480"/>
              <w:rPr>
                <w:rFonts w:ascii="宋体" w:hAnsi="宋体"/>
                <w:color w:val="000000"/>
              </w:rPr>
            </w:pPr>
            <w:r>
              <w:rPr>
                <w:rFonts w:hint="eastAsia" w:ascii="宋体" w:hAnsi="宋体"/>
                <w:color w:val="000000"/>
              </w:rPr>
              <w:t>100%信用证，其中</w:t>
            </w:r>
            <w:r>
              <w:rPr>
                <w:rFonts w:ascii="宋体" w:hAnsi="宋体"/>
                <w:color w:val="000000"/>
              </w:rPr>
              <w:t>90%</w:t>
            </w:r>
            <w:r>
              <w:rPr>
                <w:rFonts w:hint="eastAsia" w:ascii="宋体" w:hAnsi="宋体"/>
                <w:color w:val="000000"/>
              </w:rPr>
              <w:t>货款凭装运单据支付，</w:t>
            </w:r>
            <w:r>
              <w:rPr>
                <w:rFonts w:ascii="宋体" w:hAnsi="宋体"/>
                <w:color w:val="000000"/>
              </w:rPr>
              <w:t>10%</w:t>
            </w:r>
            <w:r>
              <w:rPr>
                <w:rFonts w:hint="eastAsia" w:ascii="宋体" w:hAnsi="宋体"/>
                <w:color w:val="000000"/>
              </w:rPr>
              <w:t>尾款凭验收小组签字确认且加盖公章的验收报告支付。（进口设备）</w:t>
            </w:r>
          </w:p>
        </w:tc>
        <w:tc>
          <w:tcPr>
            <w:tcW w:w="1099" w:type="dxa"/>
            <w:tcBorders>
              <w:top w:val="single" w:color="auto" w:sz="4" w:space="0"/>
              <w:left w:val="single" w:color="auto" w:sz="4" w:space="0"/>
              <w:bottom w:val="single" w:color="auto" w:sz="4" w:space="0"/>
              <w:right w:val="single" w:color="auto" w:sz="4" w:space="0"/>
            </w:tcBorders>
            <w:vAlign w:val="center"/>
          </w:tcPr>
          <w:p w14:paraId="3D873471">
            <w:pPr>
              <w:ind w:firstLine="480"/>
              <w:jc w:val="center"/>
              <w:rPr>
                <w:rFonts w:ascii="宋体" w:hAnsi="宋体"/>
              </w:rPr>
            </w:pPr>
          </w:p>
        </w:tc>
      </w:tr>
      <w:tr w14:paraId="41450C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720" w:type="dxa"/>
            <w:tcBorders>
              <w:top w:val="single" w:color="auto" w:sz="4" w:space="0"/>
              <w:left w:val="single" w:color="auto" w:sz="4" w:space="0"/>
              <w:bottom w:val="single" w:color="auto" w:sz="4" w:space="0"/>
              <w:right w:val="single" w:color="auto" w:sz="4" w:space="0"/>
            </w:tcBorders>
            <w:vAlign w:val="center"/>
          </w:tcPr>
          <w:p w14:paraId="4E506C16">
            <w:pPr>
              <w:ind w:firstLine="480"/>
              <w:jc w:val="center"/>
              <w:rPr>
                <w:rFonts w:ascii="宋体" w:hAnsi="宋体"/>
                <w:color w:val="000000"/>
              </w:rPr>
            </w:pPr>
            <w:r>
              <w:rPr>
                <w:rFonts w:ascii="宋体" w:hAnsi="宋体"/>
                <w:color w:val="000000"/>
              </w:rPr>
              <w:t>4</w:t>
            </w:r>
          </w:p>
        </w:tc>
        <w:tc>
          <w:tcPr>
            <w:tcW w:w="1225" w:type="dxa"/>
            <w:tcBorders>
              <w:top w:val="single" w:color="auto" w:sz="4" w:space="0"/>
              <w:left w:val="single" w:color="auto" w:sz="4" w:space="0"/>
              <w:bottom w:val="single" w:color="auto" w:sz="4" w:space="0"/>
              <w:right w:val="single" w:color="auto" w:sz="4" w:space="0"/>
            </w:tcBorders>
            <w:vAlign w:val="center"/>
          </w:tcPr>
          <w:p w14:paraId="7E4F5564">
            <w:pPr>
              <w:tabs>
                <w:tab w:val="left" w:pos="420"/>
              </w:tabs>
              <w:ind w:firstLine="0" w:firstLineChars="0"/>
              <w:jc w:val="both"/>
              <w:rPr>
                <w:rFonts w:ascii="宋体" w:hAnsi="宋体"/>
                <w:color w:val="000000"/>
              </w:rPr>
            </w:pPr>
            <w:r>
              <w:rPr>
                <w:rFonts w:hint="eastAsia" w:ascii="宋体" w:hAnsi="宋体"/>
                <w:color w:val="000000"/>
              </w:rPr>
              <w:t>安装验收</w:t>
            </w:r>
          </w:p>
        </w:tc>
        <w:tc>
          <w:tcPr>
            <w:tcW w:w="5960" w:type="dxa"/>
            <w:tcBorders>
              <w:top w:val="single" w:color="auto" w:sz="4" w:space="0"/>
              <w:left w:val="single" w:color="auto" w:sz="4" w:space="0"/>
              <w:bottom w:val="single" w:color="auto" w:sz="4" w:space="0"/>
              <w:right w:val="single" w:color="auto" w:sz="4" w:space="0"/>
            </w:tcBorders>
          </w:tcPr>
          <w:p w14:paraId="448BCF85">
            <w:pPr>
              <w:ind w:left="360" w:hanging="360" w:hangingChars="150"/>
              <w:rPr>
                <w:rFonts w:ascii="宋体" w:hAnsi="宋体"/>
                <w:color w:val="000000"/>
              </w:rPr>
            </w:pPr>
            <w:r>
              <w:rPr>
                <w:rFonts w:ascii="宋体" w:hAnsi="宋体"/>
                <w:color w:val="000000"/>
              </w:rPr>
              <w:t>A</w:t>
            </w:r>
            <w:r>
              <w:rPr>
                <w:rFonts w:hint="eastAsia" w:ascii="宋体" w:hAnsi="宋体"/>
                <w:color w:val="000000"/>
              </w:rPr>
              <w:t>．</w:t>
            </w:r>
            <w:r>
              <w:rPr>
                <w:rFonts w:ascii="宋体" w:hAnsi="宋体"/>
                <w:color w:val="000000"/>
              </w:rPr>
              <w:t>设备验收由专家组和中标人</w:t>
            </w:r>
            <w:r>
              <w:rPr>
                <w:rFonts w:hint="eastAsia" w:ascii="宋体" w:hAnsi="宋体"/>
                <w:color w:val="000000"/>
              </w:rPr>
              <w:t>（成交供应商）</w:t>
            </w:r>
            <w:r>
              <w:rPr>
                <w:rFonts w:ascii="宋体" w:hAnsi="宋体"/>
                <w:color w:val="000000"/>
              </w:rPr>
              <w:t>联合在山东大学进行，验收条件按照合同规定执行。验收合格后填写</w:t>
            </w:r>
            <w:r>
              <w:rPr>
                <w:rFonts w:hint="eastAsia" w:ascii="宋体" w:hAnsi="宋体"/>
                <w:color w:val="000000"/>
              </w:rPr>
              <w:t>验收报告</w:t>
            </w:r>
            <w:r>
              <w:rPr>
                <w:rFonts w:ascii="宋体" w:hAnsi="宋体"/>
                <w:color w:val="000000"/>
              </w:rPr>
              <w:t>，该验收</w:t>
            </w:r>
            <w:r>
              <w:rPr>
                <w:rFonts w:hint="eastAsia" w:ascii="宋体" w:hAnsi="宋体"/>
                <w:color w:val="000000"/>
              </w:rPr>
              <w:t>报告</w:t>
            </w:r>
            <w:r>
              <w:rPr>
                <w:rFonts w:ascii="宋体" w:hAnsi="宋体"/>
                <w:color w:val="000000"/>
              </w:rPr>
              <w:t>作为支付中标</w:t>
            </w:r>
            <w:r>
              <w:rPr>
                <w:rFonts w:hint="eastAsia" w:ascii="宋体" w:hAnsi="宋体"/>
                <w:color w:val="000000"/>
              </w:rPr>
              <w:t>（成交）</w:t>
            </w:r>
            <w:r>
              <w:rPr>
                <w:rFonts w:ascii="宋体" w:hAnsi="宋体"/>
                <w:color w:val="000000"/>
              </w:rPr>
              <w:t>货款的依据。</w:t>
            </w:r>
          </w:p>
          <w:p w14:paraId="42A4F443">
            <w:pPr>
              <w:tabs>
                <w:tab w:val="left" w:pos="360"/>
              </w:tabs>
              <w:ind w:left="360" w:hanging="360" w:hangingChars="150"/>
              <w:rPr>
                <w:rFonts w:ascii="宋体" w:hAnsi="宋体"/>
                <w:color w:val="000000"/>
              </w:rPr>
            </w:pPr>
            <w:r>
              <w:rPr>
                <w:rFonts w:ascii="宋体" w:hAnsi="宋体"/>
                <w:color w:val="000000"/>
              </w:rPr>
              <w:t>B</w:t>
            </w:r>
            <w:r>
              <w:rPr>
                <w:rFonts w:hint="eastAsia" w:ascii="宋体" w:hAnsi="宋体"/>
                <w:color w:val="000000"/>
              </w:rPr>
              <w:t>．</w:t>
            </w:r>
            <w:r>
              <w:rPr>
                <w:rFonts w:ascii="宋体" w:hAnsi="宋体"/>
                <w:color w:val="000000"/>
              </w:rPr>
              <w:t>对安装有特殊要求的设备，</w:t>
            </w:r>
            <w:r>
              <w:rPr>
                <w:rFonts w:hint="eastAsia" w:ascii="宋体" w:hAnsi="宋体"/>
                <w:color w:val="000000"/>
              </w:rPr>
              <w:t>投</w:t>
            </w:r>
            <w:r>
              <w:rPr>
                <w:rFonts w:ascii="宋体" w:hAnsi="宋体"/>
                <w:color w:val="000000"/>
              </w:rPr>
              <w:t>标人</w:t>
            </w:r>
            <w:r>
              <w:rPr>
                <w:rFonts w:hint="eastAsia" w:ascii="宋体" w:hAnsi="宋体"/>
                <w:color w:val="000000"/>
              </w:rPr>
              <w:t>（供应商）承诺中标（成交）后</w:t>
            </w:r>
            <w:r>
              <w:rPr>
                <w:rFonts w:ascii="宋体" w:hAnsi="宋体"/>
                <w:color w:val="000000"/>
              </w:rPr>
              <w:t>在合同签订后10个工作日内以书面形式向用户提出安装场地环境要求，用户负责如电源、地线、温度和湿度设备、静电和防尘设备等安装场地的准备。</w:t>
            </w:r>
          </w:p>
          <w:p w14:paraId="4D3B8B1A">
            <w:pPr>
              <w:tabs>
                <w:tab w:val="left" w:pos="360"/>
              </w:tabs>
              <w:ind w:left="360" w:hanging="360" w:hangingChars="150"/>
              <w:rPr>
                <w:rFonts w:ascii="宋体" w:hAnsi="宋体"/>
                <w:color w:val="000000"/>
              </w:rPr>
            </w:pPr>
            <w:r>
              <w:rPr>
                <w:rFonts w:ascii="宋体" w:hAnsi="宋体"/>
                <w:color w:val="000000"/>
              </w:rPr>
              <w:t>C</w:t>
            </w:r>
            <w:r>
              <w:rPr>
                <w:rFonts w:hint="eastAsia" w:ascii="宋体" w:hAnsi="宋体"/>
                <w:color w:val="000000"/>
              </w:rPr>
              <w:t>．投</w:t>
            </w:r>
            <w:r>
              <w:rPr>
                <w:rFonts w:ascii="宋体" w:hAnsi="宋体"/>
                <w:color w:val="000000"/>
              </w:rPr>
              <w:t>标人</w:t>
            </w:r>
            <w:r>
              <w:rPr>
                <w:rFonts w:hint="eastAsia" w:ascii="宋体" w:hAnsi="宋体"/>
                <w:color w:val="000000"/>
              </w:rPr>
              <w:t>（供应商）承诺中标（成交）后</w:t>
            </w:r>
            <w:r>
              <w:rPr>
                <w:rFonts w:ascii="宋体" w:hAnsi="宋体"/>
                <w:color w:val="000000"/>
              </w:rPr>
              <w:t>提供各种文档资料和中文电子版说明书以及调试仪器所需要的工具。</w:t>
            </w:r>
          </w:p>
          <w:p w14:paraId="00543958">
            <w:pPr>
              <w:tabs>
                <w:tab w:val="left" w:pos="360"/>
              </w:tabs>
              <w:ind w:left="360" w:firstLine="480"/>
              <w:rPr>
                <w:rFonts w:ascii="宋体" w:hAnsi="宋体"/>
                <w:color w:val="000000"/>
              </w:rPr>
            </w:pPr>
            <w:r>
              <w:rPr>
                <w:rFonts w:ascii="宋体" w:hAnsi="宋体"/>
                <w:color w:val="000000"/>
              </w:rPr>
              <w:t>D</w:t>
            </w:r>
            <w:r>
              <w:rPr>
                <w:rFonts w:hint="eastAsia" w:ascii="宋体" w:hAnsi="宋体"/>
                <w:color w:val="000000"/>
              </w:rPr>
              <w:t>．投</w:t>
            </w:r>
            <w:r>
              <w:rPr>
                <w:rFonts w:ascii="宋体" w:hAnsi="宋体"/>
                <w:color w:val="000000"/>
              </w:rPr>
              <w:t>标人</w:t>
            </w:r>
            <w:r>
              <w:rPr>
                <w:rFonts w:hint="eastAsia" w:ascii="宋体" w:hAnsi="宋体"/>
                <w:color w:val="000000"/>
              </w:rPr>
              <w:t>（供应商）承诺中标（成交）后</w:t>
            </w:r>
            <w:r>
              <w:rPr>
                <w:rFonts w:ascii="宋体" w:hAnsi="宋体"/>
                <w:color w:val="000000"/>
              </w:rPr>
              <w:t>派专门人员将仪器安装并调试好，达到说明书技术指标的要求。</w:t>
            </w:r>
          </w:p>
        </w:tc>
        <w:tc>
          <w:tcPr>
            <w:tcW w:w="1099" w:type="dxa"/>
            <w:tcBorders>
              <w:top w:val="single" w:color="auto" w:sz="4" w:space="0"/>
              <w:left w:val="single" w:color="auto" w:sz="4" w:space="0"/>
              <w:bottom w:val="single" w:color="auto" w:sz="4" w:space="0"/>
              <w:right w:val="single" w:color="auto" w:sz="4" w:space="0"/>
            </w:tcBorders>
          </w:tcPr>
          <w:p w14:paraId="3A2890BA">
            <w:pPr>
              <w:ind w:firstLine="480"/>
              <w:rPr>
                <w:rFonts w:ascii="宋体" w:hAnsi="宋体"/>
              </w:rPr>
            </w:pPr>
          </w:p>
        </w:tc>
      </w:tr>
      <w:tr w14:paraId="3AB657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720" w:type="dxa"/>
            <w:tcBorders>
              <w:top w:val="single" w:color="auto" w:sz="4" w:space="0"/>
              <w:left w:val="single" w:color="auto" w:sz="4" w:space="0"/>
              <w:bottom w:val="single" w:color="auto" w:sz="4" w:space="0"/>
              <w:right w:val="single" w:color="auto" w:sz="4" w:space="0"/>
            </w:tcBorders>
            <w:vAlign w:val="center"/>
          </w:tcPr>
          <w:p w14:paraId="10F9DC08">
            <w:pPr>
              <w:ind w:firstLine="480"/>
              <w:jc w:val="center"/>
              <w:rPr>
                <w:rFonts w:ascii="宋体" w:hAnsi="宋体"/>
                <w:color w:val="000000"/>
              </w:rPr>
            </w:pPr>
            <w:r>
              <w:rPr>
                <w:rFonts w:ascii="宋体" w:hAnsi="宋体"/>
                <w:color w:val="000000"/>
              </w:rPr>
              <w:t>5</w:t>
            </w:r>
          </w:p>
        </w:tc>
        <w:tc>
          <w:tcPr>
            <w:tcW w:w="1225" w:type="dxa"/>
            <w:tcBorders>
              <w:top w:val="single" w:color="auto" w:sz="4" w:space="0"/>
              <w:left w:val="single" w:color="auto" w:sz="4" w:space="0"/>
              <w:bottom w:val="single" w:color="auto" w:sz="4" w:space="0"/>
              <w:right w:val="single" w:color="auto" w:sz="4" w:space="0"/>
            </w:tcBorders>
            <w:vAlign w:val="center"/>
          </w:tcPr>
          <w:p w14:paraId="5C7AE81C">
            <w:pPr>
              <w:tabs>
                <w:tab w:val="left" w:pos="420"/>
              </w:tabs>
              <w:ind w:firstLine="0" w:firstLineChars="0"/>
              <w:jc w:val="both"/>
              <w:rPr>
                <w:rFonts w:ascii="宋体" w:hAnsi="宋体"/>
                <w:color w:val="000000"/>
              </w:rPr>
            </w:pPr>
            <w:r>
              <w:rPr>
                <w:rFonts w:hint="eastAsia" w:ascii="宋体" w:hAnsi="宋体"/>
                <w:color w:val="000000"/>
              </w:rPr>
              <w:t>培训</w:t>
            </w:r>
          </w:p>
        </w:tc>
        <w:tc>
          <w:tcPr>
            <w:tcW w:w="5960" w:type="dxa"/>
            <w:tcBorders>
              <w:top w:val="single" w:color="auto" w:sz="4" w:space="0"/>
              <w:left w:val="single" w:color="auto" w:sz="4" w:space="0"/>
              <w:bottom w:val="single" w:color="auto" w:sz="4" w:space="0"/>
              <w:right w:val="single" w:color="auto" w:sz="4" w:space="0"/>
            </w:tcBorders>
          </w:tcPr>
          <w:p w14:paraId="722765C4">
            <w:pPr>
              <w:ind w:left="305" w:hanging="304" w:hangingChars="127"/>
              <w:rPr>
                <w:rFonts w:ascii="宋体" w:hAnsi="宋体"/>
                <w:color w:val="000000"/>
              </w:rPr>
            </w:pPr>
            <w:r>
              <w:rPr>
                <w:rFonts w:ascii="宋体" w:hAnsi="宋体"/>
                <w:color w:val="000000"/>
              </w:rPr>
              <w:t>A</w:t>
            </w:r>
            <w:r>
              <w:rPr>
                <w:rFonts w:hint="eastAsia" w:ascii="宋体" w:hAnsi="宋体"/>
                <w:color w:val="000000"/>
              </w:rPr>
              <w:t>．投</w:t>
            </w:r>
            <w:r>
              <w:rPr>
                <w:rFonts w:ascii="宋体" w:hAnsi="宋体"/>
                <w:color w:val="000000"/>
              </w:rPr>
              <w:t>标人</w:t>
            </w:r>
            <w:r>
              <w:rPr>
                <w:rFonts w:hint="eastAsia" w:ascii="宋体" w:hAnsi="宋体"/>
                <w:color w:val="000000"/>
              </w:rPr>
              <w:t>（供应商）承诺中标（成交）后</w:t>
            </w:r>
            <w:r>
              <w:rPr>
                <w:rFonts w:ascii="宋体" w:hAnsi="宋体"/>
                <w:color w:val="000000"/>
              </w:rPr>
              <w:t>对用户人员进行技术培训。使其能掌握有关设备的使用、维护和管理等工作要求。</w:t>
            </w:r>
          </w:p>
          <w:p w14:paraId="6C780A1C">
            <w:pPr>
              <w:ind w:left="360" w:hanging="360" w:hangingChars="150"/>
              <w:rPr>
                <w:rFonts w:ascii="宋体" w:hAnsi="宋体"/>
                <w:color w:val="000000"/>
              </w:rPr>
            </w:pPr>
            <w:r>
              <w:rPr>
                <w:rFonts w:ascii="宋体" w:hAnsi="宋体"/>
                <w:color w:val="000000"/>
              </w:rPr>
              <w:t>B</w:t>
            </w:r>
            <w:r>
              <w:rPr>
                <w:rFonts w:hint="eastAsia" w:ascii="宋体" w:hAnsi="宋体"/>
                <w:color w:val="000000"/>
              </w:rPr>
              <w:t>．</w:t>
            </w:r>
            <w:r>
              <w:rPr>
                <w:rFonts w:ascii="宋体" w:hAnsi="宋体"/>
                <w:color w:val="000000"/>
              </w:rPr>
              <w:t>及时提供相关领域新技术与新信息，终生提供相关实验室技术咨询</w:t>
            </w:r>
            <w:r>
              <w:rPr>
                <w:rFonts w:hint="eastAsia" w:ascii="宋体" w:hAnsi="宋体"/>
                <w:color w:val="000000"/>
              </w:rPr>
              <w:t>(该费用包含在投标报价中)</w:t>
            </w:r>
            <w:r>
              <w:rPr>
                <w:rFonts w:ascii="宋体" w:hAnsi="宋体"/>
                <w:color w:val="000000"/>
              </w:rPr>
              <w:t>。</w:t>
            </w:r>
          </w:p>
        </w:tc>
        <w:tc>
          <w:tcPr>
            <w:tcW w:w="1099" w:type="dxa"/>
            <w:tcBorders>
              <w:top w:val="single" w:color="auto" w:sz="4" w:space="0"/>
              <w:left w:val="single" w:color="auto" w:sz="4" w:space="0"/>
              <w:bottom w:val="single" w:color="auto" w:sz="4" w:space="0"/>
              <w:right w:val="single" w:color="auto" w:sz="4" w:space="0"/>
            </w:tcBorders>
          </w:tcPr>
          <w:p w14:paraId="5428C264">
            <w:pPr>
              <w:spacing w:line="300" w:lineRule="exact"/>
              <w:ind w:firstLine="480"/>
              <w:rPr>
                <w:rFonts w:ascii="宋体" w:hAnsi="宋体"/>
              </w:rPr>
            </w:pPr>
          </w:p>
        </w:tc>
      </w:tr>
      <w:tr w14:paraId="305B7C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720" w:type="dxa"/>
            <w:tcBorders>
              <w:top w:val="single" w:color="auto" w:sz="4" w:space="0"/>
              <w:left w:val="single" w:color="auto" w:sz="4" w:space="0"/>
              <w:bottom w:val="single" w:color="auto" w:sz="4" w:space="0"/>
              <w:right w:val="single" w:color="auto" w:sz="4" w:space="0"/>
            </w:tcBorders>
            <w:vAlign w:val="center"/>
          </w:tcPr>
          <w:p w14:paraId="004DC65D">
            <w:pPr>
              <w:ind w:firstLine="480"/>
              <w:jc w:val="center"/>
              <w:rPr>
                <w:rFonts w:ascii="宋体" w:hAnsi="宋体"/>
                <w:color w:val="000000"/>
              </w:rPr>
            </w:pPr>
            <w:r>
              <w:rPr>
                <w:rFonts w:ascii="宋体" w:hAnsi="宋体"/>
                <w:color w:val="000000"/>
              </w:rPr>
              <w:t>6</w:t>
            </w:r>
          </w:p>
        </w:tc>
        <w:tc>
          <w:tcPr>
            <w:tcW w:w="1225" w:type="dxa"/>
            <w:tcBorders>
              <w:top w:val="single" w:color="auto" w:sz="4" w:space="0"/>
              <w:left w:val="single" w:color="auto" w:sz="4" w:space="0"/>
              <w:bottom w:val="single" w:color="auto" w:sz="4" w:space="0"/>
              <w:right w:val="single" w:color="auto" w:sz="4" w:space="0"/>
            </w:tcBorders>
            <w:vAlign w:val="center"/>
          </w:tcPr>
          <w:p w14:paraId="42BF9AB4">
            <w:pPr>
              <w:ind w:firstLine="0" w:firstLineChars="0"/>
              <w:jc w:val="both"/>
              <w:rPr>
                <w:rFonts w:ascii="宋体" w:hAnsi="宋体"/>
                <w:color w:val="000000"/>
              </w:rPr>
            </w:pPr>
            <w:r>
              <w:rPr>
                <w:rFonts w:hint="eastAsia" w:ascii="宋体" w:hAnsi="宋体"/>
                <w:color w:val="000000"/>
              </w:rPr>
              <w:t>质保</w:t>
            </w:r>
          </w:p>
        </w:tc>
        <w:tc>
          <w:tcPr>
            <w:tcW w:w="5960" w:type="dxa"/>
            <w:tcBorders>
              <w:top w:val="single" w:color="auto" w:sz="4" w:space="0"/>
              <w:left w:val="single" w:color="auto" w:sz="4" w:space="0"/>
              <w:bottom w:val="single" w:color="auto" w:sz="4" w:space="0"/>
              <w:right w:val="single" w:color="auto" w:sz="4" w:space="0"/>
            </w:tcBorders>
          </w:tcPr>
          <w:p w14:paraId="4B9EB8B8">
            <w:pPr>
              <w:ind w:firstLine="480"/>
              <w:rPr>
                <w:rFonts w:ascii="宋体" w:hAnsi="宋体"/>
                <w:color w:val="000000"/>
              </w:rPr>
            </w:pPr>
            <w:r>
              <w:rPr>
                <w:rFonts w:ascii="宋体" w:hAnsi="宋体"/>
                <w:color w:val="000000"/>
              </w:rPr>
              <w:t>A．</w:t>
            </w:r>
            <w:r>
              <w:rPr>
                <w:rFonts w:hint="eastAsia" w:ascii="宋体" w:hAnsi="宋体"/>
                <w:color w:val="000000"/>
              </w:rPr>
              <w:t xml:space="preserve">质保期：国产设备  </w:t>
            </w:r>
            <w:r>
              <w:rPr>
                <w:rFonts w:ascii="宋体" w:hAnsi="宋体"/>
                <w:color w:val="000000"/>
              </w:rPr>
              <w:t xml:space="preserve"> </w:t>
            </w:r>
            <w:r>
              <w:rPr>
                <w:rFonts w:hint="eastAsia" w:ascii="宋体" w:hAnsi="宋体"/>
                <w:color w:val="000000"/>
              </w:rPr>
              <w:t>3</w:t>
            </w:r>
            <w:r>
              <w:rPr>
                <w:rFonts w:ascii="宋体" w:hAnsi="宋体"/>
                <w:color w:val="000000"/>
              </w:rPr>
              <w:t xml:space="preserve"> </w:t>
            </w:r>
            <w:r>
              <w:rPr>
                <w:rFonts w:hint="eastAsia" w:ascii="宋体" w:hAnsi="宋体"/>
                <w:color w:val="000000"/>
              </w:rPr>
              <w:t>年，</w:t>
            </w:r>
          </w:p>
          <w:p w14:paraId="23213E17">
            <w:pPr>
              <w:ind w:firstLine="480"/>
              <w:rPr>
                <w:rFonts w:ascii="宋体" w:hAnsi="宋体"/>
                <w:color w:val="000000"/>
              </w:rPr>
            </w:pP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进口设备 </w:t>
            </w:r>
            <w:r>
              <w:rPr>
                <w:rFonts w:ascii="宋体" w:hAnsi="宋体"/>
                <w:color w:val="000000"/>
              </w:rPr>
              <w:t xml:space="preserve">   </w:t>
            </w:r>
            <w:r>
              <w:rPr>
                <w:rFonts w:hint="eastAsia" w:ascii="宋体" w:hAnsi="宋体"/>
                <w:color w:val="000000"/>
              </w:rPr>
              <w:t>1年</w:t>
            </w:r>
          </w:p>
          <w:p w14:paraId="4D57CAA0">
            <w:pPr>
              <w:ind w:left="305" w:hanging="304" w:hangingChars="127"/>
              <w:rPr>
                <w:rFonts w:ascii="宋体" w:hAnsi="宋体"/>
                <w:color w:val="000000"/>
              </w:rPr>
            </w:pPr>
            <w:r>
              <w:rPr>
                <w:rFonts w:ascii="宋体" w:hAnsi="宋体"/>
                <w:color w:val="000000"/>
              </w:rPr>
              <w:t>B</w:t>
            </w:r>
            <w:r>
              <w:rPr>
                <w:rFonts w:hint="eastAsia" w:ascii="宋体" w:hAnsi="宋体"/>
                <w:color w:val="000000"/>
              </w:rPr>
              <w:t>．投</w:t>
            </w:r>
            <w:r>
              <w:rPr>
                <w:rFonts w:ascii="宋体" w:hAnsi="宋体"/>
                <w:color w:val="000000"/>
              </w:rPr>
              <w:t>标人</w:t>
            </w:r>
            <w:r>
              <w:rPr>
                <w:rFonts w:hint="eastAsia" w:ascii="宋体" w:hAnsi="宋体"/>
                <w:color w:val="000000"/>
              </w:rPr>
              <w:t>（供应商）承诺中标（成交）后</w:t>
            </w:r>
            <w:r>
              <w:rPr>
                <w:rFonts w:ascii="宋体" w:hAnsi="宋体"/>
                <w:color w:val="000000"/>
              </w:rPr>
              <w:t>在</w:t>
            </w:r>
            <w:r>
              <w:rPr>
                <w:rFonts w:ascii="宋体" w:hAnsi="宋体"/>
                <w:color w:val="000000"/>
                <w:u w:val="single"/>
              </w:rPr>
              <w:t>验收合</w:t>
            </w:r>
            <w:r>
              <w:rPr>
                <w:rFonts w:ascii="宋体" w:hAnsi="宋体"/>
                <w:color w:val="000000"/>
              </w:rPr>
              <w:t>格之日起到</w:t>
            </w:r>
            <w:r>
              <w:rPr>
                <w:rFonts w:hint="eastAsia" w:ascii="宋体" w:hAnsi="宋体"/>
                <w:color w:val="000000"/>
              </w:rPr>
              <w:t>质保期</w:t>
            </w:r>
            <w:r>
              <w:rPr>
                <w:rFonts w:ascii="宋体" w:hAnsi="宋体"/>
                <w:color w:val="000000"/>
              </w:rPr>
              <w:t>满前一个月内，进行一次现场全面检查</w:t>
            </w:r>
            <w:r>
              <w:rPr>
                <w:rFonts w:hint="eastAsia" w:ascii="宋体" w:hAnsi="宋体"/>
                <w:color w:val="000000"/>
              </w:rPr>
              <w:t>(该费用包含在投标报价中)</w:t>
            </w:r>
            <w:r>
              <w:rPr>
                <w:rFonts w:ascii="宋体" w:hAnsi="宋体"/>
                <w:color w:val="000000"/>
              </w:rPr>
              <w:t>，并写出正式报告。如发现问题应负责解决。</w:t>
            </w:r>
          </w:p>
          <w:p w14:paraId="3C0546E6">
            <w:pPr>
              <w:ind w:left="305" w:hanging="304" w:hangingChars="127"/>
              <w:rPr>
                <w:rFonts w:ascii="宋体" w:hAnsi="宋体"/>
                <w:color w:val="000000"/>
              </w:rPr>
            </w:pPr>
            <w:r>
              <w:rPr>
                <w:rFonts w:ascii="宋体" w:hAnsi="宋体"/>
                <w:color w:val="000000"/>
              </w:rPr>
              <w:t>C</w:t>
            </w:r>
            <w:r>
              <w:rPr>
                <w:rFonts w:hint="eastAsia" w:ascii="宋体" w:hAnsi="宋体"/>
                <w:color w:val="000000"/>
              </w:rPr>
              <w:t>．投</w:t>
            </w:r>
            <w:r>
              <w:rPr>
                <w:rFonts w:ascii="宋体" w:hAnsi="宋体"/>
                <w:color w:val="000000"/>
              </w:rPr>
              <w:t>标人</w:t>
            </w:r>
            <w:r>
              <w:rPr>
                <w:rFonts w:hint="eastAsia" w:ascii="宋体" w:hAnsi="宋体"/>
                <w:color w:val="000000"/>
              </w:rPr>
              <w:t>（供应商）承诺中标（成交）后</w:t>
            </w:r>
            <w:r>
              <w:rPr>
                <w:rFonts w:ascii="宋体" w:hAnsi="宋体"/>
                <w:color w:val="000000"/>
              </w:rPr>
              <w:t>提供负责售后服务的部门或单位的名称和联系方式。维修响应一般情况下4—8小时，终身维修。一般问题应在1周内解决，重大问题或其它无法迅速解决的问题应在1月内解决或提出明确解决方案，否则中标人</w:t>
            </w:r>
            <w:r>
              <w:rPr>
                <w:rFonts w:hint="eastAsia" w:ascii="宋体" w:hAnsi="宋体"/>
                <w:color w:val="000000"/>
              </w:rPr>
              <w:t>（成交供应商）</w:t>
            </w:r>
            <w:r>
              <w:rPr>
                <w:rFonts w:ascii="宋体" w:hAnsi="宋体"/>
                <w:color w:val="000000"/>
              </w:rPr>
              <w:t>应赔偿相应损失。</w:t>
            </w:r>
          </w:p>
          <w:p w14:paraId="317DB92D">
            <w:pPr>
              <w:ind w:firstLine="480"/>
              <w:rPr>
                <w:rFonts w:ascii="宋体" w:hAnsi="宋体"/>
                <w:color w:val="000000"/>
              </w:rPr>
            </w:pPr>
            <w:r>
              <w:rPr>
                <w:rFonts w:ascii="宋体" w:hAnsi="宋体"/>
                <w:color w:val="000000"/>
              </w:rPr>
              <w:t>D</w:t>
            </w:r>
            <w:r>
              <w:rPr>
                <w:rFonts w:hint="eastAsia" w:ascii="宋体" w:hAnsi="宋体"/>
                <w:color w:val="000000"/>
              </w:rPr>
              <w:t>．投</w:t>
            </w:r>
            <w:r>
              <w:rPr>
                <w:rFonts w:ascii="宋体" w:hAnsi="宋体"/>
                <w:color w:val="000000"/>
              </w:rPr>
              <w:t>标人</w:t>
            </w:r>
            <w:r>
              <w:rPr>
                <w:rFonts w:hint="eastAsia" w:ascii="宋体" w:hAnsi="宋体"/>
                <w:color w:val="000000"/>
              </w:rPr>
              <w:t>（供应商）承诺中标（成交）后</w:t>
            </w:r>
            <w:r>
              <w:rPr>
                <w:rFonts w:ascii="宋体" w:hAnsi="宋体"/>
                <w:color w:val="000000"/>
              </w:rPr>
              <w:t>定期回访用户。</w:t>
            </w:r>
          </w:p>
          <w:p w14:paraId="3F35C219">
            <w:pPr>
              <w:ind w:left="305" w:hanging="304" w:hangingChars="127"/>
              <w:rPr>
                <w:rFonts w:ascii="宋体" w:hAnsi="宋体"/>
                <w:color w:val="000000"/>
              </w:rPr>
            </w:pPr>
            <w:r>
              <w:rPr>
                <w:rFonts w:ascii="宋体" w:hAnsi="宋体"/>
                <w:color w:val="000000"/>
              </w:rPr>
              <w:t>E</w:t>
            </w:r>
            <w:r>
              <w:rPr>
                <w:rFonts w:hint="eastAsia" w:ascii="宋体" w:hAnsi="宋体"/>
                <w:color w:val="000000"/>
              </w:rPr>
              <w:t>．投</w:t>
            </w:r>
            <w:r>
              <w:rPr>
                <w:rFonts w:ascii="宋体" w:hAnsi="宋体"/>
                <w:color w:val="000000"/>
              </w:rPr>
              <w:t>标人</w:t>
            </w:r>
            <w:r>
              <w:rPr>
                <w:rFonts w:hint="eastAsia" w:ascii="宋体" w:hAnsi="宋体"/>
                <w:color w:val="000000"/>
              </w:rPr>
              <w:t>（供应商）</w:t>
            </w:r>
            <w:r>
              <w:rPr>
                <w:rFonts w:ascii="宋体" w:hAnsi="宋体"/>
                <w:color w:val="000000"/>
              </w:rPr>
              <w:t>必须列明</w:t>
            </w:r>
            <w:r>
              <w:rPr>
                <w:rFonts w:hint="eastAsia" w:ascii="宋体" w:hAnsi="宋体"/>
                <w:color w:val="000000"/>
              </w:rPr>
              <w:t>质保期满</w:t>
            </w:r>
            <w:r>
              <w:rPr>
                <w:rFonts w:ascii="宋体" w:hAnsi="宋体"/>
                <w:color w:val="000000"/>
              </w:rPr>
              <w:t>后的各项收费标准，需购买的附件和零配件的价格应按主机合同的折扣率给予优惠。</w:t>
            </w:r>
          </w:p>
          <w:p w14:paraId="0C640F41">
            <w:pPr>
              <w:ind w:firstLine="480"/>
              <w:rPr>
                <w:rFonts w:ascii="宋体" w:hAnsi="宋体"/>
                <w:color w:val="000000"/>
              </w:rPr>
            </w:pPr>
            <w:r>
              <w:rPr>
                <w:rFonts w:ascii="宋体" w:hAnsi="宋体"/>
                <w:color w:val="000000"/>
              </w:rPr>
              <w:t>F</w:t>
            </w:r>
            <w:r>
              <w:rPr>
                <w:rFonts w:hint="eastAsia" w:ascii="宋体" w:hAnsi="宋体"/>
                <w:color w:val="000000"/>
              </w:rPr>
              <w:t>．</w:t>
            </w:r>
            <w:r>
              <w:rPr>
                <w:rFonts w:ascii="宋体" w:hAnsi="宋体"/>
                <w:color w:val="000000"/>
              </w:rPr>
              <w:t>仪器中的软件享受终身升级</w:t>
            </w:r>
            <w:r>
              <w:rPr>
                <w:rFonts w:hint="eastAsia" w:ascii="宋体" w:hAnsi="宋体"/>
                <w:color w:val="000000"/>
              </w:rPr>
              <w:t>(该费用包含在投标报价中)</w:t>
            </w:r>
            <w:r>
              <w:rPr>
                <w:rFonts w:ascii="宋体" w:hAnsi="宋体"/>
                <w:color w:val="000000"/>
              </w:rPr>
              <w:t>；</w:t>
            </w:r>
          </w:p>
          <w:p w14:paraId="75A9DFBD">
            <w:pPr>
              <w:ind w:firstLine="480"/>
              <w:rPr>
                <w:rFonts w:ascii="仿宋" w:hAnsi="仿宋" w:cs="仿宋"/>
                <w:color w:val="FF0000"/>
                <w:szCs w:val="22"/>
              </w:rPr>
            </w:pPr>
          </w:p>
          <w:p w14:paraId="10F95F88">
            <w:pPr>
              <w:ind w:firstLine="480"/>
              <w:rPr>
                <w:rFonts w:ascii="宋体" w:hAnsi="宋体"/>
                <w:color w:val="FF0000"/>
              </w:rPr>
            </w:pPr>
          </w:p>
        </w:tc>
        <w:tc>
          <w:tcPr>
            <w:tcW w:w="1099" w:type="dxa"/>
            <w:tcBorders>
              <w:top w:val="single" w:color="auto" w:sz="4" w:space="0"/>
              <w:left w:val="single" w:color="auto" w:sz="4" w:space="0"/>
              <w:bottom w:val="single" w:color="auto" w:sz="4" w:space="0"/>
              <w:right w:val="single" w:color="auto" w:sz="4" w:space="0"/>
            </w:tcBorders>
          </w:tcPr>
          <w:p w14:paraId="49D2A046">
            <w:pPr>
              <w:spacing w:line="300" w:lineRule="exact"/>
              <w:ind w:firstLine="480"/>
              <w:rPr>
                <w:rFonts w:ascii="宋体" w:hAnsi="宋体"/>
              </w:rPr>
            </w:pPr>
          </w:p>
        </w:tc>
      </w:tr>
    </w:tbl>
    <w:p w14:paraId="40BBFB13">
      <w:pPr>
        <w:widowControl/>
        <w:adjustRightInd/>
        <w:snapToGrid/>
        <w:spacing w:line="240" w:lineRule="auto"/>
        <w:ind w:firstLine="0" w:firstLineChars="0"/>
        <w:rPr>
          <w:rFonts w:ascii="宋体" w:hAnsi="宋体" w:eastAsia="宋体" w:cs="宋体"/>
          <w:b/>
          <w:bCs/>
        </w:rPr>
      </w:pPr>
    </w:p>
    <w:p w14:paraId="069BD9BA">
      <w:pPr>
        <w:widowControl/>
        <w:adjustRightInd/>
        <w:snapToGrid/>
        <w:ind w:firstLine="0" w:firstLineChars="0"/>
        <w:rPr>
          <w:rFonts w:asciiTheme="minorEastAsia" w:hAnsiTheme="minorEastAsia" w:eastAsiaTheme="minorEastAsia"/>
        </w:rPr>
      </w:pPr>
    </w:p>
    <w:p w14:paraId="75EE2283">
      <w:pPr>
        <w:pStyle w:val="2"/>
        <w:ind w:firstLine="562"/>
        <w:rPr>
          <w:rFonts w:asciiTheme="minorEastAsia" w:hAnsiTheme="minorEastAsia" w:eastAsiaTheme="minorEastAsia"/>
        </w:rPr>
        <w:sectPr>
          <w:headerReference r:id="rId24" w:type="default"/>
          <w:footerReference r:id="rId25" w:type="default"/>
          <w:pgSz w:w="11906" w:h="16838"/>
          <w:pgMar w:top="1440" w:right="1797" w:bottom="1440" w:left="1797" w:header="851" w:footer="992" w:gutter="0"/>
          <w:pgNumType w:fmt="decimal"/>
          <w:cols w:space="425" w:num="1"/>
          <w:docGrid w:linePitch="326" w:charSpace="0"/>
        </w:sectPr>
      </w:pPr>
    </w:p>
    <w:p w14:paraId="2735CEC1">
      <w:pPr>
        <w:pStyle w:val="2"/>
        <w:ind w:firstLine="562"/>
        <w:rPr>
          <w:rFonts w:asciiTheme="minorEastAsia" w:hAnsiTheme="minorEastAsia" w:eastAsiaTheme="minorEastAsia"/>
        </w:rPr>
      </w:pPr>
      <w:bookmarkStart w:id="191" w:name="_Toc11079"/>
      <w:bookmarkStart w:id="192" w:name="_Toc23053"/>
      <w:bookmarkStart w:id="193" w:name="_Toc22268"/>
      <w:r>
        <w:rPr>
          <w:rFonts w:hint="eastAsia" w:asciiTheme="minorEastAsia" w:hAnsiTheme="minorEastAsia" w:eastAsiaTheme="minorEastAsia"/>
        </w:rPr>
        <w:t>第六部分合同</w:t>
      </w:r>
      <w:bookmarkEnd w:id="187"/>
      <w:r>
        <w:rPr>
          <w:rFonts w:hint="eastAsia" w:asciiTheme="minorEastAsia" w:hAnsiTheme="minorEastAsia" w:eastAsiaTheme="minorEastAsia"/>
        </w:rPr>
        <w:t>授予</w:t>
      </w:r>
      <w:bookmarkEnd w:id="188"/>
      <w:bookmarkEnd w:id="189"/>
      <w:bookmarkEnd w:id="190"/>
      <w:bookmarkEnd w:id="191"/>
      <w:bookmarkEnd w:id="192"/>
      <w:bookmarkEnd w:id="193"/>
    </w:p>
    <w:p w14:paraId="56498E9D">
      <w:pPr>
        <w:adjustRightInd/>
        <w:snapToGrid/>
        <w:ind w:firstLine="0" w:firstLineChars="0"/>
        <w:jc w:val="both"/>
        <w:rPr>
          <w:rFonts w:asciiTheme="minorEastAsia" w:hAnsiTheme="minorEastAsia" w:eastAsiaTheme="minorEastAsia"/>
          <w:b/>
          <w:szCs w:val="22"/>
        </w:rPr>
      </w:pPr>
      <w:r>
        <w:rPr>
          <w:rFonts w:hint="eastAsia" w:asciiTheme="minorEastAsia" w:hAnsiTheme="minorEastAsia" w:eastAsiaTheme="minorEastAsia"/>
          <w:b/>
          <w:szCs w:val="22"/>
        </w:rPr>
        <w:t>一、签定合同</w:t>
      </w:r>
    </w:p>
    <w:p w14:paraId="5EF10855">
      <w:pPr>
        <w:adjustRightInd/>
        <w:snapToGrid/>
        <w:ind w:firstLine="523" w:firstLineChars="218"/>
        <w:jc w:val="both"/>
        <w:rPr>
          <w:rFonts w:cs="宋体" w:asciiTheme="minorEastAsia" w:hAnsiTheme="minorEastAsia" w:eastAsiaTheme="minorEastAsia"/>
        </w:rPr>
      </w:pPr>
      <w:r>
        <w:rPr>
          <w:rFonts w:hint="eastAsia" w:cs="宋体" w:eastAsiaTheme="minorEastAsia"/>
        </w:rPr>
        <w:t>1</w:t>
      </w:r>
      <w:r>
        <w:rPr>
          <w:rFonts w:hint="eastAsia" w:cs="宋体" w:asciiTheme="minorEastAsia" w:hAnsiTheme="minorEastAsia" w:eastAsiaTheme="minorEastAsia"/>
        </w:rPr>
        <w:t>.中标人</w:t>
      </w:r>
      <w:r>
        <w:rPr>
          <w:rFonts w:cs="宋体" w:asciiTheme="minorEastAsia" w:hAnsiTheme="minorEastAsia" w:eastAsiaTheme="minorEastAsia"/>
        </w:rPr>
        <w:t>应当自中标通知书发出之日起</w:t>
      </w:r>
      <w:r>
        <w:rPr>
          <w:rFonts w:cs="宋体" w:eastAsiaTheme="minorEastAsia"/>
        </w:rPr>
        <w:t>30</w:t>
      </w:r>
      <w:r>
        <w:rPr>
          <w:rFonts w:cs="宋体" w:asciiTheme="minorEastAsia" w:hAnsiTheme="minorEastAsia" w:eastAsiaTheme="minorEastAsia"/>
        </w:rPr>
        <w:t>日内，按照</w:t>
      </w:r>
      <w:r>
        <w:rPr>
          <w:rFonts w:hint="eastAsia" w:cs="宋体" w:asciiTheme="minorEastAsia" w:hAnsiTheme="minorEastAsia" w:eastAsiaTheme="minorEastAsia"/>
        </w:rPr>
        <w:t>竞争性磋商文件</w:t>
      </w:r>
      <w:r>
        <w:rPr>
          <w:rFonts w:cs="宋体" w:asciiTheme="minorEastAsia" w:hAnsiTheme="minorEastAsia" w:eastAsiaTheme="minorEastAsia"/>
        </w:rPr>
        <w:t>确定的事项</w:t>
      </w:r>
      <w:r>
        <w:rPr>
          <w:rFonts w:hint="eastAsia" w:cs="宋体" w:asciiTheme="minorEastAsia" w:hAnsiTheme="minorEastAsia" w:eastAsiaTheme="minorEastAsia"/>
        </w:rPr>
        <w:t>与招标人签订中标合同。</w:t>
      </w:r>
    </w:p>
    <w:p w14:paraId="5FD982EA">
      <w:pPr>
        <w:adjustRightInd/>
        <w:snapToGrid/>
        <w:ind w:firstLine="523" w:firstLineChars="218"/>
        <w:jc w:val="both"/>
        <w:rPr>
          <w:rFonts w:cs="宋体" w:asciiTheme="minorEastAsia" w:hAnsiTheme="minorEastAsia" w:eastAsiaTheme="minorEastAsia"/>
        </w:rPr>
      </w:pPr>
      <w:r>
        <w:rPr>
          <w:rFonts w:hint="eastAsia" w:cs="宋体" w:eastAsiaTheme="minorEastAsia"/>
        </w:rPr>
        <w:t>2</w:t>
      </w:r>
      <w:r>
        <w:rPr>
          <w:rFonts w:hint="eastAsia" w:cs="宋体" w:asciiTheme="minorEastAsia" w:hAnsiTheme="minorEastAsia" w:eastAsiaTheme="minorEastAsia"/>
        </w:rPr>
        <w:t>.中标人应按照竞争性磋商文件、响应文件及评标过程中的有关澄清、说明或者补正文件的内容与招标人签订合同。中标人不得再与招标人签订背离合同实质性内容的其它协议或声明。</w:t>
      </w:r>
    </w:p>
    <w:p w14:paraId="36802346">
      <w:pPr>
        <w:adjustRightInd/>
        <w:snapToGrid/>
        <w:ind w:firstLine="523" w:firstLineChars="218"/>
        <w:jc w:val="both"/>
        <w:rPr>
          <w:rFonts w:cs="宋体" w:asciiTheme="minorEastAsia" w:hAnsiTheme="minorEastAsia" w:eastAsiaTheme="minorEastAsia"/>
        </w:rPr>
      </w:pPr>
      <w:r>
        <w:rPr>
          <w:rFonts w:hint="eastAsia" w:cs="宋体" w:eastAsiaTheme="minorEastAsia"/>
        </w:rPr>
        <w:t>3</w:t>
      </w:r>
      <w:r>
        <w:rPr>
          <w:rFonts w:hint="eastAsia" w:cs="宋体" w:asciiTheme="minorEastAsia" w:hAnsiTheme="minorEastAsia" w:eastAsiaTheme="minorEastAsia"/>
        </w:rPr>
        <w:t>.招标人如需追加与合同标的相同的货物，在不改变合同其他条款的前提下，中标人可与招标人协商签订补充合同，但所有补充合同的招标金额不得超过原合同金额的百分之十。</w:t>
      </w:r>
    </w:p>
    <w:p w14:paraId="6CD60D38">
      <w:pPr>
        <w:adjustRightInd/>
        <w:snapToGrid/>
        <w:ind w:firstLine="523" w:firstLineChars="218"/>
        <w:jc w:val="both"/>
        <w:rPr>
          <w:rFonts w:cs="宋体" w:asciiTheme="minorEastAsia" w:hAnsiTheme="minorEastAsia" w:eastAsiaTheme="minorEastAsia"/>
        </w:rPr>
      </w:pPr>
      <w:r>
        <w:rPr>
          <w:rFonts w:hint="eastAsia" w:cs="宋体" w:eastAsiaTheme="minorEastAsia"/>
        </w:rPr>
        <w:t>4</w:t>
      </w:r>
      <w:r>
        <w:rPr>
          <w:rFonts w:hint="eastAsia" w:cs="宋体" w:asciiTheme="minorEastAsia" w:hAnsiTheme="minorEastAsia" w:eastAsiaTheme="minorEastAsia"/>
        </w:rPr>
        <w:t>.双方签订《山东大学进口设备技术与售后服务协议》（进口设备）；《购销合同》（国内设备）。</w:t>
      </w:r>
    </w:p>
    <w:p w14:paraId="6AC6008C">
      <w:pPr>
        <w:pStyle w:val="50"/>
        <w:pBdr>
          <w:bottom w:val="none" w:color="auto" w:sz="0" w:space="0"/>
        </w:pBdr>
        <w:tabs>
          <w:tab w:val="right" w:pos="8460"/>
          <w:tab w:val="clear" w:pos="8306"/>
        </w:tabs>
        <w:ind w:firstLine="602"/>
        <w:jc w:val="left"/>
        <w:rPr>
          <w:rFonts w:asciiTheme="minorEastAsia" w:hAnsiTheme="minorEastAsia" w:eastAsiaTheme="minorEastAsia"/>
          <w:b/>
          <w:sz w:val="30"/>
          <w:szCs w:val="30"/>
        </w:rPr>
      </w:pPr>
    </w:p>
    <w:p w14:paraId="490FE795">
      <w:pPr>
        <w:spacing w:before="120" w:after="120"/>
        <w:ind w:firstLine="480"/>
        <w:rPr>
          <w:rFonts w:asciiTheme="minorEastAsia" w:hAnsiTheme="minorEastAsia" w:eastAsiaTheme="minorEastAsia"/>
        </w:rPr>
      </w:pPr>
    </w:p>
    <w:p w14:paraId="02340830">
      <w:pPr>
        <w:widowControl/>
        <w:adjustRightInd/>
        <w:snapToGrid/>
        <w:ind w:firstLine="0" w:firstLineChars="0"/>
        <w:rPr>
          <w:rFonts w:cs="宋体" w:asciiTheme="minorEastAsia" w:hAnsiTheme="minorEastAsia" w:eastAsiaTheme="minorEastAsia"/>
          <w:kern w:val="0"/>
          <w:sz w:val="20"/>
          <w:szCs w:val="20"/>
        </w:rPr>
      </w:pPr>
      <w:bookmarkStart w:id="194" w:name="_Toc11938"/>
      <w:r>
        <w:rPr>
          <w:rFonts w:asciiTheme="minorEastAsia" w:hAnsiTheme="minorEastAsia" w:eastAsiaTheme="minorEastAsia"/>
          <w:sz w:val="20"/>
          <w:szCs w:val="20"/>
        </w:rPr>
        <w:br w:type="page"/>
      </w:r>
    </w:p>
    <w:p w14:paraId="443F4681">
      <w:pPr>
        <w:adjustRightInd/>
        <w:snapToGrid/>
        <w:ind w:firstLine="480"/>
        <w:jc w:val="both"/>
        <w:rPr>
          <w:rFonts w:asciiTheme="minorEastAsia" w:hAnsiTheme="minorEastAsia" w:eastAsiaTheme="minorEastAsia"/>
        </w:rPr>
        <w:sectPr>
          <w:pgSz w:w="11906" w:h="16838"/>
          <w:pgMar w:top="1440" w:right="1797" w:bottom="1440" w:left="1797" w:header="851" w:footer="992" w:gutter="0"/>
          <w:pgNumType w:fmt="decimal"/>
          <w:cols w:space="425" w:num="1"/>
          <w:docGrid w:linePitch="312" w:charSpace="0"/>
        </w:sectPr>
      </w:pPr>
      <w:bookmarkStart w:id="195" w:name="_Toc2534"/>
      <w:bookmarkStart w:id="196" w:name="_Toc39658719"/>
      <w:bookmarkStart w:id="197" w:name="_Toc13041"/>
      <w:bookmarkStart w:id="198" w:name="_Toc12799"/>
      <w:bookmarkStart w:id="199" w:name="_Toc39658763"/>
    </w:p>
    <w:p w14:paraId="02969817">
      <w:pPr>
        <w:widowControl/>
        <w:ind w:firstLine="0" w:firstLineChars="0"/>
      </w:pPr>
      <w:r>
        <w:rPr>
          <w:rFonts w:hint="eastAsia"/>
        </w:rPr>
        <w:t>附件一：</w:t>
      </w:r>
    </w:p>
    <w:p w14:paraId="66556206">
      <w:pPr>
        <w:adjustRightInd/>
        <w:snapToGrid/>
        <w:ind w:firstLine="0" w:firstLineChars="0"/>
        <w:jc w:val="both"/>
        <w:rPr>
          <w:rFonts w:asciiTheme="minorEastAsia" w:hAnsiTheme="minorEastAsia" w:eastAsiaTheme="minorEastAsia"/>
        </w:rPr>
      </w:pPr>
      <w:r>
        <w:rPr>
          <w:rFonts w:hint="eastAsia" w:asciiTheme="minorEastAsia" w:hAnsiTheme="minorEastAsia" w:eastAsiaTheme="minorEastAsia"/>
        </w:rPr>
        <w:t>山东大学进口设备报价及技术、售后服务协议（进口设备）</w:t>
      </w:r>
    </w:p>
    <w:p w14:paraId="749E7ECF">
      <w:pPr>
        <w:pStyle w:val="138"/>
        <w:ind w:firstLine="0" w:firstLineChars="0"/>
      </w:pPr>
    </w:p>
    <w:p w14:paraId="7F73BAFD">
      <w:pPr>
        <w:adjustRightInd/>
        <w:snapToGrid/>
        <w:ind w:firstLine="0" w:firstLineChars="0"/>
        <w:jc w:val="both"/>
        <w:rPr>
          <w:rFonts w:asciiTheme="minorEastAsia" w:hAnsiTheme="minorEastAsia" w:eastAsiaTheme="minorEastAsia"/>
        </w:rPr>
      </w:pPr>
    </w:p>
    <w:p w14:paraId="15D97C6A">
      <w:pPr>
        <w:adjustRightInd/>
        <w:snapToGrid/>
        <w:ind w:firstLine="0" w:firstLineChars="0"/>
        <w:jc w:val="center"/>
        <w:rPr>
          <w:rFonts w:asciiTheme="minorEastAsia" w:hAnsiTheme="minorEastAsia" w:eastAsiaTheme="minorEastAsia"/>
          <w:b/>
        </w:rPr>
      </w:pPr>
      <w:r>
        <w:rPr>
          <w:rFonts w:asciiTheme="minorEastAsia" w:hAnsiTheme="minorEastAsia" w:eastAsiaTheme="minorEastAsia"/>
          <w:b/>
        </w:rPr>
        <w:t>进口设备</w:t>
      </w:r>
      <w:r>
        <w:rPr>
          <w:rFonts w:hint="eastAsia" w:asciiTheme="minorEastAsia" w:hAnsiTheme="minorEastAsia" w:eastAsiaTheme="minorEastAsia"/>
          <w:b/>
        </w:rPr>
        <w:t>报价及</w:t>
      </w:r>
      <w:r>
        <w:rPr>
          <w:rFonts w:asciiTheme="minorEastAsia" w:hAnsiTheme="minorEastAsia" w:eastAsiaTheme="minorEastAsia"/>
          <w:b/>
        </w:rPr>
        <w:t>技术</w:t>
      </w:r>
      <w:r>
        <w:rPr>
          <w:rFonts w:hint="eastAsia" w:asciiTheme="minorEastAsia" w:hAnsiTheme="minorEastAsia" w:eastAsiaTheme="minorEastAsia"/>
          <w:b/>
        </w:rPr>
        <w:t>、售后</w:t>
      </w:r>
      <w:r>
        <w:rPr>
          <w:rFonts w:asciiTheme="minorEastAsia" w:hAnsiTheme="minorEastAsia" w:eastAsiaTheme="minorEastAsia"/>
          <w:b/>
        </w:rPr>
        <w:t>服务协议</w:t>
      </w:r>
    </w:p>
    <w:p w14:paraId="5386B5C4">
      <w:pPr>
        <w:pStyle w:val="138"/>
        <w:ind w:firstLine="480"/>
      </w:pPr>
    </w:p>
    <w:p w14:paraId="71F7F013">
      <w:pPr>
        <w:adjustRightInd/>
        <w:snapToGrid/>
        <w:ind w:firstLine="0" w:firstLineChars="0"/>
        <w:jc w:val="both"/>
        <w:rPr>
          <w:rFonts w:asciiTheme="minorEastAsia" w:hAnsiTheme="minorEastAsia" w:eastAsiaTheme="minorEastAsia"/>
        </w:rPr>
      </w:pPr>
      <w:r>
        <w:rPr>
          <w:rFonts w:asciiTheme="minorEastAsia" w:hAnsiTheme="minorEastAsia" w:eastAsiaTheme="minorEastAsia"/>
        </w:rPr>
        <w:t>甲方：</w:t>
      </w:r>
      <w:r>
        <w:rPr>
          <w:rFonts w:hint="eastAsia" w:asciiTheme="minorEastAsia" w:hAnsiTheme="minorEastAsia" w:eastAsiaTheme="minorEastAsia"/>
        </w:rPr>
        <w:t>山东</w:t>
      </w:r>
      <w:r>
        <w:rPr>
          <w:rFonts w:asciiTheme="minorEastAsia" w:hAnsiTheme="minorEastAsia" w:eastAsiaTheme="minorEastAsia"/>
        </w:rPr>
        <w:t>大学</w:t>
      </w:r>
    </w:p>
    <w:p w14:paraId="4FC1FADE">
      <w:pPr>
        <w:adjustRightInd/>
        <w:snapToGrid/>
        <w:ind w:firstLine="0" w:firstLineChars="0"/>
        <w:jc w:val="both"/>
        <w:rPr>
          <w:rFonts w:asciiTheme="minorEastAsia" w:hAnsiTheme="minorEastAsia" w:eastAsiaTheme="minorEastAsia"/>
        </w:rPr>
      </w:pPr>
      <w:r>
        <w:rPr>
          <w:rFonts w:asciiTheme="minorEastAsia" w:hAnsiTheme="minorEastAsia" w:eastAsiaTheme="minorEastAsia"/>
        </w:rPr>
        <w:t>乙方：</w:t>
      </w:r>
    </w:p>
    <w:p w14:paraId="5FC1FB20">
      <w:pPr>
        <w:adjustRightInd/>
        <w:snapToGrid/>
        <w:ind w:firstLine="0" w:firstLineChars="0"/>
        <w:jc w:val="both"/>
        <w:rPr>
          <w:rFonts w:asciiTheme="minorEastAsia" w:hAnsiTheme="minorEastAsia" w:eastAsiaTheme="minorEastAsia"/>
        </w:rPr>
      </w:pPr>
      <w:r>
        <w:rPr>
          <w:rFonts w:hint="eastAsia" w:asciiTheme="minorEastAsia" w:hAnsiTheme="minorEastAsia" w:eastAsiaTheme="minorEastAsia"/>
        </w:rPr>
        <w:t>合同编号：</w:t>
      </w:r>
    </w:p>
    <w:p w14:paraId="2FCBEAB8">
      <w:pPr>
        <w:adjustRightInd/>
        <w:snapToGrid/>
        <w:ind w:firstLine="0" w:firstLineChars="0"/>
        <w:jc w:val="both"/>
        <w:rPr>
          <w:rFonts w:asciiTheme="minorEastAsia" w:hAnsiTheme="minorEastAsia" w:eastAsiaTheme="minorEastAsia"/>
        </w:rPr>
      </w:pPr>
      <w:r>
        <w:rPr>
          <w:rFonts w:hint="eastAsia" w:asciiTheme="minorEastAsia" w:hAnsiTheme="minorEastAsia" w:eastAsiaTheme="minorEastAsia"/>
        </w:rPr>
        <w:t>项目编号：</w:t>
      </w:r>
    </w:p>
    <w:p w14:paraId="3CF8647E">
      <w:pPr>
        <w:adjustRightInd/>
        <w:snapToGrid/>
        <w:ind w:left="443" w:leftChars="-114" w:hanging="717" w:hangingChars="299"/>
        <w:jc w:val="both"/>
        <w:rPr>
          <w:rFonts w:asciiTheme="minorEastAsia" w:hAnsiTheme="minorEastAsia" w:eastAsiaTheme="minorEastAsia"/>
        </w:rPr>
      </w:pPr>
      <w:r>
        <w:rPr>
          <w:rFonts w:asciiTheme="minorEastAsia" w:hAnsiTheme="minorEastAsia" w:eastAsiaTheme="minorEastAsia"/>
        </w:rPr>
        <w:t>甲乙双方</w:t>
      </w:r>
      <w:r>
        <w:rPr>
          <w:rFonts w:hint="eastAsia" w:asciiTheme="minorEastAsia" w:hAnsiTheme="minorEastAsia" w:eastAsiaTheme="minorEastAsia"/>
        </w:rPr>
        <w:t>在自愿平等的基础上</w:t>
      </w:r>
      <w:r>
        <w:rPr>
          <w:rFonts w:asciiTheme="minorEastAsia" w:hAnsiTheme="minorEastAsia" w:eastAsiaTheme="minorEastAsia"/>
        </w:rPr>
        <w:t>，</w:t>
      </w:r>
      <w:r>
        <w:rPr>
          <w:rFonts w:hint="eastAsia" w:asciiTheme="minorEastAsia" w:hAnsiTheme="minorEastAsia" w:eastAsiaTheme="minorEastAsia"/>
        </w:rPr>
        <w:t>经友好协商，</w:t>
      </w:r>
      <w:r>
        <w:rPr>
          <w:rFonts w:asciiTheme="minorEastAsia" w:hAnsiTheme="minorEastAsia" w:eastAsiaTheme="minorEastAsia"/>
        </w:rPr>
        <w:t>就甲方向乙方购买</w:t>
      </w:r>
      <w:r>
        <w:rPr>
          <w:rFonts w:hint="eastAsia" w:asciiTheme="minorEastAsia" w:hAnsiTheme="minorEastAsia" w:eastAsiaTheme="minorEastAsia"/>
          <w:u w:val="single"/>
        </w:rPr>
        <w:t xml:space="preserve">   </w:t>
      </w:r>
      <w:r>
        <w:rPr>
          <w:rFonts w:asciiTheme="minorEastAsia" w:hAnsiTheme="minorEastAsia" w:eastAsiaTheme="minorEastAsia"/>
        </w:rPr>
        <w:t>设备</w:t>
      </w:r>
      <w:r>
        <w:rPr>
          <w:rFonts w:hint="eastAsia" w:asciiTheme="minorEastAsia" w:hAnsiTheme="minorEastAsia" w:eastAsiaTheme="minorEastAsia"/>
        </w:rPr>
        <w:t>及技术、</w:t>
      </w:r>
      <w:r>
        <w:rPr>
          <w:rFonts w:asciiTheme="minorEastAsia" w:hAnsiTheme="minorEastAsia" w:eastAsiaTheme="minorEastAsia"/>
        </w:rPr>
        <w:t>售后服务事宜达成以下协议：</w:t>
      </w:r>
    </w:p>
    <w:p w14:paraId="203412D6">
      <w:pPr>
        <w:numPr>
          <w:ilvl w:val="0"/>
          <w:numId w:val="6"/>
        </w:numPr>
        <w:adjustRightInd/>
        <w:snapToGrid/>
        <w:ind w:firstLineChars="0"/>
        <w:jc w:val="both"/>
        <w:rPr>
          <w:rFonts w:asciiTheme="minorEastAsia" w:hAnsiTheme="minorEastAsia" w:eastAsiaTheme="minorEastAsia"/>
        </w:rPr>
      </w:pPr>
      <w:r>
        <w:rPr>
          <w:rFonts w:hint="eastAsia" w:asciiTheme="minorEastAsia" w:hAnsiTheme="minorEastAsia" w:eastAsiaTheme="minorEastAsia"/>
        </w:rPr>
        <w:t>仪器设备配置及报价</w:t>
      </w:r>
    </w:p>
    <w:p w14:paraId="08C36626">
      <w:pPr>
        <w:adjustRightInd/>
        <w:snapToGrid/>
        <w:ind w:firstLine="482" w:firstLineChars="201"/>
        <w:jc w:val="both"/>
        <w:rPr>
          <w:rFonts w:asciiTheme="minorEastAsia" w:hAnsiTheme="minorEastAsia" w:eastAsiaTheme="minorEastAsia"/>
        </w:rPr>
      </w:pPr>
      <w:r>
        <w:rPr>
          <w:rFonts w:asciiTheme="minorEastAsia" w:hAnsiTheme="minorEastAsia" w:eastAsiaTheme="minorEastAsia"/>
        </w:rPr>
        <w:t>甲方同意购买乙方的</w:t>
      </w:r>
      <w:r>
        <w:rPr>
          <w:rFonts w:hint="eastAsia" w:asciiTheme="minorEastAsia" w:hAnsiTheme="minorEastAsia" w:eastAsiaTheme="minorEastAsia"/>
          <w:u w:val="single"/>
        </w:rPr>
        <w:t xml:space="preserve">    </w:t>
      </w:r>
      <w:r>
        <w:rPr>
          <w:rFonts w:asciiTheme="minorEastAsia" w:hAnsiTheme="minorEastAsia" w:eastAsiaTheme="minorEastAsia"/>
        </w:rPr>
        <w:t>设备</w:t>
      </w:r>
      <w:r>
        <w:rPr>
          <w:rFonts w:hint="eastAsia" w:asciiTheme="minorEastAsia" w:hAnsiTheme="minorEastAsia" w:eastAsiaTheme="minorEastAsia"/>
        </w:rPr>
        <w:t>的具体配置</w:t>
      </w:r>
      <w:r>
        <w:rPr>
          <w:rFonts w:asciiTheme="minorEastAsia" w:hAnsiTheme="minorEastAsia" w:eastAsiaTheme="minorEastAsia"/>
        </w:rPr>
        <w:t>、数量及金额见</w:t>
      </w:r>
      <w:r>
        <w:rPr>
          <w:rFonts w:hint="eastAsia" w:asciiTheme="minorEastAsia" w:hAnsiTheme="minorEastAsia" w:eastAsiaTheme="minorEastAsia"/>
        </w:rPr>
        <w:t>附</w:t>
      </w:r>
      <w:r>
        <w:rPr>
          <w:rFonts w:asciiTheme="minorEastAsia" w:hAnsiTheme="minorEastAsia" w:eastAsiaTheme="minorEastAsia"/>
        </w:rPr>
        <w:t>表</w:t>
      </w:r>
      <w:r>
        <w:rPr>
          <w:rFonts w:hint="eastAsia" w:asciiTheme="minorEastAsia" w:hAnsiTheme="minorEastAsia" w:eastAsiaTheme="minorEastAsia"/>
        </w:rPr>
        <w:t>（报价单）。</w:t>
      </w:r>
    </w:p>
    <w:p w14:paraId="4B328171">
      <w:pPr>
        <w:adjustRightInd/>
        <w:snapToGrid/>
        <w:ind w:firstLine="480" w:firstLineChars="0"/>
        <w:jc w:val="both"/>
        <w:rPr>
          <w:rFonts w:asciiTheme="minorEastAsia" w:hAnsiTheme="minorEastAsia" w:eastAsiaTheme="minorEastAsia"/>
        </w:rPr>
      </w:pPr>
      <w:r>
        <w:rPr>
          <w:rFonts w:hint="eastAsia" w:asciiTheme="minorEastAsia" w:hAnsiTheme="minorEastAsia" w:eastAsiaTheme="minorEastAsia"/>
        </w:rPr>
        <w:t>二、</w:t>
      </w:r>
      <w:r>
        <w:rPr>
          <w:rFonts w:asciiTheme="minorEastAsia" w:hAnsiTheme="minorEastAsia" w:eastAsiaTheme="minorEastAsia"/>
        </w:rPr>
        <w:t>仪器</w:t>
      </w:r>
      <w:r>
        <w:rPr>
          <w:rFonts w:hint="eastAsia" w:asciiTheme="minorEastAsia" w:hAnsiTheme="minorEastAsia" w:eastAsiaTheme="minorEastAsia"/>
        </w:rPr>
        <w:t>设备的</w:t>
      </w:r>
      <w:r>
        <w:rPr>
          <w:rFonts w:asciiTheme="minorEastAsia" w:hAnsiTheme="minorEastAsia" w:eastAsiaTheme="minorEastAsia"/>
        </w:rPr>
        <w:t>交货</w:t>
      </w:r>
      <w:r>
        <w:rPr>
          <w:rFonts w:hint="eastAsia" w:asciiTheme="minorEastAsia" w:hAnsiTheme="minorEastAsia" w:eastAsiaTheme="minorEastAsia"/>
        </w:rPr>
        <w:t>时间：</w:t>
      </w:r>
    </w:p>
    <w:p w14:paraId="6B9CAA62">
      <w:pPr>
        <w:adjustRightInd/>
        <w:snapToGrid/>
        <w:ind w:firstLine="480" w:firstLineChars="0"/>
        <w:jc w:val="both"/>
        <w:rPr>
          <w:rFonts w:asciiTheme="minorEastAsia" w:hAnsiTheme="minorEastAsia" w:eastAsiaTheme="minorEastAsia"/>
        </w:rPr>
      </w:pPr>
      <w:r>
        <w:rPr>
          <w:rFonts w:hint="eastAsia" w:eastAsiaTheme="minorEastAsia"/>
        </w:rPr>
        <w:t>1</w:t>
      </w:r>
      <w:r>
        <w:rPr>
          <w:rFonts w:hint="eastAsia" w:asciiTheme="minorEastAsia" w:hAnsiTheme="minorEastAsia" w:eastAsiaTheme="minorEastAsia"/>
        </w:rPr>
        <w:t>、</w:t>
      </w:r>
      <w:r>
        <w:rPr>
          <w:rFonts w:asciiTheme="minorEastAsia" w:hAnsiTheme="minorEastAsia" w:eastAsiaTheme="minorEastAsia"/>
        </w:rPr>
        <w:t>仪器</w:t>
      </w:r>
      <w:r>
        <w:rPr>
          <w:rFonts w:hint="eastAsia" w:asciiTheme="minorEastAsia" w:hAnsiTheme="minorEastAsia" w:eastAsiaTheme="minorEastAsia"/>
        </w:rPr>
        <w:t>设备的</w:t>
      </w:r>
      <w:r>
        <w:rPr>
          <w:rFonts w:asciiTheme="minorEastAsia" w:hAnsiTheme="minorEastAsia" w:eastAsiaTheme="minorEastAsia"/>
        </w:rPr>
        <w:t>交货</w:t>
      </w:r>
      <w:r>
        <w:rPr>
          <w:rFonts w:hint="eastAsia" w:asciiTheme="minorEastAsia" w:hAnsiTheme="minorEastAsia" w:eastAsiaTheme="minorEastAsia"/>
        </w:rPr>
        <w:t>时间为：</w:t>
      </w:r>
      <w:r>
        <w:rPr>
          <w:rFonts w:hint="eastAsia" w:asciiTheme="minorEastAsia" w:hAnsiTheme="minorEastAsia" w:eastAsiaTheme="minorEastAsia"/>
          <w:u w:val="single"/>
        </w:rPr>
        <w:t xml:space="preserve">        </w:t>
      </w:r>
      <w:r>
        <w:rPr>
          <w:rFonts w:hint="eastAsia" w:asciiTheme="minorEastAsia" w:hAnsiTheme="minorEastAsia" w:eastAsiaTheme="minorEastAsia"/>
        </w:rPr>
        <w:t>。交货地点为：甲方指定地点。</w:t>
      </w:r>
    </w:p>
    <w:p w14:paraId="744165BD">
      <w:pPr>
        <w:adjustRightInd/>
        <w:snapToGrid/>
        <w:ind w:firstLine="480" w:firstLineChars="0"/>
        <w:jc w:val="both"/>
        <w:rPr>
          <w:rFonts w:asciiTheme="minorEastAsia" w:hAnsiTheme="minorEastAsia" w:eastAsiaTheme="minorEastAsia"/>
        </w:rPr>
      </w:pPr>
      <w:r>
        <w:rPr>
          <w:rFonts w:hint="eastAsia" w:eastAsiaTheme="minorEastAsia"/>
        </w:rPr>
        <w:t>2</w:t>
      </w:r>
      <w:r>
        <w:rPr>
          <w:rFonts w:hint="eastAsia" w:asciiTheme="minorEastAsia" w:hAnsiTheme="minorEastAsia" w:eastAsiaTheme="minorEastAsia"/>
        </w:rPr>
        <w:t>、乙方应将甲方所购置设备送达甲方指定地点。乙方在接到甲方到货通知后的五个工作日内，派工程师到现场与甲方共同开箱、确定收货。</w:t>
      </w:r>
    </w:p>
    <w:p w14:paraId="0BE8F27C">
      <w:pPr>
        <w:adjustRightInd/>
        <w:snapToGrid/>
        <w:ind w:firstLine="480" w:firstLineChars="0"/>
        <w:jc w:val="both"/>
        <w:rPr>
          <w:rFonts w:asciiTheme="minorEastAsia" w:hAnsiTheme="minorEastAsia" w:eastAsiaTheme="minorEastAsia"/>
        </w:rPr>
      </w:pPr>
      <w:r>
        <w:rPr>
          <w:rFonts w:hint="eastAsia" w:eastAsiaTheme="minorEastAsia"/>
        </w:rPr>
        <w:t>3</w:t>
      </w:r>
      <w:r>
        <w:rPr>
          <w:rFonts w:hint="eastAsia" w:asciiTheme="minorEastAsia" w:hAnsiTheme="minorEastAsia" w:eastAsiaTheme="minorEastAsia"/>
        </w:rPr>
        <w:t>、</w:t>
      </w:r>
      <w:r>
        <w:rPr>
          <w:rFonts w:hint="eastAsia" w:asciiTheme="minorEastAsia" w:hAnsiTheme="minorEastAsia" w:eastAsiaTheme="minorEastAsia"/>
          <w:b/>
        </w:rPr>
        <w:t>乙方所提交的设备配置、数量及技术服务必须与招标（议标）时的承诺一致</w:t>
      </w:r>
      <w:r>
        <w:rPr>
          <w:rFonts w:hint="eastAsia" w:asciiTheme="minorEastAsia" w:hAnsiTheme="minorEastAsia" w:eastAsiaTheme="minorEastAsia"/>
        </w:rPr>
        <w:t>。</w:t>
      </w:r>
      <w:r>
        <w:rPr>
          <w:rFonts w:asciiTheme="minorEastAsia" w:hAnsiTheme="minorEastAsia" w:eastAsiaTheme="minorEastAsia"/>
        </w:rPr>
        <w:t>乙方保证供应的仪器设备完全符合本协议所定的原生产厂商所规定的质量、规格、性能和技术指标，确保该产品为全新未使用过的仪器，否则应保证更换并向甲方支付相关损失或退货。</w:t>
      </w:r>
    </w:p>
    <w:p w14:paraId="02AB250A">
      <w:pPr>
        <w:adjustRightInd/>
        <w:snapToGrid/>
        <w:ind w:firstLine="480" w:firstLineChars="0"/>
        <w:jc w:val="both"/>
        <w:rPr>
          <w:rFonts w:asciiTheme="minorEastAsia" w:hAnsiTheme="minorEastAsia" w:eastAsiaTheme="minorEastAsia"/>
        </w:rPr>
      </w:pPr>
      <w:r>
        <w:rPr>
          <w:rFonts w:hint="eastAsia" w:asciiTheme="minorEastAsia" w:hAnsiTheme="minorEastAsia" w:eastAsiaTheme="minorEastAsia"/>
        </w:rPr>
        <w:t>三、仪器设备的安装与调试</w:t>
      </w:r>
    </w:p>
    <w:p w14:paraId="7AB8A7A0">
      <w:pPr>
        <w:numPr>
          <w:ilvl w:val="0"/>
          <w:numId w:val="7"/>
        </w:numPr>
        <w:adjustRightInd/>
        <w:snapToGrid/>
        <w:ind w:firstLineChars="0"/>
        <w:jc w:val="both"/>
        <w:rPr>
          <w:rFonts w:asciiTheme="minorEastAsia" w:hAnsiTheme="minorEastAsia" w:eastAsiaTheme="minorEastAsia"/>
        </w:rPr>
      </w:pPr>
      <w:r>
        <w:rPr>
          <w:rFonts w:hint="eastAsia" w:asciiTheme="minorEastAsia" w:hAnsiTheme="minorEastAsia" w:eastAsiaTheme="minorEastAsia"/>
        </w:rPr>
        <w:t>仪器设备的安装条件：</w:t>
      </w:r>
    </w:p>
    <w:p w14:paraId="1903B1C5">
      <w:pPr>
        <w:adjustRightInd/>
        <w:snapToGrid/>
        <w:ind w:left="480" w:firstLine="0" w:firstLineChars="0"/>
        <w:jc w:val="both"/>
        <w:rPr>
          <w:rFonts w:asciiTheme="minorEastAsia" w:hAnsiTheme="minorEastAsia" w:eastAsiaTheme="minorEastAsia"/>
        </w:rPr>
      </w:pPr>
      <w:r>
        <w:rPr>
          <w:rFonts w:hint="eastAsia" w:asciiTheme="minorEastAsia" w:hAnsiTheme="minorEastAsia" w:eastAsiaTheme="minorEastAsia"/>
        </w:rPr>
        <w:t>水、电：</w:t>
      </w:r>
    </w:p>
    <w:p w14:paraId="3DC79AB9">
      <w:pPr>
        <w:adjustRightInd/>
        <w:snapToGrid/>
        <w:ind w:left="480" w:firstLine="0" w:firstLineChars="0"/>
        <w:jc w:val="both"/>
        <w:rPr>
          <w:rFonts w:asciiTheme="minorEastAsia" w:hAnsiTheme="minorEastAsia" w:eastAsiaTheme="minorEastAsia"/>
        </w:rPr>
      </w:pPr>
      <w:r>
        <w:rPr>
          <w:rFonts w:hint="eastAsia" w:asciiTheme="minorEastAsia" w:hAnsiTheme="minorEastAsia" w:eastAsiaTheme="minorEastAsia"/>
        </w:rPr>
        <w:t>其他要求：</w:t>
      </w:r>
    </w:p>
    <w:p w14:paraId="2D8781FA">
      <w:pPr>
        <w:adjustRightInd/>
        <w:snapToGrid/>
        <w:ind w:firstLine="480"/>
        <w:jc w:val="both"/>
        <w:rPr>
          <w:rFonts w:asciiTheme="minorEastAsia" w:hAnsiTheme="minorEastAsia" w:eastAsiaTheme="minorEastAsia"/>
        </w:rPr>
      </w:pPr>
      <w:r>
        <w:rPr>
          <w:rFonts w:asciiTheme="minorEastAsia" w:hAnsiTheme="minorEastAsia" w:eastAsiaTheme="minorEastAsia"/>
        </w:rPr>
        <w:t>甲方在仪器设备抵达安装地</w:t>
      </w:r>
      <w:r>
        <w:rPr>
          <w:rFonts w:hint="eastAsia" w:asciiTheme="minorEastAsia" w:hAnsiTheme="minorEastAsia" w:eastAsiaTheme="minorEastAsia"/>
        </w:rPr>
        <w:t>点</w:t>
      </w:r>
      <w:r>
        <w:rPr>
          <w:rFonts w:asciiTheme="minorEastAsia" w:hAnsiTheme="minorEastAsia" w:eastAsiaTheme="minorEastAsia"/>
        </w:rPr>
        <w:t>壹周前准备好安装条件，以利货物的正常安装调试。</w:t>
      </w:r>
      <w:r>
        <w:rPr>
          <w:rFonts w:hint="eastAsia" w:asciiTheme="minorEastAsia" w:hAnsiTheme="minorEastAsia" w:eastAsiaTheme="minorEastAsia"/>
        </w:rPr>
        <w:t>（用户另有约定条款附后）。</w:t>
      </w:r>
    </w:p>
    <w:p w14:paraId="42921455">
      <w:pPr>
        <w:numPr>
          <w:ilvl w:val="0"/>
          <w:numId w:val="7"/>
        </w:numPr>
        <w:adjustRightInd/>
        <w:snapToGrid/>
        <w:ind w:firstLineChars="0"/>
        <w:jc w:val="both"/>
        <w:rPr>
          <w:rFonts w:asciiTheme="minorEastAsia" w:hAnsiTheme="minorEastAsia" w:eastAsiaTheme="minorEastAsia"/>
        </w:rPr>
      </w:pPr>
      <w:r>
        <w:rPr>
          <w:rFonts w:hint="eastAsia" w:asciiTheme="minorEastAsia" w:hAnsiTheme="minorEastAsia" w:eastAsiaTheme="minorEastAsia"/>
        </w:rPr>
        <w:t>在收货无误后，与甲方共同开箱、验收，</w:t>
      </w:r>
      <w:r>
        <w:rPr>
          <w:rFonts w:asciiTheme="minorEastAsia" w:hAnsiTheme="minorEastAsia" w:eastAsiaTheme="minorEastAsia"/>
        </w:rPr>
        <w:t>乙方</w:t>
      </w:r>
      <w:r>
        <w:rPr>
          <w:rFonts w:hint="eastAsia" w:asciiTheme="minorEastAsia" w:hAnsiTheme="minorEastAsia" w:eastAsiaTheme="minorEastAsia"/>
        </w:rPr>
        <w:t>工程师</w:t>
      </w:r>
      <w:r>
        <w:rPr>
          <w:rFonts w:asciiTheme="minorEastAsia" w:hAnsiTheme="minorEastAsia" w:eastAsiaTheme="minorEastAsia"/>
        </w:rPr>
        <w:t>对仪器</w:t>
      </w:r>
      <w:r>
        <w:rPr>
          <w:rFonts w:hint="eastAsia" w:asciiTheme="minorEastAsia" w:hAnsiTheme="minorEastAsia" w:eastAsiaTheme="minorEastAsia"/>
        </w:rPr>
        <w:t>设备</w:t>
      </w:r>
      <w:r>
        <w:rPr>
          <w:rFonts w:asciiTheme="minorEastAsia" w:hAnsiTheme="minorEastAsia" w:eastAsiaTheme="minorEastAsia"/>
        </w:rPr>
        <w:t>进行安装调试</w:t>
      </w:r>
      <w:r>
        <w:rPr>
          <w:rFonts w:hint="eastAsia" w:asciiTheme="minorEastAsia" w:hAnsiTheme="minorEastAsia" w:eastAsiaTheme="minorEastAsia"/>
        </w:rPr>
        <w:t>。</w:t>
      </w:r>
    </w:p>
    <w:p w14:paraId="7922E9C6">
      <w:pPr>
        <w:adjustRightInd/>
        <w:snapToGrid/>
        <w:ind w:firstLine="480"/>
        <w:jc w:val="both"/>
        <w:rPr>
          <w:rFonts w:asciiTheme="minorEastAsia" w:hAnsiTheme="minorEastAsia" w:eastAsiaTheme="minorEastAsia"/>
        </w:rPr>
      </w:pPr>
      <w:r>
        <w:rPr>
          <w:rFonts w:hint="eastAsia" w:eastAsiaTheme="minorEastAsia"/>
        </w:rPr>
        <w:t>3</w:t>
      </w:r>
      <w:r>
        <w:rPr>
          <w:rFonts w:hint="eastAsia" w:asciiTheme="minorEastAsia" w:hAnsiTheme="minorEastAsia" w:eastAsiaTheme="minorEastAsia"/>
        </w:rPr>
        <w:t>、法定商检的仪器设备，乙方应在接到通知后到现场会同商检局及学校相关部门和甲方用户对设备进行开箱检验、安装调试，根据商检局要求进行试运行并协助甲方做出设备试运行情况汇报</w:t>
      </w:r>
      <w:r>
        <w:rPr>
          <w:rFonts w:asciiTheme="minorEastAsia" w:hAnsiTheme="minorEastAsia" w:eastAsiaTheme="minorEastAsia"/>
        </w:rPr>
        <w:t>。</w:t>
      </w:r>
    </w:p>
    <w:p w14:paraId="4B6F5C85">
      <w:pPr>
        <w:adjustRightInd/>
        <w:snapToGrid/>
        <w:ind w:firstLine="0" w:firstLineChars="0"/>
        <w:jc w:val="both"/>
        <w:rPr>
          <w:rFonts w:asciiTheme="minorEastAsia" w:hAnsiTheme="minorEastAsia" w:eastAsiaTheme="minorEastAsia"/>
        </w:rPr>
      </w:pPr>
      <w:r>
        <w:rPr>
          <w:rFonts w:hint="eastAsia" w:eastAsiaTheme="minorEastAsia"/>
        </w:rPr>
        <w:t>4</w:t>
      </w:r>
      <w:r>
        <w:rPr>
          <w:rFonts w:hint="eastAsia" w:asciiTheme="minorEastAsia" w:hAnsiTheme="minorEastAsia" w:eastAsiaTheme="minorEastAsia"/>
        </w:rPr>
        <w:t>、</w:t>
      </w:r>
      <w:r>
        <w:rPr>
          <w:rFonts w:asciiTheme="minorEastAsia" w:hAnsiTheme="minorEastAsia" w:eastAsiaTheme="minorEastAsia"/>
        </w:rPr>
        <w:t>乙方保证在设备正确安装</w:t>
      </w:r>
      <w:r>
        <w:rPr>
          <w:rFonts w:hint="eastAsia" w:asciiTheme="minorEastAsia" w:hAnsiTheme="minorEastAsia" w:eastAsiaTheme="minorEastAsia"/>
        </w:rPr>
        <w:t>、</w:t>
      </w:r>
      <w:r>
        <w:rPr>
          <w:rFonts w:asciiTheme="minorEastAsia" w:hAnsiTheme="minorEastAsia" w:eastAsiaTheme="minorEastAsia"/>
        </w:rPr>
        <w:t>使用和保养的条件下，其使用寿命达到设计要求。</w:t>
      </w:r>
    </w:p>
    <w:p w14:paraId="0A3D4372">
      <w:pPr>
        <w:adjustRightInd/>
        <w:snapToGrid/>
        <w:ind w:firstLine="480"/>
        <w:jc w:val="both"/>
        <w:rPr>
          <w:rFonts w:asciiTheme="minorEastAsia" w:hAnsiTheme="minorEastAsia" w:eastAsiaTheme="minorEastAsia"/>
        </w:rPr>
      </w:pPr>
      <w:r>
        <w:rPr>
          <w:rFonts w:hint="eastAsia" w:asciiTheme="minorEastAsia" w:hAnsiTheme="minorEastAsia" w:eastAsiaTheme="minorEastAsia"/>
        </w:rPr>
        <w:t>四、仪器设备的验收</w:t>
      </w:r>
    </w:p>
    <w:p w14:paraId="6B5119D1">
      <w:pPr>
        <w:adjustRightInd/>
        <w:snapToGrid/>
        <w:ind w:firstLine="480"/>
        <w:jc w:val="both"/>
        <w:rPr>
          <w:rFonts w:asciiTheme="minorEastAsia" w:hAnsiTheme="minorEastAsia" w:eastAsiaTheme="minorEastAsia"/>
        </w:rPr>
      </w:pPr>
      <w:r>
        <w:rPr>
          <w:rFonts w:hint="eastAsia" w:asciiTheme="minorEastAsia" w:hAnsiTheme="minorEastAsia" w:eastAsiaTheme="minorEastAsia"/>
        </w:rPr>
        <w:t>安装调试完毕并试运行后，由甲方组织专家和用户代表严格按照设备标书及招、投标文件，甲、乙双方签署的验收标准（以书面形式附后）进行仪器验收。验收合格后填写山东大学仪器设备验收单，验收单作为甲方支付乙方货款（尾款）的依据。</w:t>
      </w:r>
    </w:p>
    <w:p w14:paraId="215869FA">
      <w:pPr>
        <w:adjustRightInd/>
        <w:snapToGrid/>
        <w:ind w:firstLine="480"/>
        <w:jc w:val="both"/>
        <w:rPr>
          <w:rFonts w:asciiTheme="minorEastAsia" w:hAnsiTheme="minorEastAsia" w:eastAsiaTheme="minorEastAsia"/>
        </w:rPr>
      </w:pPr>
      <w:r>
        <w:rPr>
          <w:rFonts w:hint="eastAsia" w:asciiTheme="minorEastAsia" w:hAnsiTheme="minorEastAsia" w:eastAsiaTheme="minorEastAsia"/>
        </w:rPr>
        <w:t>五、技术培训、咨询</w:t>
      </w:r>
    </w:p>
    <w:p w14:paraId="57E669D2">
      <w:pPr>
        <w:adjustRightInd/>
        <w:snapToGrid/>
        <w:ind w:firstLine="480"/>
        <w:jc w:val="both"/>
        <w:rPr>
          <w:rFonts w:asciiTheme="minorEastAsia" w:hAnsiTheme="minorEastAsia" w:eastAsiaTheme="minorEastAsia"/>
        </w:rPr>
      </w:pPr>
      <w:r>
        <w:rPr>
          <w:rFonts w:hint="eastAsia" w:eastAsiaTheme="minorEastAsia"/>
        </w:rPr>
        <w:t>1</w:t>
      </w:r>
      <w:r>
        <w:rPr>
          <w:rFonts w:hint="eastAsia" w:asciiTheme="minorEastAsia" w:hAnsiTheme="minorEastAsia" w:eastAsiaTheme="minorEastAsia"/>
        </w:rPr>
        <w:t>、乙方负责对甲方人员进行技术培训。</w:t>
      </w:r>
    </w:p>
    <w:p w14:paraId="3D767A80">
      <w:pPr>
        <w:adjustRightInd/>
        <w:snapToGrid/>
        <w:ind w:firstLine="480"/>
        <w:jc w:val="both"/>
        <w:rPr>
          <w:rFonts w:asciiTheme="minorEastAsia" w:hAnsiTheme="minorEastAsia" w:eastAsiaTheme="minorEastAsia"/>
        </w:rPr>
      </w:pPr>
      <w:r>
        <w:rPr>
          <w:rFonts w:hint="eastAsia" w:asciiTheme="minorEastAsia" w:hAnsiTheme="minorEastAsia" w:eastAsiaTheme="minorEastAsia"/>
        </w:rPr>
        <w:t>培训内容：</w:t>
      </w:r>
    </w:p>
    <w:p w14:paraId="054658D8">
      <w:pPr>
        <w:adjustRightInd/>
        <w:snapToGrid/>
        <w:ind w:left="720" w:leftChars="200" w:hanging="240" w:hangingChars="100"/>
        <w:jc w:val="both"/>
        <w:rPr>
          <w:rFonts w:asciiTheme="minorEastAsia" w:hAnsiTheme="minorEastAsia" w:eastAsiaTheme="minorEastAsia"/>
        </w:rPr>
      </w:pPr>
      <w:r>
        <w:rPr>
          <w:rFonts w:hint="eastAsia" w:eastAsiaTheme="minorEastAsia"/>
        </w:rPr>
        <w:t>2</w:t>
      </w:r>
      <w:r>
        <w:rPr>
          <w:rFonts w:hint="eastAsia" w:asciiTheme="minorEastAsia" w:hAnsiTheme="minorEastAsia" w:eastAsiaTheme="minorEastAsia"/>
        </w:rPr>
        <w:t>、乙方负责提供全套中文和外文操作手册、安装手册、维修手册、专用工具等。</w:t>
      </w:r>
    </w:p>
    <w:p w14:paraId="76CB0FDC">
      <w:pPr>
        <w:adjustRightInd/>
        <w:snapToGrid/>
        <w:ind w:left="720" w:leftChars="200" w:hanging="240" w:hangingChars="100"/>
        <w:jc w:val="both"/>
        <w:rPr>
          <w:rFonts w:asciiTheme="minorEastAsia" w:hAnsiTheme="minorEastAsia" w:eastAsiaTheme="minorEastAsia"/>
        </w:rPr>
      </w:pPr>
      <w:r>
        <w:rPr>
          <w:rFonts w:hint="eastAsia" w:eastAsiaTheme="minorEastAsia"/>
        </w:rPr>
        <w:t>3</w:t>
      </w:r>
      <w:r>
        <w:rPr>
          <w:rFonts w:hint="eastAsia" w:asciiTheme="minorEastAsia" w:hAnsiTheme="minorEastAsia" w:eastAsiaTheme="minorEastAsia"/>
        </w:rPr>
        <w:t>、乙方应及时提供相关领域新技术与新信息，终生提供相关实验室技术咨询(该费用包含在总价中)。</w:t>
      </w:r>
    </w:p>
    <w:p w14:paraId="672C705E">
      <w:pPr>
        <w:adjustRightInd/>
        <w:snapToGrid/>
        <w:ind w:firstLine="480"/>
        <w:jc w:val="both"/>
        <w:rPr>
          <w:rFonts w:asciiTheme="minorEastAsia" w:hAnsiTheme="minorEastAsia" w:eastAsiaTheme="minorEastAsia"/>
        </w:rPr>
      </w:pPr>
      <w:r>
        <w:rPr>
          <w:rFonts w:hint="eastAsia" w:eastAsiaTheme="minorEastAsia"/>
        </w:rPr>
        <w:t>4</w:t>
      </w:r>
      <w:r>
        <w:rPr>
          <w:rFonts w:hint="eastAsia" w:asciiTheme="minorEastAsia" w:hAnsiTheme="minorEastAsia" w:eastAsiaTheme="minorEastAsia"/>
        </w:rPr>
        <w:t>、仪器中的软件享受终生升级(该费用包含在总价中)。</w:t>
      </w:r>
    </w:p>
    <w:p w14:paraId="2EDFB352">
      <w:pPr>
        <w:adjustRightInd/>
        <w:snapToGrid/>
        <w:ind w:firstLine="480"/>
        <w:jc w:val="both"/>
        <w:rPr>
          <w:rFonts w:asciiTheme="minorEastAsia" w:hAnsiTheme="minorEastAsia" w:eastAsiaTheme="minorEastAsia"/>
        </w:rPr>
      </w:pPr>
      <w:r>
        <w:rPr>
          <w:rFonts w:hint="eastAsia" w:asciiTheme="minorEastAsia" w:hAnsiTheme="minorEastAsia" w:eastAsiaTheme="minorEastAsia"/>
        </w:rPr>
        <w:t>六、维修服务</w:t>
      </w:r>
    </w:p>
    <w:p w14:paraId="56EF1D37">
      <w:pPr>
        <w:adjustRightInd/>
        <w:snapToGrid/>
        <w:ind w:firstLine="480"/>
        <w:jc w:val="both"/>
        <w:rPr>
          <w:rFonts w:asciiTheme="minorEastAsia" w:hAnsiTheme="minorEastAsia" w:eastAsiaTheme="minorEastAsia"/>
        </w:rPr>
      </w:pPr>
      <w:r>
        <w:rPr>
          <w:rFonts w:hint="eastAsia" w:eastAsiaTheme="minorEastAsia"/>
        </w:rPr>
        <w:t>1</w:t>
      </w:r>
      <w:r>
        <w:rPr>
          <w:rFonts w:hint="eastAsia" w:asciiTheme="minorEastAsia" w:hAnsiTheme="minorEastAsia" w:eastAsiaTheme="minorEastAsia"/>
        </w:rPr>
        <w:t>、设备自验收合格之日起，整机</w:t>
      </w:r>
      <w:r>
        <w:rPr>
          <w:rFonts w:hint="eastAsia" w:asciiTheme="minorEastAsia" w:hAnsiTheme="minorEastAsia" w:eastAsiaTheme="minorEastAsia"/>
          <w:u w:val="single"/>
        </w:rPr>
        <w:t xml:space="preserve">   </w:t>
      </w:r>
      <w:r>
        <w:rPr>
          <w:rFonts w:hint="eastAsia" w:asciiTheme="minorEastAsia" w:hAnsiTheme="minorEastAsia" w:eastAsiaTheme="minorEastAsia"/>
        </w:rPr>
        <w:t>年内保修，保修</w:t>
      </w:r>
      <w:r>
        <w:rPr>
          <w:rFonts w:asciiTheme="minorEastAsia" w:hAnsiTheme="minorEastAsia" w:eastAsiaTheme="minorEastAsia"/>
        </w:rPr>
        <w:t>期内设备质量或安装调试原因引起的全部维修费用（包括更换零配件的费用）均由乙方承担</w:t>
      </w:r>
      <w:r>
        <w:rPr>
          <w:rFonts w:hint="eastAsia" w:asciiTheme="minorEastAsia" w:hAnsiTheme="minorEastAsia" w:eastAsiaTheme="minorEastAsia"/>
        </w:rPr>
        <w:t>。</w:t>
      </w:r>
    </w:p>
    <w:p w14:paraId="2E40AB50">
      <w:pPr>
        <w:adjustRightInd/>
        <w:snapToGrid/>
        <w:ind w:firstLine="480"/>
        <w:jc w:val="both"/>
        <w:rPr>
          <w:rFonts w:asciiTheme="minorEastAsia" w:hAnsiTheme="minorEastAsia" w:eastAsiaTheme="minorEastAsia"/>
        </w:rPr>
      </w:pPr>
      <w:r>
        <w:rPr>
          <w:rFonts w:hint="eastAsia" w:eastAsiaTheme="minorEastAsia"/>
        </w:rPr>
        <w:t>2</w:t>
      </w:r>
      <w:r>
        <w:rPr>
          <w:rFonts w:hint="eastAsia" w:asciiTheme="minorEastAsia" w:hAnsiTheme="minorEastAsia" w:eastAsiaTheme="minorEastAsia"/>
        </w:rPr>
        <w:t>、乙方每年至少一次对该仪器进行常规的维护检测。(该费用包含在总价中)</w:t>
      </w:r>
    </w:p>
    <w:p w14:paraId="01F8D7DC">
      <w:pPr>
        <w:adjustRightInd/>
        <w:snapToGrid/>
        <w:ind w:firstLine="480"/>
        <w:jc w:val="both"/>
        <w:rPr>
          <w:rFonts w:asciiTheme="minorEastAsia" w:hAnsiTheme="minorEastAsia" w:eastAsiaTheme="minorEastAsia"/>
        </w:rPr>
      </w:pPr>
      <w:r>
        <w:rPr>
          <w:rFonts w:hint="eastAsia" w:eastAsiaTheme="minorEastAsia"/>
        </w:rPr>
        <w:t>3</w:t>
      </w:r>
      <w:r>
        <w:rPr>
          <w:rFonts w:hint="eastAsia" w:asciiTheme="minorEastAsia" w:hAnsiTheme="minorEastAsia" w:eastAsiaTheme="minorEastAsia"/>
        </w:rPr>
        <w:t>、保修期满后，乙方承担仪器设备终生维修的责任。乙方在接到故障报告后，</w:t>
      </w:r>
      <w:r>
        <w:rPr>
          <w:rFonts w:hint="eastAsia" w:eastAsiaTheme="minorEastAsia"/>
        </w:rPr>
        <w:t>12</w:t>
      </w:r>
      <w:r>
        <w:rPr>
          <w:rFonts w:hint="eastAsia" w:asciiTheme="minorEastAsia" w:hAnsiTheme="minorEastAsia" w:eastAsiaTheme="minorEastAsia"/>
        </w:rPr>
        <w:t>小时内给予答复并提出明确解决方案。如需派人维修，则在</w:t>
      </w:r>
      <w:r>
        <w:rPr>
          <w:rFonts w:hint="eastAsia" w:eastAsiaTheme="minorEastAsia"/>
        </w:rPr>
        <w:t>7</w:t>
      </w:r>
      <w:r>
        <w:rPr>
          <w:rFonts w:hint="eastAsia" w:asciiTheme="minorEastAsia" w:hAnsiTheme="minorEastAsia" w:eastAsiaTheme="minorEastAsia"/>
        </w:rPr>
        <w:t>个工作日内派工程师到现场解决问题</w:t>
      </w:r>
      <w:r>
        <w:rPr>
          <w:rFonts w:asciiTheme="minorEastAsia" w:hAnsiTheme="minorEastAsia" w:eastAsiaTheme="minorEastAsia"/>
        </w:rPr>
        <w:t>并承担</w:t>
      </w:r>
      <w:r>
        <w:rPr>
          <w:rFonts w:hint="eastAsia" w:asciiTheme="minorEastAsia" w:hAnsiTheme="minorEastAsia" w:eastAsiaTheme="minorEastAsia"/>
        </w:rPr>
        <w:t>合理的差旅费用。乙方承诺对同一故障的维修保证正常运行三个月。仪器工作正常后，甲方应于正常运行一个月内付清维修费用。</w:t>
      </w:r>
    </w:p>
    <w:p w14:paraId="427DC473">
      <w:pPr>
        <w:adjustRightInd/>
        <w:snapToGrid/>
        <w:ind w:firstLine="480"/>
        <w:jc w:val="both"/>
        <w:rPr>
          <w:rFonts w:asciiTheme="minorEastAsia" w:hAnsiTheme="minorEastAsia" w:eastAsiaTheme="minorEastAsia"/>
        </w:rPr>
      </w:pPr>
      <w:r>
        <w:rPr>
          <w:rFonts w:hint="eastAsia" w:eastAsiaTheme="minorEastAsia"/>
        </w:rPr>
        <w:t>4</w:t>
      </w:r>
      <w:r>
        <w:rPr>
          <w:rFonts w:hint="eastAsia" w:asciiTheme="minorEastAsia" w:hAnsiTheme="minorEastAsia" w:eastAsiaTheme="minorEastAsia"/>
        </w:rPr>
        <w:t>、保修期后维修只收取更换的零配件费用（零配件价格按维修时价格的  折优惠），免其他费用。</w:t>
      </w:r>
    </w:p>
    <w:p w14:paraId="6DE64C17">
      <w:pPr>
        <w:adjustRightInd/>
        <w:snapToGrid/>
        <w:ind w:firstLine="480"/>
        <w:jc w:val="both"/>
        <w:rPr>
          <w:rFonts w:asciiTheme="minorEastAsia" w:hAnsiTheme="minorEastAsia" w:eastAsiaTheme="minorEastAsia"/>
        </w:rPr>
      </w:pPr>
      <w:r>
        <w:rPr>
          <w:rFonts w:hint="eastAsia" w:asciiTheme="minorEastAsia" w:hAnsiTheme="minorEastAsia" w:eastAsiaTheme="minorEastAsia"/>
        </w:rPr>
        <w:t>七、其他事项</w:t>
      </w:r>
    </w:p>
    <w:p w14:paraId="3701F6CE">
      <w:pPr>
        <w:adjustRightInd/>
        <w:snapToGrid/>
        <w:ind w:firstLine="480"/>
        <w:jc w:val="both"/>
        <w:rPr>
          <w:rFonts w:asciiTheme="minorEastAsia" w:hAnsiTheme="minorEastAsia" w:eastAsiaTheme="minorEastAsia"/>
        </w:rPr>
      </w:pPr>
      <w:r>
        <w:rPr>
          <w:rFonts w:hint="eastAsia" w:eastAsiaTheme="minorEastAsia"/>
        </w:rPr>
        <w:t>1</w:t>
      </w:r>
      <w:r>
        <w:rPr>
          <w:rFonts w:asciiTheme="minorEastAsia" w:hAnsiTheme="minorEastAsia" w:eastAsiaTheme="minorEastAsia"/>
        </w:rPr>
        <w:t>、甲、乙双方</w:t>
      </w:r>
      <w:r>
        <w:rPr>
          <w:rFonts w:hint="eastAsia" w:asciiTheme="minorEastAsia" w:hAnsiTheme="minorEastAsia" w:eastAsiaTheme="minorEastAsia"/>
        </w:rPr>
        <w:t>合同未尽事宜</w:t>
      </w:r>
      <w:r>
        <w:rPr>
          <w:rFonts w:asciiTheme="minorEastAsia" w:hAnsiTheme="minorEastAsia" w:eastAsiaTheme="minorEastAsia"/>
        </w:rPr>
        <w:t>，按</w:t>
      </w:r>
      <w:r>
        <w:rPr>
          <w:rFonts w:hint="eastAsia" w:asciiTheme="minorEastAsia" w:hAnsiTheme="minorEastAsia" w:eastAsiaTheme="minorEastAsia"/>
        </w:rPr>
        <w:t>《</w:t>
      </w:r>
      <w:r>
        <w:rPr>
          <w:rFonts w:asciiTheme="minorEastAsia" w:hAnsiTheme="minorEastAsia" w:eastAsiaTheme="minorEastAsia"/>
        </w:rPr>
        <w:t>中华人民共和国</w:t>
      </w:r>
      <w:r>
        <w:rPr>
          <w:rFonts w:hint="eastAsia" w:asciiTheme="minorEastAsia" w:hAnsiTheme="minorEastAsia" w:eastAsiaTheme="minorEastAsia"/>
        </w:rPr>
        <w:t>民法典》</w:t>
      </w:r>
      <w:r>
        <w:rPr>
          <w:rFonts w:asciiTheme="minorEastAsia" w:hAnsiTheme="minorEastAsia" w:eastAsiaTheme="minorEastAsia"/>
        </w:rPr>
        <w:t>执行。</w:t>
      </w:r>
    </w:p>
    <w:p w14:paraId="61661EC4">
      <w:pPr>
        <w:adjustRightInd/>
        <w:snapToGrid/>
        <w:ind w:firstLine="480"/>
        <w:jc w:val="both"/>
        <w:rPr>
          <w:rFonts w:asciiTheme="minorEastAsia" w:hAnsiTheme="minorEastAsia" w:eastAsiaTheme="minorEastAsia"/>
        </w:rPr>
      </w:pPr>
      <w:r>
        <w:rPr>
          <w:rFonts w:hint="eastAsia" w:eastAsiaTheme="minorEastAsia"/>
        </w:rPr>
        <w:t>2</w:t>
      </w:r>
      <w:r>
        <w:rPr>
          <w:rFonts w:asciiTheme="minorEastAsia" w:hAnsiTheme="minorEastAsia" w:eastAsiaTheme="minorEastAsia"/>
        </w:rPr>
        <w:t>、本协议一式四份，甲</w:t>
      </w:r>
      <w:r>
        <w:rPr>
          <w:rFonts w:hint="eastAsia" w:asciiTheme="minorEastAsia" w:hAnsiTheme="minorEastAsia" w:eastAsiaTheme="minorEastAsia"/>
        </w:rPr>
        <w:t>乙双方各</w:t>
      </w:r>
      <w:r>
        <w:rPr>
          <w:rFonts w:asciiTheme="minorEastAsia" w:hAnsiTheme="minorEastAsia" w:eastAsiaTheme="minorEastAsia"/>
        </w:rPr>
        <w:t>持</w:t>
      </w:r>
      <w:r>
        <w:rPr>
          <w:rFonts w:hint="eastAsia" w:asciiTheme="minorEastAsia" w:hAnsiTheme="minorEastAsia" w:eastAsiaTheme="minorEastAsia"/>
        </w:rPr>
        <w:t>两</w:t>
      </w:r>
      <w:r>
        <w:rPr>
          <w:rFonts w:asciiTheme="minorEastAsia" w:hAnsiTheme="minorEastAsia" w:eastAsiaTheme="minorEastAsia"/>
        </w:rPr>
        <w:t>份</w:t>
      </w:r>
      <w:r>
        <w:rPr>
          <w:rFonts w:hint="eastAsia" w:asciiTheme="minorEastAsia" w:hAnsiTheme="minorEastAsia" w:eastAsiaTheme="minorEastAsia"/>
        </w:rPr>
        <w:t>。本协议、</w:t>
      </w:r>
      <w:r>
        <w:rPr>
          <w:rFonts w:asciiTheme="minorEastAsia" w:hAnsiTheme="minorEastAsia" w:eastAsiaTheme="minorEastAsia"/>
        </w:rPr>
        <w:t>协议附件及补充协议（如有）作为</w:t>
      </w:r>
      <w:r>
        <w:rPr>
          <w:rFonts w:hint="eastAsia" w:asciiTheme="minorEastAsia" w:hAnsiTheme="minorEastAsia" w:eastAsiaTheme="minorEastAsia"/>
        </w:rPr>
        <w:t>本协议</w:t>
      </w:r>
      <w:r>
        <w:rPr>
          <w:rFonts w:asciiTheme="minorEastAsia" w:hAnsiTheme="minorEastAsia" w:eastAsiaTheme="minorEastAsia"/>
        </w:rPr>
        <w:t>的有效组成部分，具有同等法律效力。</w:t>
      </w:r>
    </w:p>
    <w:p w14:paraId="25B72E8E">
      <w:pPr>
        <w:adjustRightInd/>
        <w:snapToGrid/>
        <w:ind w:firstLine="480"/>
        <w:jc w:val="both"/>
        <w:rPr>
          <w:rFonts w:asciiTheme="minorEastAsia" w:hAnsiTheme="minorEastAsia" w:eastAsiaTheme="minorEastAsia"/>
        </w:rPr>
      </w:pPr>
      <w:r>
        <w:rPr>
          <w:rFonts w:hint="eastAsia" w:eastAsiaTheme="minorEastAsia"/>
        </w:rPr>
        <w:t>3</w:t>
      </w:r>
      <w:r>
        <w:rPr>
          <w:rFonts w:hint="eastAsia" w:asciiTheme="minorEastAsia" w:hAnsiTheme="minorEastAsia" w:eastAsiaTheme="minorEastAsia"/>
        </w:rPr>
        <w:t>、</w:t>
      </w:r>
      <w:r>
        <w:rPr>
          <w:rFonts w:asciiTheme="minorEastAsia" w:hAnsiTheme="minorEastAsia" w:eastAsiaTheme="minorEastAsia"/>
        </w:rPr>
        <w:t>本协议如发生纠纷，双方应友好协商解决</w:t>
      </w:r>
      <w:r>
        <w:rPr>
          <w:rFonts w:hint="eastAsia" w:asciiTheme="minorEastAsia" w:hAnsiTheme="minorEastAsia" w:eastAsiaTheme="minorEastAsia"/>
        </w:rPr>
        <w:t>。</w:t>
      </w:r>
      <w:r>
        <w:rPr>
          <w:rFonts w:asciiTheme="minorEastAsia" w:hAnsiTheme="minorEastAsia" w:eastAsiaTheme="minorEastAsia"/>
        </w:rPr>
        <w:t>如协商不成，</w:t>
      </w:r>
      <w:r>
        <w:rPr>
          <w:rFonts w:hint="eastAsia" w:asciiTheme="minorEastAsia" w:hAnsiTheme="minorEastAsia" w:eastAsiaTheme="minorEastAsia"/>
        </w:rPr>
        <w:t>应</w:t>
      </w:r>
      <w:r>
        <w:rPr>
          <w:rFonts w:asciiTheme="minorEastAsia" w:hAnsiTheme="minorEastAsia" w:eastAsiaTheme="minorEastAsia"/>
        </w:rPr>
        <w:t>向</w:t>
      </w:r>
      <w:r>
        <w:rPr>
          <w:rFonts w:hint="eastAsia" w:asciiTheme="minorEastAsia" w:hAnsiTheme="minorEastAsia" w:eastAsiaTheme="minorEastAsia"/>
        </w:rPr>
        <w:t>甲方住所地人民法院提起诉讼</w:t>
      </w:r>
      <w:r>
        <w:rPr>
          <w:rFonts w:asciiTheme="minorEastAsia" w:hAnsiTheme="minorEastAsia" w:eastAsiaTheme="minorEastAsia"/>
        </w:rPr>
        <w:t>。</w:t>
      </w:r>
    </w:p>
    <w:p w14:paraId="7F81BFE5">
      <w:pPr>
        <w:adjustRightInd/>
        <w:snapToGrid/>
        <w:ind w:firstLine="480"/>
        <w:jc w:val="both"/>
        <w:rPr>
          <w:rFonts w:asciiTheme="minorEastAsia" w:hAnsiTheme="minorEastAsia" w:eastAsiaTheme="minorEastAsia"/>
        </w:rPr>
      </w:pPr>
      <w:r>
        <w:rPr>
          <w:rFonts w:hint="eastAsia" w:eastAsiaTheme="minorEastAsia"/>
        </w:rPr>
        <w:t>4</w:t>
      </w:r>
      <w:r>
        <w:rPr>
          <w:rFonts w:hint="eastAsia" w:asciiTheme="minorEastAsia" w:hAnsiTheme="minorEastAsia" w:eastAsiaTheme="minorEastAsia"/>
        </w:rPr>
        <w:t>、</w:t>
      </w:r>
      <w:r>
        <w:rPr>
          <w:rFonts w:asciiTheme="minorEastAsia" w:hAnsiTheme="minorEastAsia" w:eastAsiaTheme="minorEastAsia"/>
        </w:rPr>
        <w:t>本协议甲乙双方签字盖章后生效。</w:t>
      </w:r>
    </w:p>
    <w:p w14:paraId="2FABAAE1">
      <w:pPr>
        <w:pStyle w:val="138"/>
        <w:ind w:firstLine="480"/>
      </w:pPr>
    </w:p>
    <w:p w14:paraId="67C748C9">
      <w:pPr>
        <w:adjustRightInd/>
        <w:snapToGrid/>
        <w:ind w:firstLine="480"/>
        <w:jc w:val="both"/>
        <w:rPr>
          <w:rFonts w:asciiTheme="minorEastAsia" w:hAnsiTheme="minorEastAsia" w:eastAsiaTheme="minorEastAsia"/>
        </w:rPr>
      </w:pPr>
      <w:r>
        <w:rPr>
          <w:rFonts w:hint="eastAsia" w:asciiTheme="minorEastAsia" w:hAnsiTheme="minorEastAsia" w:eastAsiaTheme="minorEastAsia"/>
        </w:rPr>
        <w:t>附件目录：</w:t>
      </w:r>
    </w:p>
    <w:p w14:paraId="6340390F">
      <w:pPr>
        <w:adjustRightInd/>
        <w:snapToGrid/>
        <w:ind w:firstLine="480"/>
        <w:jc w:val="both"/>
        <w:rPr>
          <w:rFonts w:asciiTheme="minorEastAsia" w:hAnsiTheme="minorEastAsia" w:eastAsiaTheme="minorEastAsia"/>
        </w:rPr>
      </w:pPr>
    </w:p>
    <w:p w14:paraId="31D9DFD3">
      <w:pPr>
        <w:adjustRightInd/>
        <w:snapToGrid/>
        <w:ind w:firstLine="480"/>
        <w:jc w:val="both"/>
        <w:rPr>
          <w:rFonts w:asciiTheme="minorEastAsia" w:hAnsiTheme="minorEastAsia" w:eastAsiaTheme="minorEastAsia"/>
        </w:rPr>
      </w:pPr>
    </w:p>
    <w:p w14:paraId="0E6C604C">
      <w:pPr>
        <w:adjustRightInd/>
        <w:snapToGrid/>
        <w:ind w:firstLine="480"/>
        <w:jc w:val="both"/>
        <w:rPr>
          <w:rFonts w:asciiTheme="minorEastAsia" w:hAnsiTheme="minorEastAsia" w:eastAsiaTheme="minorEastAsia"/>
        </w:rPr>
      </w:pPr>
    </w:p>
    <w:p w14:paraId="6EB6F163">
      <w:pPr>
        <w:adjustRightInd/>
        <w:snapToGrid/>
        <w:ind w:firstLine="480"/>
        <w:jc w:val="both"/>
        <w:rPr>
          <w:rFonts w:asciiTheme="minorEastAsia" w:hAnsiTheme="minorEastAsia" w:eastAsiaTheme="minorEastAsia"/>
        </w:rPr>
      </w:pPr>
      <w:r>
        <w:rPr>
          <w:rFonts w:asciiTheme="minorEastAsia" w:hAnsiTheme="minorEastAsia" w:eastAsiaTheme="minorEastAsia"/>
        </w:rPr>
        <w:t>甲方：</w:t>
      </w:r>
      <w:r>
        <w:rPr>
          <w:rFonts w:hint="eastAsia" w:asciiTheme="minorEastAsia" w:hAnsiTheme="minorEastAsia" w:eastAsiaTheme="minorEastAsia"/>
        </w:rPr>
        <w:t>山东</w:t>
      </w:r>
      <w:r>
        <w:rPr>
          <w:rFonts w:asciiTheme="minorEastAsia" w:hAnsiTheme="minorEastAsia" w:eastAsiaTheme="minorEastAsia"/>
        </w:rPr>
        <w:t xml:space="preserve">大学                      乙方： </w:t>
      </w:r>
    </w:p>
    <w:p w14:paraId="7B57627D">
      <w:pPr>
        <w:pStyle w:val="138"/>
        <w:ind w:firstLine="480"/>
      </w:pPr>
    </w:p>
    <w:p w14:paraId="626A5B9B">
      <w:pPr>
        <w:adjustRightInd/>
        <w:snapToGrid/>
        <w:ind w:firstLine="480"/>
        <w:jc w:val="both"/>
        <w:rPr>
          <w:rFonts w:asciiTheme="minorEastAsia" w:hAnsiTheme="minorEastAsia" w:eastAsiaTheme="minorEastAsia"/>
        </w:rPr>
      </w:pPr>
      <w:r>
        <w:rPr>
          <w:rFonts w:asciiTheme="minorEastAsia" w:hAnsiTheme="minorEastAsia" w:eastAsiaTheme="minorEastAsia"/>
        </w:rPr>
        <w:t>授权代表签字：                    委托代理人：</w:t>
      </w:r>
    </w:p>
    <w:p w14:paraId="25492F70">
      <w:pPr>
        <w:pStyle w:val="138"/>
        <w:ind w:firstLine="480"/>
      </w:pPr>
    </w:p>
    <w:p w14:paraId="03ADA545">
      <w:pPr>
        <w:adjustRightInd/>
        <w:snapToGrid/>
        <w:ind w:firstLine="480"/>
        <w:jc w:val="both"/>
        <w:rPr>
          <w:rFonts w:asciiTheme="minorEastAsia" w:hAnsiTheme="minorEastAsia" w:eastAsiaTheme="minorEastAsia"/>
        </w:rPr>
      </w:pPr>
      <w:r>
        <w:rPr>
          <w:rFonts w:asciiTheme="minorEastAsia" w:hAnsiTheme="minorEastAsia" w:eastAsiaTheme="minorEastAsia"/>
        </w:rPr>
        <w:t>用户代表签字：                     联系方式：</w:t>
      </w:r>
    </w:p>
    <w:p w14:paraId="37AA09C8">
      <w:pPr>
        <w:adjustRightInd/>
        <w:snapToGrid/>
        <w:ind w:left="1027" w:leftChars="228" w:hanging="480" w:hangingChars="200"/>
        <w:jc w:val="both"/>
        <w:rPr>
          <w:rFonts w:asciiTheme="minorEastAsia" w:hAnsiTheme="minorEastAsia" w:eastAsiaTheme="minorEastAsia"/>
        </w:rPr>
      </w:pPr>
    </w:p>
    <w:p w14:paraId="1145FC99">
      <w:pPr>
        <w:adjustRightInd/>
        <w:snapToGrid/>
        <w:ind w:left="958" w:leftChars="399" w:firstLine="0" w:firstLineChars="0"/>
        <w:jc w:val="both"/>
        <w:rPr>
          <w:rFonts w:asciiTheme="minorEastAsia" w:hAnsiTheme="minorEastAsia" w:eastAsiaTheme="minorEastAsia"/>
        </w:rPr>
      </w:pPr>
      <w:r>
        <w:rPr>
          <w:rFonts w:asciiTheme="minorEastAsia" w:hAnsiTheme="minorEastAsia" w:eastAsiaTheme="minorEastAsia"/>
        </w:rPr>
        <w:t>年  月  日             年  月  日</w:t>
      </w:r>
    </w:p>
    <w:p w14:paraId="44F8433D">
      <w:pPr>
        <w:adjustRightInd/>
        <w:snapToGrid/>
        <w:ind w:firstLine="0" w:firstLineChars="0"/>
        <w:jc w:val="both"/>
        <w:rPr>
          <w:rFonts w:asciiTheme="minorEastAsia" w:hAnsiTheme="minorEastAsia" w:eastAsiaTheme="minorEastAsia"/>
        </w:rPr>
      </w:pPr>
      <w:r>
        <w:rPr>
          <w:rFonts w:hint="eastAsia" w:asciiTheme="minorEastAsia" w:hAnsiTheme="minorEastAsia" w:eastAsiaTheme="minorEastAsia"/>
        </w:rPr>
        <w:t>--------------------------------------------------------------------------------------------------------</w:t>
      </w:r>
    </w:p>
    <w:p w14:paraId="033843D8">
      <w:pPr>
        <w:adjustRightInd/>
        <w:snapToGrid/>
        <w:ind w:firstLine="0" w:firstLineChars="0"/>
        <w:jc w:val="both"/>
        <w:rPr>
          <w:rFonts w:asciiTheme="minorEastAsia" w:hAnsiTheme="minorEastAsia" w:eastAsiaTheme="minorEastAsia"/>
          <w:b/>
        </w:rPr>
      </w:pPr>
      <w:r>
        <w:rPr>
          <w:rFonts w:hint="eastAsia" w:asciiTheme="minorEastAsia" w:hAnsiTheme="minorEastAsia" w:eastAsiaTheme="minorEastAsia"/>
          <w:b/>
        </w:rPr>
        <w:t>特别提醒：此协议一经签字、盖章，将具有法律效力。在此特别提醒用户认真填写、核实此协议相关内容；严格审核乙方所提供设备的配置、数量、技术要求、生产厂商和技术服务等内容是否符合招（议）标时的的各项承诺。</w:t>
      </w:r>
    </w:p>
    <w:p w14:paraId="208F704A">
      <w:pPr>
        <w:adjustRightInd/>
        <w:snapToGrid/>
        <w:ind w:firstLine="0" w:firstLineChars="0"/>
        <w:jc w:val="both"/>
        <w:rPr>
          <w:rFonts w:asciiTheme="minorEastAsia" w:hAnsiTheme="minorEastAsia" w:eastAsiaTheme="minorEastAsia"/>
          <w:b/>
        </w:rPr>
      </w:pPr>
    </w:p>
    <w:p w14:paraId="39D390EA">
      <w:pPr>
        <w:keepNext/>
        <w:keepLines/>
        <w:adjustRightInd/>
        <w:snapToGrid/>
        <w:spacing w:before="340"/>
        <w:ind w:firstLine="0" w:firstLineChars="0"/>
        <w:jc w:val="both"/>
        <w:outlineLvl w:val="1"/>
        <w:rPr>
          <w:rFonts w:asciiTheme="minorEastAsia" w:hAnsiTheme="minorEastAsia" w:eastAsiaTheme="minorEastAsia"/>
          <w:b/>
          <w:bCs/>
          <w:kern w:val="44"/>
          <w:szCs w:val="44"/>
        </w:rPr>
      </w:pPr>
      <w:bookmarkStart w:id="200" w:name="_Toc92275266"/>
      <w:bookmarkStart w:id="201" w:name="_Toc30838"/>
      <w:bookmarkStart w:id="202" w:name="_Toc20917"/>
      <w:bookmarkStart w:id="203" w:name="_Toc3831"/>
      <w:r>
        <w:rPr>
          <w:rFonts w:hint="eastAsia" w:eastAsiaTheme="minorEastAsia"/>
          <w:b/>
          <w:bCs/>
          <w:kern w:val="44"/>
          <w:szCs w:val="44"/>
        </w:rPr>
        <w:t>Attachment</w:t>
      </w:r>
      <w:r>
        <w:rPr>
          <w:rFonts w:hint="eastAsia" w:asciiTheme="minorEastAsia" w:hAnsiTheme="minorEastAsia" w:eastAsiaTheme="minorEastAsia"/>
          <w:b/>
          <w:bCs/>
          <w:kern w:val="44"/>
          <w:szCs w:val="44"/>
        </w:rPr>
        <w:t xml:space="preserve"> 附件</w:t>
      </w:r>
      <w:bookmarkEnd w:id="200"/>
      <w:bookmarkEnd w:id="201"/>
      <w:bookmarkEnd w:id="202"/>
      <w:bookmarkEnd w:id="203"/>
    </w:p>
    <w:p w14:paraId="046B3D2C">
      <w:pPr>
        <w:adjustRightInd/>
        <w:snapToGrid/>
        <w:ind w:firstLine="0" w:firstLineChars="0"/>
        <w:jc w:val="center"/>
        <w:rPr>
          <w:rFonts w:asciiTheme="minorEastAsia" w:hAnsiTheme="minorEastAsia" w:eastAsiaTheme="minorEastAsia"/>
        </w:rPr>
      </w:pPr>
    </w:p>
    <w:p w14:paraId="2116847F">
      <w:pPr>
        <w:keepNext/>
        <w:numPr>
          <w:ilvl w:val="0"/>
          <w:numId w:val="8"/>
        </w:numPr>
        <w:adjustRightInd/>
        <w:snapToGrid/>
        <w:ind w:firstLineChars="0"/>
        <w:jc w:val="center"/>
        <w:outlineLvl w:val="1"/>
        <w:rPr>
          <w:rFonts w:asciiTheme="minorEastAsia" w:hAnsiTheme="minorEastAsia" w:eastAsiaTheme="minorEastAsia"/>
          <w:b/>
          <w:bCs/>
          <w:sz w:val="32"/>
        </w:rPr>
      </w:pPr>
      <w:bookmarkStart w:id="204" w:name="_Toc92275267"/>
      <w:bookmarkStart w:id="205" w:name="_Toc21212"/>
      <w:bookmarkStart w:id="206" w:name="_Toc28071"/>
      <w:bookmarkStart w:id="207" w:name="_Toc24277"/>
      <w:r>
        <w:rPr>
          <w:rFonts w:hint="eastAsia" w:eastAsiaTheme="minorEastAsia"/>
          <w:b/>
          <w:bCs/>
          <w:sz w:val="32"/>
        </w:rPr>
        <w:t>Quotation</w:t>
      </w:r>
      <w:bookmarkEnd w:id="204"/>
      <w:bookmarkEnd w:id="205"/>
      <w:bookmarkEnd w:id="206"/>
      <w:bookmarkEnd w:id="207"/>
    </w:p>
    <w:p w14:paraId="77E5C8DC">
      <w:pPr>
        <w:adjustRightInd/>
        <w:snapToGrid/>
        <w:ind w:firstLine="3795" w:firstLineChars="0"/>
        <w:jc w:val="both"/>
        <w:rPr>
          <w:rFonts w:asciiTheme="minorEastAsia" w:hAnsiTheme="minorEastAsia" w:eastAsiaTheme="minorEastAsia"/>
          <w:b/>
          <w:bCs/>
        </w:rPr>
      </w:pPr>
      <w:r>
        <w:rPr>
          <w:rFonts w:hint="eastAsia" w:asciiTheme="minorEastAsia" w:hAnsiTheme="minorEastAsia" w:eastAsiaTheme="minorEastAsia"/>
          <w:b/>
          <w:bCs/>
        </w:rPr>
        <w:t>报价单</w:t>
      </w:r>
    </w:p>
    <w:p w14:paraId="4557A020">
      <w:pPr>
        <w:adjustRightInd/>
        <w:snapToGrid/>
        <w:ind w:firstLine="211" w:firstLineChars="100"/>
        <w:jc w:val="both"/>
        <w:rPr>
          <w:rFonts w:asciiTheme="minorEastAsia" w:hAnsiTheme="minorEastAsia" w:eastAsiaTheme="minorEastAsia"/>
          <w:b/>
          <w:bCs/>
          <w:sz w:val="21"/>
        </w:rPr>
      </w:pPr>
      <w:r>
        <w:rPr>
          <w:rFonts w:hint="eastAsia" w:eastAsiaTheme="minorEastAsia"/>
          <w:b/>
          <w:bCs/>
          <w:sz w:val="21"/>
        </w:rPr>
        <w:t>TheBuyer</w:t>
      </w:r>
      <w:r>
        <w:rPr>
          <w:rFonts w:hint="eastAsia" w:asciiTheme="minorEastAsia" w:hAnsiTheme="minorEastAsia" w:eastAsiaTheme="minorEastAsia"/>
          <w:b/>
          <w:bCs/>
          <w:sz w:val="21"/>
        </w:rPr>
        <w:t xml:space="preserve">:                                  </w:t>
      </w:r>
      <w:r>
        <w:rPr>
          <w:rFonts w:hint="eastAsia" w:eastAsiaTheme="minorEastAsia"/>
          <w:b/>
          <w:bCs/>
          <w:sz w:val="21"/>
        </w:rPr>
        <w:t>Address</w:t>
      </w:r>
      <w:r>
        <w:rPr>
          <w:rFonts w:hint="eastAsia" w:asciiTheme="minorEastAsia" w:hAnsiTheme="minorEastAsia" w:eastAsiaTheme="minorEastAsia"/>
          <w:b/>
          <w:bCs/>
          <w:sz w:val="21"/>
        </w:rPr>
        <w:t>(地址):</w:t>
      </w:r>
    </w:p>
    <w:p w14:paraId="4DA6BD5F">
      <w:pPr>
        <w:adjustRightInd/>
        <w:snapToGrid/>
        <w:ind w:firstLine="211" w:firstLineChars="100"/>
        <w:jc w:val="both"/>
        <w:rPr>
          <w:rFonts w:asciiTheme="minorEastAsia" w:hAnsiTheme="minorEastAsia" w:eastAsiaTheme="minorEastAsia"/>
          <w:b/>
          <w:bCs/>
          <w:sz w:val="21"/>
        </w:rPr>
      </w:pPr>
      <w:r>
        <w:rPr>
          <w:rFonts w:hint="eastAsia" w:asciiTheme="minorEastAsia" w:hAnsiTheme="minorEastAsia" w:eastAsiaTheme="minorEastAsia"/>
          <w:b/>
          <w:bCs/>
          <w:sz w:val="21"/>
        </w:rPr>
        <w:t xml:space="preserve">买方                                        </w:t>
      </w:r>
      <w:r>
        <w:rPr>
          <w:rFonts w:hint="eastAsia" w:eastAsiaTheme="minorEastAsia"/>
          <w:b/>
          <w:bCs/>
          <w:sz w:val="21"/>
        </w:rPr>
        <w:t>Telephone</w:t>
      </w:r>
      <w:r>
        <w:rPr>
          <w:rFonts w:hint="eastAsia" w:asciiTheme="minorEastAsia" w:hAnsiTheme="minorEastAsia" w:eastAsiaTheme="minorEastAsia"/>
          <w:b/>
          <w:bCs/>
          <w:sz w:val="21"/>
        </w:rPr>
        <w:t>(电话):</w:t>
      </w:r>
    </w:p>
    <w:p w14:paraId="10BBC5DF">
      <w:pPr>
        <w:adjustRightInd/>
        <w:snapToGrid/>
        <w:ind w:firstLine="4860" w:firstLineChars="0"/>
        <w:jc w:val="both"/>
        <w:rPr>
          <w:rFonts w:asciiTheme="minorEastAsia" w:hAnsiTheme="minorEastAsia" w:eastAsiaTheme="minorEastAsia"/>
          <w:b/>
          <w:bCs/>
          <w:sz w:val="21"/>
        </w:rPr>
      </w:pPr>
      <w:r>
        <w:rPr>
          <w:rFonts w:hint="eastAsia" w:eastAsiaTheme="minorEastAsia"/>
          <w:b/>
          <w:bCs/>
          <w:sz w:val="21"/>
        </w:rPr>
        <w:t>Fax</w:t>
      </w:r>
      <w:r>
        <w:rPr>
          <w:rFonts w:hint="eastAsia" w:asciiTheme="minorEastAsia" w:hAnsiTheme="minorEastAsia" w:eastAsiaTheme="minorEastAsia"/>
          <w:b/>
          <w:bCs/>
          <w:sz w:val="21"/>
        </w:rPr>
        <w:t>(传真):</w:t>
      </w:r>
    </w:p>
    <w:p w14:paraId="0EA2C61E">
      <w:pPr>
        <w:adjustRightInd/>
        <w:snapToGrid/>
        <w:ind w:firstLine="0" w:firstLineChars="0"/>
        <w:jc w:val="both"/>
        <w:rPr>
          <w:rFonts w:asciiTheme="minorEastAsia" w:hAnsiTheme="minorEastAsia" w:eastAsiaTheme="minorEastAsia"/>
          <w:b/>
          <w:bCs/>
          <w:sz w:val="21"/>
        </w:rPr>
      </w:pPr>
      <w:r>
        <w:rPr>
          <w:rFonts w:hint="eastAsia" w:eastAsiaTheme="minorEastAsia"/>
          <w:b/>
          <w:bCs/>
          <w:sz w:val="21"/>
        </w:rPr>
        <w:t>TheSeller</w:t>
      </w:r>
      <w:r>
        <w:rPr>
          <w:rFonts w:hint="eastAsia" w:asciiTheme="minorEastAsia" w:hAnsiTheme="minorEastAsia" w:eastAsiaTheme="minorEastAsia"/>
          <w:b/>
          <w:bCs/>
          <w:sz w:val="21"/>
        </w:rPr>
        <w:t xml:space="preserve">:                                  </w:t>
      </w:r>
      <w:r>
        <w:rPr>
          <w:rFonts w:hint="eastAsia" w:eastAsiaTheme="minorEastAsia"/>
          <w:b/>
          <w:bCs/>
          <w:sz w:val="21"/>
        </w:rPr>
        <w:t>Address</w:t>
      </w:r>
      <w:r>
        <w:rPr>
          <w:rFonts w:hint="eastAsia" w:asciiTheme="minorEastAsia" w:hAnsiTheme="minorEastAsia" w:eastAsiaTheme="minorEastAsia"/>
          <w:b/>
          <w:bCs/>
          <w:sz w:val="21"/>
        </w:rPr>
        <w:t>:</w:t>
      </w:r>
    </w:p>
    <w:p w14:paraId="15973907">
      <w:pPr>
        <w:adjustRightInd/>
        <w:snapToGrid/>
        <w:ind w:firstLine="211" w:firstLineChars="100"/>
        <w:jc w:val="both"/>
        <w:rPr>
          <w:rFonts w:asciiTheme="minorEastAsia" w:hAnsiTheme="minorEastAsia" w:eastAsiaTheme="minorEastAsia"/>
          <w:b/>
          <w:bCs/>
          <w:sz w:val="21"/>
        </w:rPr>
      </w:pPr>
      <w:r>
        <w:rPr>
          <w:rFonts w:hint="eastAsia" w:asciiTheme="minorEastAsia" w:hAnsiTheme="minorEastAsia" w:eastAsiaTheme="minorEastAsia"/>
          <w:b/>
          <w:bCs/>
          <w:sz w:val="21"/>
        </w:rPr>
        <w:t xml:space="preserve">卖方 </w:t>
      </w:r>
      <w:r>
        <w:rPr>
          <w:rFonts w:hint="eastAsia" w:eastAsiaTheme="minorEastAsia"/>
          <w:b/>
          <w:bCs/>
          <w:sz w:val="21"/>
        </w:rPr>
        <w:t>Telephone</w:t>
      </w:r>
      <w:r>
        <w:rPr>
          <w:rFonts w:hint="eastAsia" w:asciiTheme="minorEastAsia" w:hAnsiTheme="minorEastAsia" w:eastAsiaTheme="minorEastAsia"/>
          <w:b/>
          <w:bCs/>
          <w:sz w:val="21"/>
        </w:rPr>
        <w:t>:</w:t>
      </w:r>
    </w:p>
    <w:p w14:paraId="657389FF">
      <w:pPr>
        <w:adjustRightInd/>
        <w:snapToGrid/>
        <w:ind w:firstLine="0" w:firstLineChars="0"/>
        <w:jc w:val="both"/>
        <w:rPr>
          <w:rFonts w:asciiTheme="minorEastAsia" w:hAnsiTheme="minorEastAsia" w:eastAsiaTheme="minorEastAsia"/>
          <w:sz w:val="21"/>
        </w:rPr>
      </w:pPr>
      <w:r>
        <w:rPr>
          <w:rFonts w:hint="eastAsia" w:eastAsiaTheme="minorEastAsia"/>
          <w:b/>
          <w:bCs/>
          <w:sz w:val="21"/>
        </w:rPr>
        <w:t>Fax</w:t>
      </w:r>
      <w:r>
        <w:rPr>
          <w:rFonts w:hint="eastAsia" w:asciiTheme="minorEastAsia" w:hAnsiTheme="minorEastAsia" w:eastAsiaTheme="minorEastAsia"/>
          <w:b/>
          <w:bCs/>
          <w:sz w:val="21"/>
        </w:rPr>
        <w:t>:</w:t>
      </w:r>
    </w:p>
    <w:p w14:paraId="1C81EE48">
      <w:pPr>
        <w:adjustRightInd/>
        <w:snapToGrid/>
        <w:ind w:firstLine="0" w:firstLineChars="0"/>
        <w:jc w:val="both"/>
        <w:rPr>
          <w:rFonts w:asciiTheme="minorEastAsia" w:hAnsiTheme="minorEastAsia" w:eastAsiaTheme="minorEastAsia"/>
          <w:sz w:val="21"/>
          <w:u w:val="single"/>
        </w:rPr>
      </w:pPr>
    </w:p>
    <w:p w14:paraId="3F9EF030">
      <w:pPr>
        <w:adjustRightInd/>
        <w:snapToGrid/>
        <w:ind w:firstLine="0" w:firstLineChars="0"/>
        <w:jc w:val="both"/>
        <w:rPr>
          <w:rFonts w:asciiTheme="minorEastAsia" w:hAnsiTheme="minorEastAsia" w:eastAsiaTheme="minorEastAsia"/>
          <w:b/>
          <w:bCs/>
          <w:sz w:val="21"/>
        </w:rPr>
      </w:pPr>
      <w:r>
        <w:rPr>
          <w:rFonts w:asciiTheme="minorEastAsia" w:hAnsiTheme="minorEastAsia" w:eastAsiaTheme="minorEastAsia"/>
          <w:sz w:val="21"/>
          <w:szCs w:val="22"/>
        </w:rPr>
        <mc:AlternateContent>
          <mc:Choice Requires="wps">
            <w:drawing>
              <wp:anchor distT="0" distB="0" distL="114300" distR="114300" simplePos="0" relativeHeight="251663360" behindDoc="0" locked="0" layoutInCell="1" allowOverlap="1">
                <wp:simplePos x="0" y="0"/>
                <wp:positionH relativeFrom="column">
                  <wp:posOffset>4333240</wp:posOffset>
                </wp:positionH>
                <wp:positionV relativeFrom="paragraph">
                  <wp:posOffset>0</wp:posOffset>
                </wp:positionV>
                <wp:extent cx="0" cy="3764280"/>
                <wp:effectExtent l="4445" t="4445" r="10795" b="10795"/>
                <wp:wrapNone/>
                <wp:docPr id="17" name="直接连接符 17"/>
                <wp:cNvGraphicFramePr/>
                <a:graphic xmlns:a="http://schemas.openxmlformats.org/drawingml/2006/main">
                  <a:graphicData uri="http://schemas.microsoft.com/office/word/2010/wordprocessingShape">
                    <wps:wsp>
                      <wps:cNvCnPr/>
                      <wps:spPr>
                        <a:xfrm>
                          <a:off x="0" y="0"/>
                          <a:ext cx="0" cy="3764280"/>
                        </a:xfrm>
                        <a:prstGeom prst="line">
                          <a:avLst/>
                        </a:prstGeom>
                        <a:ln w="9525" cap="rnd"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341.2pt;margin-top:0pt;height:296.4pt;width:0pt;z-index:251663360;mso-width-relative:page;mso-height-relative:page;" filled="f" stroked="t" coordsize="21600,21600" o:gfxdata="UEsDBAoAAAAAAIdO4kAAAAAAAAAAAAAAAAAEAAAAZHJzL1BLAwQUAAAACACHTuJAgY70VNQAAAAI&#10;AQAADwAAAGRycy9kb3ducmV2LnhtbE2PzU7DMBCE70i8g7VI3KjdCEII2fTQ8nOmICRum2RJQuN1&#10;FLtpeXuMOJTjaEYz3xSrox3UzJPvnSAsFwYUS+2aXlqEt9fHqwyUDyQNDU4Y4Zs9rMrzs4Lyxh3k&#10;hedtaFUsEZ8TQhfCmGvt644t+YUbWaL36SZLIcqp1c1Eh1huB50Yk2pLvcSFjkZed1zvtnuLML/X&#10;m6/Nw/POyNrdVk+cfoxMiJcXS3MPKvAxnMLwix/RoYxMldtL49WAkGbJdYwixEfR/pMVws1dkoEu&#10;C/3/QPkDUEsDBBQAAAAIAIdO4kAnB3Iz9AEAAOgDAAAOAAAAZHJzL2Uyb0RvYy54bWytU0uOEzEQ&#10;3SNxB8t70pnA/FrpzGLCsEEQCeYAFdudtuSfXJ50cgkugMQOVizZcxuGY1B2N2EYNlmQhVNVrnpV&#10;73V5frWzhm1VRO1dw08mU86UE15qt2n47fubZxecYQInwXinGr5XyK8WT5/M+1Crme+8kSoyAnFY&#10;96HhXUqhrioUnbKAEx+Uo8vWRwuJ3LipZISe0K2pZtPpWdX7KEP0QiFSdDlc8hExHgPo21YLtfTi&#10;ziqXBtSoDCSihJ0OyBdl2rZVIr1tW1SJmYYT01ROakL2Op/VYg71JkLotBhHgGNGeMTJgnbU9AC1&#10;hATsLup/oKwW0aNv00R4Ww1EiiLE4mT6SJt3HQRVuJDUGA6i4/+DFW+2q8i0pE0458yBpS9+//Hb&#10;jw+ff37/ROf91y+MbkimPmBN2dduFUcPwypmzrs22vxPbNiuSLs/SKt2iYkhKCj6/PzsxeyiyF79&#10;KQwR0yvlLctGw412mTXUsH2NiZpR6u+UHDaO9Q2/PJ2dciaAVjA6SZYNxALdppSiN1reaGNyAcbN&#10;+tpEtoW8BeWXGRHsX2m5xxKwG/Jwj0ufhgXpFMiXTrK0D6SPo3fB8whWUV+j6BllixChTqDNMZnU&#10;27hcoMqSjjyzxoOq2Vp7uS9iV9mjBSgjj8uaN+yhT/bDB7r4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IGO9FTUAAAACAEAAA8AAAAAAAAAAQAgAAAAIgAAAGRycy9kb3ducmV2LnhtbFBLAQIUABQA&#10;AAAIAIdO4kAnB3Iz9AEAAOgDAAAOAAAAAAAAAAEAIAAAACMBAABkcnMvZTJvRG9jLnhtbFBLBQYA&#10;AAAABgAGAFkBAACJBQAAAAA=&#10;">
                <v:fill on="f" focussize="0,0"/>
                <v:stroke color="#000000" joinstyle="round" dashstyle="1 1" endcap="round"/>
                <v:imagedata o:title=""/>
                <o:lock v:ext="edit" aspectratio="f"/>
              </v:line>
            </w:pict>
          </mc:Fallback>
        </mc:AlternateContent>
      </w:r>
      <w:r>
        <w:rPr>
          <w:rFonts w:asciiTheme="minorEastAsia" w:hAnsiTheme="minorEastAsia" w:eastAsiaTheme="minorEastAsia"/>
          <w:sz w:val="21"/>
          <w:szCs w:val="22"/>
        </w:rPr>
        <mc:AlternateContent>
          <mc:Choice Requires="wps">
            <w:drawing>
              <wp:anchor distT="0" distB="0" distL="114300" distR="114300" simplePos="0" relativeHeight="251664384" behindDoc="0" locked="0" layoutInCell="1" allowOverlap="1">
                <wp:simplePos x="0" y="0"/>
                <wp:positionH relativeFrom="column">
                  <wp:posOffset>3666490</wp:posOffset>
                </wp:positionH>
                <wp:positionV relativeFrom="paragraph">
                  <wp:posOffset>0</wp:posOffset>
                </wp:positionV>
                <wp:extent cx="0" cy="3764280"/>
                <wp:effectExtent l="4445" t="4445" r="10795" b="10795"/>
                <wp:wrapNone/>
                <wp:docPr id="16" name="直接连接符 16"/>
                <wp:cNvGraphicFramePr/>
                <a:graphic xmlns:a="http://schemas.openxmlformats.org/drawingml/2006/main">
                  <a:graphicData uri="http://schemas.microsoft.com/office/word/2010/wordprocessingShape">
                    <wps:wsp>
                      <wps:cNvCnPr/>
                      <wps:spPr>
                        <a:xfrm>
                          <a:off x="0" y="0"/>
                          <a:ext cx="0" cy="3764280"/>
                        </a:xfrm>
                        <a:prstGeom prst="line">
                          <a:avLst/>
                        </a:prstGeom>
                        <a:ln w="9525" cap="rnd"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288.7pt;margin-top:0pt;height:296.4pt;width:0pt;z-index:251664384;mso-width-relative:page;mso-height-relative:page;" filled="f" stroked="t" coordsize="21600,21600" o:gfxdata="UEsDBAoAAAAAAIdO4kAAAAAAAAAAAAAAAAAEAAAAZHJzL1BLAwQUAAAACACHTuJAoErVPNQAAAAI&#10;AQAADwAAAGRycy9kb3ducmV2LnhtbE2PzU7DMBCE70i8g7VI3KjdCpoS4vTQ8nOmICRum3hJQuN1&#10;FLtpeXsWcYDbjmY0+02xPvleTTTGLrCF+cyAIq6D67ix8PrycLUCFROywz4wWfiiCOvy/KzA3IUj&#10;P9O0S42SEo45WmhTGnKtY92SxzgLA7F4H2H0mESOjXYjHqXc93phzFJ77Fg+tDjQpqV6vzt4C9Nb&#10;vf3c3j/tDW9CVj3S8n0gtPbyYm7uQCU6pb8w/OALOpTCVIUDu6h6CzdZdi1RC7JI7F9ZyXG7WIEu&#10;C/1/QPkNUEsDBBQAAAAIAIdO4kBsUi+69AEAAOgDAAAOAAAAZHJzL2Uyb0RvYy54bWytU72OEzEQ&#10;7pF4B8s92VzgwrHK5ooLR4MgEvAAE9ubteQ/eXzZ5CV4ASQ6qCjp7204HoOxdwnH0aQghTMznvlm&#10;vm/Hi8u9NWynImrvGn42mXKmnPBSu23DP7y/fnLBGSZwEox3quEHhfxy+fjRog+1mvnOG6kiIxCH&#10;dR8a3qUU6qpC0SkLOPFBObpsfbSQyI3bSkboCd2aajadzqveRxmiFwqRoqvhko+I8RRA37ZaqJUX&#10;N1a5NKBGZSARJex0QL4s07atEult26JKzDScmKZyUhOyN/mslguotxFCp8U4ApwywgNOFrSjpkeo&#10;FSRgN1H/A2W1iB59mybC22ogUhQhFmfTB9q86yCowoWkxnAUHf8frHizW0emJW3CnDMHlr743afv&#10;Pz5++Xn7mc67b18Z3ZBMfcCasq/cOo4ehnXMnPdttPmf2LB9kfZwlFbtExNDUFD06fP5s9lFkb36&#10;UxgiplfKW5aNhhvtMmuoYfcaEzWj1N8pOWwc6xv+4nx2zpkAWsHoJFk2EAt021KK3mh5rY3JBRi3&#10;mysT2Q7yFpRfZkSwf6XlHivAbsjDA658GhakUyBfOsnSIZA+jt4FzyNYRX2NomeULUKEOoE2p2RS&#10;b+NygSpLOvLMGg+qZmvj5aGIXWWPFqCMPC5r3rD7Ptn3H+jy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KBK1TzUAAAACAEAAA8AAAAAAAAAAQAgAAAAIgAAAGRycy9kb3ducmV2LnhtbFBLAQIUABQA&#10;AAAIAIdO4kBsUi+69AEAAOgDAAAOAAAAAAAAAAEAIAAAACMBAABkcnMvZTJvRG9jLnhtbFBLBQYA&#10;AAAABgAGAFkBAACJBQAAAAA=&#10;">
                <v:fill on="f" focussize="0,0"/>
                <v:stroke color="#000000" joinstyle="round" dashstyle="1 1" endcap="round"/>
                <v:imagedata o:title=""/>
                <o:lock v:ext="edit" aspectratio="f"/>
              </v:line>
            </w:pict>
          </mc:Fallback>
        </mc:AlternateContent>
      </w:r>
      <w:r>
        <w:rPr>
          <w:rFonts w:asciiTheme="minorEastAsia" w:hAnsiTheme="minorEastAsia" w:eastAsiaTheme="minorEastAsia"/>
          <w:sz w:val="21"/>
          <w:szCs w:val="22"/>
        </w:rPr>
        <mc:AlternateContent>
          <mc:Choice Requires="wps">
            <w:drawing>
              <wp:anchor distT="0" distB="0" distL="114300" distR="114300" simplePos="0" relativeHeight="251665408" behindDoc="0" locked="0" layoutInCell="1" allowOverlap="1">
                <wp:simplePos x="0" y="0"/>
                <wp:positionH relativeFrom="column">
                  <wp:posOffset>2999740</wp:posOffset>
                </wp:positionH>
                <wp:positionV relativeFrom="paragraph">
                  <wp:posOffset>0</wp:posOffset>
                </wp:positionV>
                <wp:extent cx="0" cy="3764280"/>
                <wp:effectExtent l="4445" t="4445" r="10795" b="10795"/>
                <wp:wrapNone/>
                <wp:docPr id="15" name="直接连接符 15"/>
                <wp:cNvGraphicFramePr/>
                <a:graphic xmlns:a="http://schemas.openxmlformats.org/drawingml/2006/main">
                  <a:graphicData uri="http://schemas.microsoft.com/office/word/2010/wordprocessingShape">
                    <wps:wsp>
                      <wps:cNvCnPr/>
                      <wps:spPr>
                        <a:xfrm>
                          <a:off x="0" y="0"/>
                          <a:ext cx="0" cy="3764280"/>
                        </a:xfrm>
                        <a:prstGeom prst="line">
                          <a:avLst/>
                        </a:prstGeom>
                        <a:ln w="9525" cap="rnd"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236.2pt;margin-top:0pt;height:296.4pt;width:0pt;z-index:251665408;mso-width-relative:page;mso-height-relative:page;" filled="f" stroked="t" coordsize="21600,21600" o:gfxdata="UEsDBAoAAAAAAIdO4kAAAAAAAAAAAAAAAAAEAAAAZHJzL1BLAwQUAAAACACHTuJA/Vsa+9UAAAAI&#10;AQAADwAAAGRycy9kb3ducmV2LnhtbE2PS0/DMBCE70j8B2uRuFGnUekjZNNDy+NMQUi9beIlCY3X&#10;Ueym5d9jxKEcRzOa+SZfn22nRh586wRhOklAsVTOtFIjvL893S1B+UBiqHPCCN/sYV1cX+WUGXeS&#10;Vx53oVaxRHxGCE0Ifaa1rxq25CeuZ4nepxsshSiHWpuBTrHcdjpNkrm21EpcaKjnTcPVYXe0CONH&#10;tf3aPr4cEtm4RfnM833PhHh7M00eQAU+h0sYfvEjOhSRqXRHMV51CLNFOotRhPgo2n+yRLhfpUvQ&#10;Ra7/Hyh+AFBLAwQUAAAACACHTuJA8Ku5+vQBAADoAwAADgAAAGRycy9lMm9Eb2MueG1srVPNbhMx&#10;EL4j8Q6W72TTQEtZZdNDQ7kgiAR9gIntzVrynzxuNvsSvAASNzhx5N63oTxGx94QSrnkQA7OzHjm&#10;m/m+Hc8vdtawrYqovWv4yWTKmXLCS+02Db/+ePXsnDNM4CQY71TDB4X8YvH0ybwPtZr5zhupIiMQ&#10;h3UfGt6lFOqqQtEpCzjxQTm6bH20kMiNm0pG6Andmmo2nZ5VvY8yRC8UIkWX4yXfI8ZjAH3baqGW&#10;XtxY5dKIGpWBRJSw0wH5okzbtkqk922LKjHTcGKayklNyF7ns1rMod5ECJ0W+xHgmBEecbKgHTU9&#10;QC0hAbuJ+h8oq0X06Ns0Ed5WI5GiCLE4mT7S5kMHQRUuJDWGg+j4/2DFu+0qMi1pE045c2Dpi999&#10;/vHz09dft1/ovPv+jdENydQHrCn70q3i3sOwipnzro02/xMbtivSDgdp1S4xMQYFRZ+/PHsxOy+y&#10;V38KQ8T0RnnLstFwo11mDTVs32KiZpT6OyWHjWN9w1+dzmhiAbSC0UmybCAW6DalFL3R8kobkwsw&#10;btaXJrIt5C0ov8yIYP9Kyz2WgN2YhwMufRoXpFMgXzvJ0hBIH0fvgucRrKK+RtEzyhYhQp1Am2My&#10;qbdxuUCVJd3zzBqPqmZr7eVQxK6yRwtQRt4va96whz7ZDx/o4h5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9Wxr71QAAAAgBAAAPAAAAAAAAAAEAIAAAACIAAABkcnMvZG93bnJldi54bWxQSwECFAAU&#10;AAAACACHTuJA8Ku5+vQBAADoAwAADgAAAAAAAAABACAAAAAkAQAAZHJzL2Uyb0RvYy54bWxQSwUG&#10;AAAAAAYABgBZAQAAigUAAAAA&#10;">
                <v:fill on="f" focussize="0,0"/>
                <v:stroke color="#000000" joinstyle="round" dashstyle="1 1" endcap="round"/>
                <v:imagedata o:title=""/>
                <o:lock v:ext="edit" aspectratio="f"/>
              </v:line>
            </w:pict>
          </mc:Fallback>
        </mc:AlternateContent>
      </w:r>
      <w:r>
        <w:rPr>
          <w:rFonts w:asciiTheme="minorEastAsia" w:hAnsiTheme="minorEastAsia" w:eastAsiaTheme="minorEastAsia"/>
          <w:sz w:val="21"/>
          <w:szCs w:val="22"/>
        </w:rPr>
        <mc:AlternateContent>
          <mc:Choice Requires="wps">
            <w:drawing>
              <wp:anchor distT="0" distB="0" distL="114300" distR="114300" simplePos="0" relativeHeight="251666432" behindDoc="0" locked="0" layoutInCell="1" allowOverlap="1">
                <wp:simplePos x="0" y="0"/>
                <wp:positionH relativeFrom="column">
                  <wp:posOffset>1199515</wp:posOffset>
                </wp:positionH>
                <wp:positionV relativeFrom="paragraph">
                  <wp:posOffset>0</wp:posOffset>
                </wp:positionV>
                <wp:extent cx="0" cy="3764280"/>
                <wp:effectExtent l="4445" t="4445" r="10795" b="10795"/>
                <wp:wrapNone/>
                <wp:docPr id="14" name="直接连接符 14"/>
                <wp:cNvGraphicFramePr/>
                <a:graphic xmlns:a="http://schemas.openxmlformats.org/drawingml/2006/main">
                  <a:graphicData uri="http://schemas.microsoft.com/office/word/2010/wordprocessingShape">
                    <wps:wsp>
                      <wps:cNvCnPr/>
                      <wps:spPr>
                        <a:xfrm>
                          <a:off x="0" y="0"/>
                          <a:ext cx="0" cy="3764280"/>
                        </a:xfrm>
                        <a:prstGeom prst="line">
                          <a:avLst/>
                        </a:prstGeom>
                        <a:ln w="9525" cap="rnd"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94.45pt;margin-top:0pt;height:296.4pt;width:0pt;z-index:251666432;mso-width-relative:page;mso-height-relative:page;" filled="f" stroked="t" coordsize="21600,21600" o:gfxdata="UEsDBAoAAAAAAIdO4kAAAAAAAAAAAAAAAAAEAAAAZHJzL1BLAwQUAAAACACHTuJAvWURsdMAAAAI&#10;AQAADwAAAGRycy9kb3ducmV2LnhtbE2Py07DMBBF90j8gzVI7KjdSpQ0xOmi5bGmICR2k3hIQuNx&#10;FLtp+XumbGB5dK/uo1iffK8mGmMX2MJ8ZkAR18F13Fh4e328yUDFhOywD0wWvinCury8KDB34cgv&#10;NO1SoySEY44W2pSGXOtYt+QxzsJALNpnGD0mwbHRbsSjhPteL4xZao8dS0OLA21aqve7g7cwvdfb&#10;r+3D897wJtxVT7T8GAitvb6am3tQiU7pzwzn+TIdStlUhQO7qHrhLFuJ1YI8Osu/WFm4XS0y0GWh&#10;/x8ofwBQSwMEFAAAAAgAh07iQLv+5HP1AQAA6AMAAA4AAABkcnMvZTJvRG9jLnhtbK1TzW4TMRC+&#10;I/EOlu9k09CWdpVNDw3lgiAS9AEmtjdryX/yuNnkJXgBJG5w4sidt6E8BmPvEkq55EAOzsx45pv5&#10;vh3Pr3bWsK2KqL1r+MlkyplywkvtNg2/fX/z7IIzTOAkGO9Uw/cK+dXi6ZN5H2o18503UkVGIA7r&#10;PjS8SynUVYWiUxZw4oNydNn6aCGRGzeVjNATujXVbDo9r3ofZYheKESKLodLPiLGYwB922qhll7c&#10;WeXSgBqVgUSUsNMB+aJM27ZKpLdtiyox03BimspJTche57NazKHeRAidFuMIcMwIjzhZ0I6aHqCW&#10;kIDdRf0PlNUievRtmghvq4FIUYRYnEwfafOug6AKF5Iaw0F0/H+w4s12FZmWtAmnnDmw9MXvP377&#10;8eHzz++f6Lz/+oXRDcnUB6wp+9qt4uhhWMXMeddGm/+JDdsVafcHadUuMTEEBUWfvzg/nV0U2as/&#10;hSFieqW8ZdlouNEus4Yatq8xUTNK/Z2Sw8axvuGXZ7MzzgTQCkYnybKBWKDblFL0RssbbUwuwLhZ&#10;X5vItpC3oPwyI4L9Ky33WAJ2Qx7ucenTsCCdAvnSSZb2gfRx9C54HsEq6msUPaNsESLUCbQ5JpN6&#10;G5cLVFnSkWfWeFA1W2sv90XsKnu0AGXkcVnzhj30yX74QB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L1lEbHTAAAACAEAAA8AAAAAAAAAAQAgAAAAIgAAAGRycy9kb3ducmV2LnhtbFBLAQIUABQA&#10;AAAIAIdO4kC7/uRz9QEAAOgDAAAOAAAAAAAAAAEAIAAAACIBAABkcnMvZTJvRG9jLnhtbFBLBQYA&#10;AAAABgAGAFkBAACJBQAAAAA=&#10;">
                <v:fill on="f" focussize="0,0"/>
                <v:stroke color="#000000" joinstyle="round" dashstyle="1 1" endcap="round"/>
                <v:imagedata o:title=""/>
                <o:lock v:ext="edit" aspectratio="f"/>
              </v:line>
            </w:pict>
          </mc:Fallback>
        </mc:AlternateContent>
      </w:r>
      <w:r>
        <w:rPr>
          <w:rFonts w:asciiTheme="minorEastAsia" w:hAnsiTheme="minorEastAsia" w:eastAsiaTheme="minorEastAsia"/>
          <w:sz w:val="21"/>
          <w:szCs w:val="22"/>
        </w:rPr>
        <mc:AlternateContent>
          <mc:Choice Requires="wps">
            <w:drawing>
              <wp:anchor distT="0" distB="0" distL="114300" distR="114300" simplePos="0" relativeHeight="251667456" behindDoc="0" locked="0" layoutInCell="1" allowOverlap="1">
                <wp:simplePos x="0" y="0"/>
                <wp:positionH relativeFrom="column">
                  <wp:posOffset>332740</wp:posOffset>
                </wp:positionH>
                <wp:positionV relativeFrom="paragraph">
                  <wp:posOffset>0</wp:posOffset>
                </wp:positionV>
                <wp:extent cx="0" cy="3764280"/>
                <wp:effectExtent l="4445" t="4445" r="10795" b="10795"/>
                <wp:wrapNone/>
                <wp:docPr id="13" name="直接连接符 13"/>
                <wp:cNvGraphicFramePr/>
                <a:graphic xmlns:a="http://schemas.openxmlformats.org/drawingml/2006/main">
                  <a:graphicData uri="http://schemas.microsoft.com/office/word/2010/wordprocessingShape">
                    <wps:wsp>
                      <wps:cNvCnPr/>
                      <wps:spPr>
                        <a:xfrm>
                          <a:off x="0" y="0"/>
                          <a:ext cx="0" cy="3764280"/>
                        </a:xfrm>
                        <a:prstGeom prst="line">
                          <a:avLst/>
                        </a:prstGeom>
                        <a:ln w="9525" cap="rnd"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26.2pt;margin-top:0pt;height:296.4pt;width:0pt;z-index:251667456;mso-width-relative:page;mso-height-relative:page;" filled="f" stroked="t" coordsize="21600,21600" o:gfxdata="UEsDBAoAAAAAAIdO4kAAAAAAAAAAAAAAAAAEAAAAZHJzL1BLAwQUAAAACACHTuJArImJPtMAAAAG&#10;AQAADwAAAGRycy9kb3ducmV2LnhtbE2PzU7DMBCE70i8g7VI3KjdCEoJcXpo+TlTEBK3TbwkofE6&#10;it20vD0Ll3JajWY0+02xOvpeTTTGLrCF+cyAIq6D67ix8Pb6eLUEFROywz4wWfimCKvy/KzA3IUD&#10;v9C0TY2SEo45WmhTGnKtY92SxzgLA7F4n2H0mESOjXYjHqTc9zozZqE9diwfWhxo3VK92+69hem9&#10;3nxtHp53htfhtnqixcdAaO3lxdzcg0p0TKcw/OILOpTCVIU9u6h6CzfZtSQtyCBx/1Ql9y5bgi4L&#10;/R+//AFQSwMEFAAAAAgAh07iQMhYlHv1AQAA6AMAAA4AAABkcnMvZTJvRG9jLnhtbK1TzW4TMRC+&#10;I/EOlu9k05SWdpVNDw3lgiAS9AEmtjdryX/yuNnsS/ACSNzgxJE7b0N5DMbeEEq55EAOzsx45pv5&#10;vh3Pr3bWsK2KqL1r+MlkyplywkvtNg2/fX/z7IIzTOAkGO9UwweF/Grx9Mm8D7Wa+c4bqSIjEId1&#10;HxrepRTqqkLRKQs48UE5umx9tJDIjZtKRugJ3ZpqNp2eV72PMkQvFCJFl+Ml3yPGYwB922qhll7c&#10;WeXSiBqVgUSUsNMB+aJM27ZKpLdtiyox03BimspJTche57NazKHeRAidFvsR4JgRHnGyoB01PUAt&#10;IQG7i/ofKKtF9OjbNBHeViORogixOJk+0uZdB0EVLiQ1hoPo+P9gxZvtKjItaRNOOXNg6Yvff/z2&#10;48Pnn98/0Xn/9QujG5KpD1hT9rVbxb2HYRUz510bbf4nNmxXpB0O0qpdYmIMCoqevjh/Prsosld/&#10;CkPE9Ep5y7LRcKNdZg01bF9jomaU+jslh41jfcMvz2ZnnAmgFYxOkmUDsUC3KaXojZY32phcgHGz&#10;vjaRbSFvQfllRgT7V1rusQTsxjwccOnTuCCdAvnSSZaGQPo4ehc8j2AV9TWKnlG2CBHqBNock0m9&#10;jcsFqizpnmfWeFQ1W2svhyJ2lT1agDLyflnzhj30yX74QB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KyJiT7TAAAABgEAAA8AAAAAAAAAAQAgAAAAIgAAAGRycy9kb3ducmV2LnhtbFBLAQIUABQA&#10;AAAIAIdO4kDIWJR79QEAAOgDAAAOAAAAAAAAAAEAIAAAACIBAABkcnMvZTJvRG9jLnhtbFBLBQYA&#10;AAAABgAGAFkBAACJBQAAAAA=&#10;">
                <v:fill on="f" focussize="0,0"/>
                <v:stroke color="#000000" joinstyle="round" dashstyle="1 1" endcap="round"/>
                <v:imagedata o:title=""/>
                <o:lock v:ext="edit" aspectratio="f"/>
              </v:line>
            </w:pict>
          </mc:Fallback>
        </mc:AlternateContent>
      </w:r>
      <w:r>
        <w:rPr>
          <w:rFonts w:hint="eastAsia" w:eastAsiaTheme="minorEastAsia"/>
          <w:b/>
          <w:bCs/>
          <w:sz w:val="21"/>
        </w:rPr>
        <w:t>ItemProduct</w:t>
      </w:r>
      <w:r>
        <w:rPr>
          <w:rFonts w:hint="eastAsia" w:asciiTheme="minorEastAsia" w:hAnsiTheme="minorEastAsia" w:eastAsiaTheme="minorEastAsia"/>
          <w:b/>
          <w:bCs/>
          <w:sz w:val="21"/>
        </w:rPr>
        <w:t xml:space="preserve">#      </w:t>
      </w:r>
      <w:r>
        <w:rPr>
          <w:rFonts w:hint="eastAsia" w:eastAsiaTheme="minorEastAsia"/>
          <w:b/>
          <w:bCs/>
          <w:sz w:val="21"/>
        </w:rPr>
        <w:t>DescriptionQtyUnitPriceAmountPrice</w:t>
      </w:r>
    </w:p>
    <w:p w14:paraId="4F712579">
      <w:pPr>
        <w:adjustRightInd/>
        <w:snapToGrid/>
        <w:ind w:firstLine="0" w:firstLineChars="0"/>
        <w:jc w:val="both"/>
        <w:rPr>
          <w:rFonts w:asciiTheme="minorEastAsia" w:hAnsiTheme="minorEastAsia" w:eastAsiaTheme="minorEastAsia"/>
          <w:b/>
          <w:bCs/>
          <w:sz w:val="21"/>
        </w:rPr>
      </w:pPr>
      <w:r>
        <w:rPr>
          <w:rFonts w:hint="eastAsia" w:asciiTheme="minorEastAsia" w:hAnsiTheme="minorEastAsia" w:eastAsiaTheme="minorEastAsia"/>
          <w:b/>
          <w:bCs/>
          <w:sz w:val="21"/>
        </w:rPr>
        <w:t>序号   产品货号       产品描述                    数量   单价       总价</w:t>
      </w:r>
    </w:p>
    <w:p w14:paraId="42B76A19">
      <w:pPr>
        <w:adjustRightInd/>
        <w:snapToGrid/>
        <w:ind w:firstLine="0" w:firstLineChars="0"/>
        <w:jc w:val="both"/>
        <w:rPr>
          <w:rFonts w:asciiTheme="minorEastAsia" w:hAnsiTheme="minorEastAsia" w:eastAsiaTheme="minorEastAsia"/>
          <w:sz w:val="21"/>
          <w:u w:val="single"/>
        </w:rPr>
      </w:pPr>
    </w:p>
    <w:p w14:paraId="116E2471">
      <w:pPr>
        <w:adjustRightInd/>
        <w:snapToGrid/>
        <w:ind w:firstLine="0" w:firstLineChars="0"/>
        <w:jc w:val="both"/>
        <w:rPr>
          <w:rFonts w:asciiTheme="minorEastAsia" w:hAnsiTheme="minorEastAsia" w:eastAsiaTheme="minorEastAsia"/>
          <w:sz w:val="21"/>
        </w:rPr>
      </w:pPr>
    </w:p>
    <w:p w14:paraId="4978B0FB">
      <w:pPr>
        <w:adjustRightInd/>
        <w:snapToGrid/>
        <w:ind w:firstLine="0" w:firstLineChars="0"/>
        <w:jc w:val="both"/>
        <w:rPr>
          <w:rFonts w:asciiTheme="minorEastAsia" w:hAnsiTheme="minorEastAsia" w:eastAsiaTheme="minorEastAsia"/>
          <w:sz w:val="21"/>
        </w:rPr>
      </w:pPr>
    </w:p>
    <w:p w14:paraId="362A7449">
      <w:pPr>
        <w:adjustRightInd/>
        <w:snapToGrid/>
        <w:ind w:firstLine="0" w:firstLineChars="0"/>
        <w:jc w:val="both"/>
        <w:rPr>
          <w:rFonts w:asciiTheme="minorEastAsia" w:hAnsiTheme="minorEastAsia" w:eastAsiaTheme="minorEastAsia"/>
          <w:sz w:val="21"/>
        </w:rPr>
      </w:pPr>
    </w:p>
    <w:p w14:paraId="15BBEBF7">
      <w:pPr>
        <w:adjustRightInd/>
        <w:snapToGrid/>
        <w:ind w:firstLine="0" w:firstLineChars="0"/>
        <w:jc w:val="both"/>
        <w:rPr>
          <w:rFonts w:asciiTheme="minorEastAsia" w:hAnsiTheme="minorEastAsia" w:eastAsiaTheme="minorEastAsia"/>
          <w:sz w:val="21"/>
        </w:rPr>
      </w:pPr>
    </w:p>
    <w:p w14:paraId="6558153B">
      <w:pPr>
        <w:adjustRightInd/>
        <w:snapToGrid/>
        <w:ind w:firstLine="0" w:firstLineChars="0"/>
        <w:jc w:val="both"/>
        <w:rPr>
          <w:rFonts w:asciiTheme="minorEastAsia" w:hAnsiTheme="minorEastAsia" w:eastAsiaTheme="minorEastAsia"/>
          <w:sz w:val="21"/>
        </w:rPr>
      </w:pPr>
    </w:p>
    <w:p w14:paraId="7F33629A">
      <w:pPr>
        <w:adjustRightInd/>
        <w:snapToGrid/>
        <w:ind w:firstLine="0" w:firstLineChars="0"/>
        <w:jc w:val="both"/>
        <w:rPr>
          <w:rFonts w:asciiTheme="minorEastAsia" w:hAnsiTheme="minorEastAsia" w:eastAsiaTheme="minorEastAsia"/>
          <w:sz w:val="21"/>
        </w:rPr>
      </w:pPr>
    </w:p>
    <w:p w14:paraId="715ABCE8">
      <w:pPr>
        <w:adjustRightInd/>
        <w:snapToGrid/>
        <w:ind w:firstLine="0" w:firstLineChars="0"/>
        <w:jc w:val="both"/>
        <w:rPr>
          <w:rFonts w:asciiTheme="minorEastAsia" w:hAnsiTheme="minorEastAsia" w:eastAsiaTheme="minorEastAsia"/>
          <w:sz w:val="21"/>
        </w:rPr>
      </w:pPr>
    </w:p>
    <w:p w14:paraId="410E0000">
      <w:pPr>
        <w:adjustRightInd/>
        <w:snapToGrid/>
        <w:ind w:firstLine="0" w:firstLineChars="0"/>
        <w:jc w:val="both"/>
        <w:rPr>
          <w:rFonts w:asciiTheme="minorEastAsia" w:hAnsiTheme="minorEastAsia" w:eastAsiaTheme="minorEastAsia"/>
          <w:sz w:val="21"/>
        </w:rPr>
      </w:pPr>
    </w:p>
    <w:p w14:paraId="5122D33F">
      <w:pPr>
        <w:adjustRightInd/>
        <w:snapToGrid/>
        <w:ind w:firstLine="0" w:firstLineChars="0"/>
        <w:jc w:val="both"/>
        <w:rPr>
          <w:rFonts w:asciiTheme="minorEastAsia" w:hAnsiTheme="minorEastAsia" w:eastAsiaTheme="minorEastAsia"/>
          <w:sz w:val="21"/>
        </w:rPr>
      </w:pPr>
    </w:p>
    <w:p w14:paraId="400EEA29">
      <w:pPr>
        <w:adjustRightInd/>
        <w:snapToGrid/>
        <w:ind w:firstLine="0" w:firstLineChars="0"/>
        <w:jc w:val="both"/>
        <w:rPr>
          <w:rFonts w:asciiTheme="minorEastAsia" w:hAnsiTheme="minorEastAsia" w:eastAsiaTheme="minorEastAsia"/>
          <w:sz w:val="21"/>
        </w:rPr>
      </w:pPr>
    </w:p>
    <w:p w14:paraId="1739EB4F">
      <w:pPr>
        <w:adjustRightInd/>
        <w:snapToGrid/>
        <w:ind w:firstLine="0" w:firstLineChars="0"/>
        <w:jc w:val="both"/>
        <w:rPr>
          <w:rFonts w:asciiTheme="minorEastAsia" w:hAnsiTheme="minorEastAsia" w:eastAsiaTheme="minorEastAsia"/>
          <w:sz w:val="21"/>
        </w:rPr>
      </w:pPr>
    </w:p>
    <w:p w14:paraId="2404E2F5">
      <w:pPr>
        <w:adjustRightInd/>
        <w:snapToGrid/>
        <w:ind w:firstLine="0" w:firstLineChars="0"/>
        <w:jc w:val="both"/>
        <w:rPr>
          <w:rFonts w:asciiTheme="minorEastAsia" w:hAnsiTheme="minorEastAsia" w:eastAsiaTheme="minorEastAsia"/>
          <w:sz w:val="21"/>
        </w:rPr>
      </w:pPr>
    </w:p>
    <w:p w14:paraId="6A839FC0">
      <w:pPr>
        <w:adjustRightInd/>
        <w:snapToGrid/>
        <w:ind w:firstLine="0" w:firstLineChars="0"/>
        <w:jc w:val="both"/>
        <w:rPr>
          <w:rFonts w:asciiTheme="minorEastAsia" w:hAnsiTheme="minorEastAsia" w:eastAsiaTheme="minorEastAsia"/>
          <w:sz w:val="21"/>
        </w:rPr>
      </w:pPr>
    </w:p>
    <w:p w14:paraId="56948548">
      <w:pPr>
        <w:adjustRightInd/>
        <w:snapToGrid/>
        <w:ind w:firstLine="0" w:firstLineChars="0"/>
        <w:jc w:val="both"/>
        <w:rPr>
          <w:rFonts w:asciiTheme="minorEastAsia" w:hAnsiTheme="minorEastAsia" w:eastAsiaTheme="minorEastAsia"/>
          <w:sz w:val="21"/>
        </w:rPr>
      </w:pPr>
    </w:p>
    <w:p w14:paraId="1AC9F0A7">
      <w:pPr>
        <w:adjustRightInd/>
        <w:snapToGrid/>
        <w:ind w:firstLine="0" w:firstLineChars="0"/>
        <w:jc w:val="both"/>
        <w:rPr>
          <w:rFonts w:asciiTheme="minorEastAsia" w:hAnsiTheme="minorEastAsia" w:eastAsiaTheme="minorEastAsia"/>
          <w:sz w:val="21"/>
        </w:rPr>
      </w:pPr>
    </w:p>
    <w:p w14:paraId="5021F3CF">
      <w:pPr>
        <w:adjustRightInd/>
        <w:snapToGrid/>
        <w:ind w:firstLine="0" w:firstLineChars="0"/>
        <w:jc w:val="both"/>
        <w:rPr>
          <w:rFonts w:asciiTheme="minorEastAsia" w:hAnsiTheme="minorEastAsia" w:eastAsiaTheme="minorEastAsia"/>
          <w:sz w:val="21"/>
        </w:rPr>
      </w:pPr>
    </w:p>
    <w:p w14:paraId="41932E6E">
      <w:pPr>
        <w:adjustRightInd/>
        <w:snapToGrid/>
        <w:ind w:firstLine="0" w:firstLineChars="0"/>
        <w:jc w:val="both"/>
        <w:rPr>
          <w:rFonts w:asciiTheme="minorEastAsia" w:hAnsiTheme="minorEastAsia" w:eastAsiaTheme="minorEastAsia"/>
          <w:sz w:val="21"/>
        </w:rPr>
      </w:pPr>
    </w:p>
    <w:p w14:paraId="466910D2">
      <w:pPr>
        <w:adjustRightInd/>
        <w:snapToGrid/>
        <w:ind w:firstLine="0" w:firstLineChars="0"/>
        <w:jc w:val="both"/>
        <w:rPr>
          <w:rFonts w:asciiTheme="minorEastAsia" w:hAnsiTheme="minorEastAsia" w:eastAsiaTheme="minorEastAsia"/>
          <w:sz w:val="21"/>
        </w:rPr>
      </w:pPr>
    </w:p>
    <w:p w14:paraId="47B7207B">
      <w:pPr>
        <w:adjustRightInd/>
        <w:snapToGrid/>
        <w:ind w:firstLine="0" w:firstLineChars="0"/>
        <w:jc w:val="both"/>
        <w:rPr>
          <w:rFonts w:asciiTheme="minorEastAsia" w:hAnsiTheme="minorEastAsia" w:eastAsiaTheme="minorEastAsia"/>
          <w:sz w:val="21"/>
          <w:u w:val="single"/>
        </w:rPr>
      </w:pPr>
    </w:p>
    <w:p w14:paraId="5765E081">
      <w:pPr>
        <w:adjustRightInd/>
        <w:snapToGrid/>
        <w:ind w:firstLine="750" w:firstLineChars="0"/>
        <w:jc w:val="both"/>
        <w:rPr>
          <w:rFonts w:asciiTheme="minorEastAsia" w:hAnsiTheme="minorEastAsia" w:eastAsiaTheme="minorEastAsia"/>
          <w:b/>
          <w:bCs/>
          <w:sz w:val="21"/>
        </w:rPr>
      </w:pPr>
      <w:r>
        <w:rPr>
          <w:rFonts w:hint="eastAsia" w:eastAsiaTheme="minorEastAsia"/>
          <w:b/>
          <w:bCs/>
          <w:sz w:val="21"/>
        </w:rPr>
        <w:t>Local</w:t>
      </w:r>
    </w:p>
    <w:p w14:paraId="7A629C30">
      <w:pPr>
        <w:adjustRightInd/>
        <w:snapToGrid/>
        <w:ind w:firstLine="540" w:firstLineChars="300"/>
        <w:jc w:val="both"/>
        <w:rPr>
          <w:rFonts w:asciiTheme="minorEastAsia" w:hAnsiTheme="minorEastAsia" w:eastAsiaTheme="minorEastAsia"/>
          <w:sz w:val="18"/>
        </w:rPr>
      </w:pPr>
      <w:r>
        <w:rPr>
          <w:rFonts w:hint="eastAsia" w:asciiTheme="minorEastAsia" w:hAnsiTheme="minorEastAsia" w:eastAsiaTheme="minorEastAsia"/>
          <w:sz w:val="18"/>
        </w:rPr>
        <w:t>国内供货部分</w:t>
      </w:r>
    </w:p>
    <w:p w14:paraId="340EC9C9">
      <w:pPr>
        <w:adjustRightInd/>
        <w:snapToGrid/>
        <w:ind w:firstLine="0" w:firstLineChars="0"/>
        <w:jc w:val="both"/>
        <w:rPr>
          <w:rFonts w:asciiTheme="minorEastAsia" w:hAnsiTheme="minorEastAsia" w:eastAsiaTheme="minorEastAsia"/>
          <w:sz w:val="21"/>
          <w:u w:val="single"/>
        </w:rPr>
      </w:pPr>
    </w:p>
    <w:p w14:paraId="365FF0AC">
      <w:pPr>
        <w:adjustRightInd/>
        <w:snapToGrid/>
        <w:ind w:firstLine="0" w:firstLineChars="0"/>
        <w:jc w:val="both"/>
        <w:rPr>
          <w:rFonts w:asciiTheme="minorEastAsia" w:hAnsiTheme="minorEastAsia" w:eastAsiaTheme="minorEastAsia"/>
        </w:rPr>
      </w:pPr>
    </w:p>
    <w:p w14:paraId="19A0C95C">
      <w:pPr>
        <w:adjustRightInd/>
        <w:snapToGrid/>
        <w:ind w:firstLine="0" w:firstLineChars="0"/>
        <w:jc w:val="center"/>
        <w:rPr>
          <w:rFonts w:asciiTheme="minorEastAsia" w:hAnsiTheme="minorEastAsia" w:eastAsiaTheme="minorEastAsia"/>
          <w:b/>
          <w:bCs/>
          <w:sz w:val="21"/>
        </w:rPr>
      </w:pPr>
      <w:r>
        <w:rPr>
          <w:rFonts w:hint="eastAsia" w:eastAsiaTheme="minorEastAsia"/>
          <w:b/>
          <w:bCs/>
          <w:sz w:val="21"/>
        </w:rPr>
        <w:t>TotalCIPShanDongUniversity</w:t>
      </w:r>
      <w:r>
        <w:rPr>
          <w:rFonts w:hint="eastAsia" w:asciiTheme="minorEastAsia" w:hAnsiTheme="minorEastAsia" w:eastAsiaTheme="minorEastAsia"/>
          <w:b/>
          <w:bCs/>
          <w:sz w:val="21"/>
        </w:rPr>
        <w:t>:</w:t>
      </w:r>
    </w:p>
    <w:p w14:paraId="48597DDA">
      <w:pPr>
        <w:adjustRightInd/>
        <w:snapToGrid/>
        <w:ind w:firstLine="0" w:firstLineChars="0"/>
        <w:jc w:val="both"/>
        <w:rPr>
          <w:rFonts w:asciiTheme="minorEastAsia" w:hAnsiTheme="minorEastAsia" w:eastAsiaTheme="minorEastAsia"/>
          <w:b/>
          <w:bCs/>
          <w:sz w:val="21"/>
        </w:rPr>
      </w:pPr>
      <w:r>
        <w:rPr>
          <w:rFonts w:hint="eastAsia" w:asciiTheme="minorEastAsia" w:hAnsiTheme="minorEastAsia" w:eastAsiaTheme="minorEastAsia"/>
          <w:b/>
          <w:bCs/>
          <w:sz w:val="21"/>
        </w:rPr>
        <w:t xml:space="preserve">                                 山东大学价</w:t>
      </w:r>
    </w:p>
    <w:p w14:paraId="2C3DED36">
      <w:pPr>
        <w:adjustRightInd/>
        <w:snapToGrid/>
        <w:ind w:firstLine="0" w:firstLineChars="0"/>
        <w:jc w:val="both"/>
        <w:rPr>
          <w:rFonts w:asciiTheme="minorEastAsia" w:hAnsiTheme="minorEastAsia" w:eastAsiaTheme="minorEastAsia"/>
          <w:b/>
          <w:bCs/>
          <w:sz w:val="21"/>
        </w:rPr>
      </w:pPr>
    </w:p>
    <w:p w14:paraId="5EC2025D">
      <w:pPr>
        <w:adjustRightInd/>
        <w:snapToGrid/>
        <w:ind w:firstLine="0" w:firstLineChars="0"/>
        <w:jc w:val="both"/>
        <w:rPr>
          <w:rFonts w:asciiTheme="minorEastAsia" w:hAnsiTheme="minorEastAsia" w:eastAsiaTheme="minorEastAsia"/>
          <w:sz w:val="21"/>
        </w:rPr>
      </w:pPr>
      <w:r>
        <w:rPr>
          <w:rFonts w:hint="eastAsia" w:eastAsiaTheme="minorEastAsia"/>
          <w:sz w:val="21"/>
        </w:rPr>
        <w:t>CountryOfOrigin</w:t>
      </w:r>
      <w:r>
        <w:rPr>
          <w:rFonts w:hint="eastAsia" w:asciiTheme="minorEastAsia" w:hAnsiTheme="minorEastAsia" w:eastAsiaTheme="minorEastAsia"/>
          <w:sz w:val="21"/>
        </w:rPr>
        <w:t xml:space="preserve"> ( 原产国)：</w:t>
      </w:r>
    </w:p>
    <w:p w14:paraId="53E18A24">
      <w:pPr>
        <w:adjustRightInd/>
        <w:snapToGrid/>
        <w:ind w:firstLine="0" w:firstLineChars="0"/>
        <w:jc w:val="both"/>
        <w:rPr>
          <w:rFonts w:asciiTheme="minorEastAsia" w:hAnsiTheme="minorEastAsia" w:eastAsiaTheme="minorEastAsia"/>
          <w:sz w:val="21"/>
        </w:rPr>
      </w:pPr>
      <w:r>
        <w:rPr>
          <w:rFonts w:hint="eastAsia" w:eastAsiaTheme="minorEastAsia"/>
          <w:sz w:val="21"/>
        </w:rPr>
        <w:t>Timeofshipment</w:t>
      </w:r>
      <w:r>
        <w:rPr>
          <w:rFonts w:hint="eastAsia" w:asciiTheme="minorEastAsia" w:hAnsiTheme="minorEastAsia" w:eastAsiaTheme="minorEastAsia"/>
          <w:sz w:val="21"/>
        </w:rPr>
        <w:t>(发货期)：</w:t>
      </w:r>
    </w:p>
    <w:p w14:paraId="0E7D778D">
      <w:pPr>
        <w:adjustRightInd/>
        <w:snapToGrid/>
        <w:ind w:firstLine="0" w:firstLineChars="0"/>
        <w:jc w:val="both"/>
        <w:rPr>
          <w:rFonts w:asciiTheme="minorEastAsia" w:hAnsiTheme="minorEastAsia" w:eastAsiaTheme="minorEastAsia"/>
          <w:sz w:val="21"/>
        </w:rPr>
      </w:pPr>
      <w:r>
        <w:rPr>
          <w:rFonts w:hint="eastAsia" w:eastAsiaTheme="minorEastAsia"/>
          <w:sz w:val="21"/>
        </w:rPr>
        <w:t>Payment</w:t>
      </w:r>
      <w:r>
        <w:rPr>
          <w:rFonts w:hint="eastAsia" w:asciiTheme="minorEastAsia" w:hAnsiTheme="minorEastAsia" w:eastAsiaTheme="minorEastAsia"/>
          <w:sz w:val="21"/>
        </w:rPr>
        <w:t>(付款方式)：</w:t>
      </w:r>
    </w:p>
    <w:p w14:paraId="7E6001FC">
      <w:pPr>
        <w:adjustRightInd/>
        <w:snapToGrid/>
        <w:ind w:firstLine="0" w:firstLineChars="0"/>
        <w:jc w:val="both"/>
        <w:rPr>
          <w:rFonts w:asciiTheme="minorEastAsia" w:hAnsiTheme="minorEastAsia" w:eastAsiaTheme="minorEastAsia"/>
          <w:sz w:val="21"/>
        </w:rPr>
      </w:pPr>
    </w:p>
    <w:p w14:paraId="44390F5E">
      <w:pPr>
        <w:adjustRightInd/>
        <w:snapToGrid/>
        <w:ind w:firstLine="0" w:firstLineChars="0"/>
        <w:jc w:val="both"/>
        <w:rPr>
          <w:rFonts w:asciiTheme="minorEastAsia" w:hAnsiTheme="minorEastAsia" w:eastAsiaTheme="minorEastAsia"/>
          <w:sz w:val="21"/>
        </w:rPr>
      </w:pPr>
      <w:r>
        <w:rPr>
          <w:rFonts w:hint="eastAsia" w:eastAsiaTheme="minorEastAsia"/>
          <w:sz w:val="21"/>
        </w:rPr>
        <w:t>TheBuyer</w:t>
      </w:r>
      <w:r>
        <w:rPr>
          <w:rFonts w:hint="eastAsia" w:asciiTheme="minorEastAsia" w:hAnsiTheme="minorEastAsia" w:eastAsiaTheme="minorEastAsia"/>
          <w:sz w:val="21"/>
        </w:rPr>
        <w:t xml:space="preserve">:                             </w:t>
      </w:r>
      <w:r>
        <w:rPr>
          <w:rFonts w:hint="eastAsia" w:eastAsiaTheme="minorEastAsia"/>
          <w:sz w:val="21"/>
        </w:rPr>
        <w:t>TheSeller</w:t>
      </w:r>
      <w:r>
        <w:rPr>
          <w:rFonts w:hint="eastAsia" w:asciiTheme="minorEastAsia" w:hAnsiTheme="minorEastAsia" w:eastAsiaTheme="minorEastAsia"/>
          <w:sz w:val="21"/>
        </w:rPr>
        <w:t>:</w:t>
      </w:r>
    </w:p>
    <w:p w14:paraId="5C0F5580">
      <w:pPr>
        <w:adjustRightInd/>
        <w:snapToGrid/>
        <w:ind w:firstLine="0" w:firstLineChars="0"/>
        <w:jc w:val="both"/>
        <w:rPr>
          <w:rFonts w:asciiTheme="minorEastAsia" w:hAnsiTheme="minorEastAsia" w:eastAsiaTheme="minorEastAsia"/>
          <w:sz w:val="21"/>
        </w:rPr>
      </w:pPr>
      <w:r>
        <w:rPr>
          <w:rFonts w:hint="eastAsia" w:asciiTheme="minorEastAsia" w:hAnsiTheme="minorEastAsia" w:eastAsiaTheme="minorEastAsia"/>
          <w:sz w:val="21"/>
        </w:rPr>
        <w:t xml:space="preserve"> 买方                                   卖方</w:t>
      </w:r>
    </w:p>
    <w:p w14:paraId="534FECDC">
      <w:pPr>
        <w:adjustRightInd/>
        <w:snapToGrid/>
        <w:ind w:firstLine="0" w:firstLineChars="0"/>
        <w:jc w:val="both"/>
        <w:rPr>
          <w:rFonts w:asciiTheme="minorEastAsia" w:hAnsiTheme="minorEastAsia" w:eastAsiaTheme="minorEastAsia"/>
          <w:sz w:val="21"/>
        </w:rPr>
      </w:pPr>
      <w:r>
        <w:rPr>
          <w:rFonts w:hint="eastAsia" w:eastAsiaTheme="minorEastAsia"/>
          <w:sz w:val="21"/>
        </w:rPr>
        <w:t>AuthorizedsignatureAuthorizedsignature</w:t>
      </w:r>
    </w:p>
    <w:p w14:paraId="3C3E9A33">
      <w:pPr>
        <w:adjustRightInd/>
        <w:snapToGrid/>
        <w:ind w:firstLine="0" w:firstLineChars="0"/>
        <w:jc w:val="both"/>
        <w:rPr>
          <w:rFonts w:asciiTheme="minorEastAsia" w:hAnsiTheme="minorEastAsia" w:eastAsiaTheme="minorEastAsia"/>
          <w:b/>
          <w:bCs/>
          <w:sz w:val="21"/>
        </w:rPr>
      </w:pPr>
      <w:r>
        <w:rPr>
          <w:rFonts w:hint="eastAsia" w:asciiTheme="minorEastAsia" w:hAnsiTheme="minorEastAsia" w:eastAsiaTheme="minorEastAsia"/>
          <w:sz w:val="21"/>
        </w:rPr>
        <w:t>用户代表签字                          卖方代表签字</w:t>
      </w:r>
    </w:p>
    <w:p w14:paraId="601354CB">
      <w:pPr>
        <w:adjustRightInd/>
        <w:snapToGrid/>
        <w:ind w:firstLine="0" w:firstLineChars="0"/>
        <w:jc w:val="center"/>
        <w:rPr>
          <w:rFonts w:asciiTheme="minorEastAsia" w:hAnsiTheme="minorEastAsia" w:eastAsiaTheme="minorEastAsia"/>
        </w:rPr>
        <w:sectPr>
          <w:pgSz w:w="11906" w:h="16838"/>
          <w:pgMar w:top="1440" w:right="1797" w:bottom="1440" w:left="1797" w:header="851" w:footer="992" w:gutter="0"/>
          <w:pgNumType w:fmt="decimal"/>
          <w:cols w:space="425" w:num="1"/>
          <w:docGrid w:linePitch="312" w:charSpace="0"/>
        </w:sectPr>
      </w:pPr>
    </w:p>
    <w:p w14:paraId="66C07BD4">
      <w:pPr>
        <w:adjustRightInd/>
        <w:snapToGrid/>
        <w:ind w:firstLine="0" w:firstLineChars="0"/>
        <w:jc w:val="both"/>
        <w:rPr>
          <w:rFonts w:asciiTheme="minorEastAsia" w:hAnsiTheme="minorEastAsia" w:eastAsiaTheme="minorEastAsia"/>
          <w:b/>
        </w:rPr>
      </w:pPr>
      <w:r>
        <w:rPr>
          <w:rFonts w:hint="eastAsia" w:asciiTheme="minorEastAsia" w:hAnsiTheme="minorEastAsia" w:eastAsiaTheme="minorEastAsia"/>
          <w:b/>
        </w:rPr>
        <w:t>附件二</w:t>
      </w:r>
    </w:p>
    <w:p w14:paraId="015B5A12">
      <w:pPr>
        <w:widowControl/>
        <w:adjustRightInd/>
        <w:snapToGrid/>
        <w:spacing w:before="100" w:beforeAutospacing="1" w:after="100" w:afterAutospacing="1"/>
        <w:ind w:left="120" w:right="120" w:firstLine="0" w:firstLineChars="0"/>
        <w:jc w:val="center"/>
        <w:rPr>
          <w:rFonts w:cs="宋体" w:asciiTheme="minorEastAsia" w:hAnsiTheme="minorEastAsia" w:eastAsiaTheme="minorEastAsia"/>
          <w:b/>
          <w:bCs/>
          <w:kern w:val="0"/>
          <w:sz w:val="28"/>
          <w:szCs w:val="20"/>
        </w:rPr>
      </w:pPr>
      <w:r>
        <w:rPr>
          <w:rFonts w:hint="eastAsia" w:cs="宋体" w:asciiTheme="minorEastAsia" w:hAnsiTheme="minorEastAsia" w:eastAsiaTheme="minorEastAsia"/>
          <w:b/>
          <w:bCs/>
          <w:kern w:val="0"/>
          <w:sz w:val="28"/>
          <w:szCs w:val="20"/>
        </w:rPr>
        <w:t>设备采购合同</w:t>
      </w:r>
    </w:p>
    <w:p w14:paraId="289B2727">
      <w:pPr>
        <w:ind w:firstLine="0" w:firstLineChars="0"/>
        <w:jc w:val="both"/>
        <w:rPr>
          <w:rFonts w:asciiTheme="minorEastAsia" w:hAnsiTheme="minorEastAsia" w:eastAsiaTheme="minorEastAsia"/>
          <w:sz w:val="20"/>
          <w:szCs w:val="20"/>
          <w:u w:val="single"/>
        </w:rPr>
      </w:pPr>
      <w:r>
        <w:rPr>
          <w:rFonts w:hint="eastAsia" w:asciiTheme="minorEastAsia" w:hAnsiTheme="minorEastAsia" w:eastAsiaTheme="minorEastAsia"/>
          <w:sz w:val="20"/>
          <w:szCs w:val="20"/>
        </w:rPr>
        <w:t xml:space="preserve">订立合同双方：                                                       </w:t>
      </w:r>
      <w:r>
        <w:rPr>
          <w:rFonts w:asciiTheme="minorEastAsia" w:hAnsiTheme="minorEastAsia" w:eastAsiaTheme="minorEastAsia"/>
          <w:sz w:val="20"/>
          <w:szCs w:val="20"/>
        </w:rPr>
        <w:t>合同编号</w:t>
      </w:r>
      <w:r>
        <w:rPr>
          <w:rFonts w:hint="eastAsia" w:asciiTheme="minorEastAsia" w:hAnsiTheme="minorEastAsia" w:eastAsiaTheme="minorEastAsia"/>
          <w:sz w:val="20"/>
          <w:szCs w:val="20"/>
        </w:rPr>
        <w:t>：</w:t>
      </w:r>
    </w:p>
    <w:p w14:paraId="6339C900">
      <w:pPr>
        <w:ind w:firstLine="0" w:firstLineChars="0"/>
        <w:jc w:val="both"/>
        <w:rPr>
          <w:rFonts w:asciiTheme="minorEastAsia" w:hAnsiTheme="minorEastAsia" w:eastAsiaTheme="minorEastAsia"/>
          <w:sz w:val="20"/>
          <w:szCs w:val="20"/>
          <w:u w:val="single"/>
        </w:rPr>
      </w:pPr>
      <w:r>
        <w:rPr>
          <w:rFonts w:hint="eastAsia" w:asciiTheme="minorEastAsia" w:hAnsiTheme="minorEastAsia" w:eastAsiaTheme="minorEastAsia"/>
          <w:sz w:val="20"/>
          <w:szCs w:val="20"/>
        </w:rPr>
        <w:t>项目</w:t>
      </w:r>
      <w:r>
        <w:rPr>
          <w:rFonts w:asciiTheme="minorEastAsia" w:hAnsiTheme="minorEastAsia" w:eastAsiaTheme="minorEastAsia"/>
          <w:sz w:val="20"/>
          <w:szCs w:val="20"/>
        </w:rPr>
        <w:t>编号：</w:t>
      </w:r>
    </w:p>
    <w:p w14:paraId="3AE0F56E">
      <w:pPr>
        <w:ind w:firstLine="0" w:firstLineChars="0"/>
        <w:jc w:val="both"/>
        <w:rPr>
          <w:rFonts w:asciiTheme="minorEastAsia" w:hAnsiTheme="minorEastAsia" w:eastAsiaTheme="minorEastAsia"/>
          <w:sz w:val="20"/>
          <w:szCs w:val="20"/>
        </w:rPr>
      </w:pPr>
      <w:r>
        <w:rPr>
          <w:rFonts w:hint="eastAsia" w:asciiTheme="minorEastAsia" w:hAnsiTheme="minorEastAsia" w:eastAsiaTheme="minorEastAsia"/>
          <w:sz w:val="20"/>
          <w:szCs w:val="20"/>
        </w:rPr>
        <w:t>购货单位：</w:t>
      </w:r>
      <w:r>
        <w:rPr>
          <w:rFonts w:hint="eastAsia" w:asciiTheme="minorEastAsia" w:hAnsiTheme="minorEastAsia" w:eastAsiaTheme="minorEastAsia"/>
          <w:sz w:val="20"/>
          <w:szCs w:val="20"/>
          <w:u w:val="single"/>
        </w:rPr>
        <w:t xml:space="preserve"> 山东大学                   </w:t>
      </w:r>
      <w:r>
        <w:rPr>
          <w:rFonts w:hint="eastAsia" w:asciiTheme="minorEastAsia" w:hAnsiTheme="minorEastAsia" w:eastAsiaTheme="minorEastAsia"/>
          <w:sz w:val="20"/>
          <w:szCs w:val="20"/>
        </w:rPr>
        <w:t xml:space="preserve">，以下简称甲方                  </w:t>
      </w:r>
      <w:r>
        <w:rPr>
          <w:rFonts w:asciiTheme="minorEastAsia" w:hAnsiTheme="minorEastAsia" w:eastAsiaTheme="minorEastAsia"/>
          <w:sz w:val="20"/>
          <w:szCs w:val="20"/>
        </w:rPr>
        <w:t>签订日期</w:t>
      </w:r>
      <w:r>
        <w:rPr>
          <w:rFonts w:hint="eastAsia" w:asciiTheme="minorEastAsia" w:hAnsiTheme="minorEastAsia" w:eastAsiaTheme="minorEastAsia"/>
          <w:sz w:val="20"/>
          <w:szCs w:val="20"/>
        </w:rPr>
        <w:t>：</w:t>
      </w:r>
      <w:r>
        <w:rPr>
          <w:rFonts w:asciiTheme="minorEastAsia" w:hAnsiTheme="minorEastAsia" w:eastAsiaTheme="minorEastAsia"/>
          <w:sz w:val="20"/>
          <w:szCs w:val="20"/>
        </w:rPr>
        <w:t>____________</w:t>
      </w:r>
    </w:p>
    <w:p w14:paraId="633458D2">
      <w:pPr>
        <w:ind w:firstLine="0" w:firstLineChars="0"/>
        <w:jc w:val="both"/>
        <w:rPr>
          <w:rFonts w:asciiTheme="minorEastAsia" w:hAnsiTheme="minorEastAsia" w:eastAsiaTheme="minorEastAsia"/>
          <w:sz w:val="20"/>
          <w:szCs w:val="20"/>
          <w:u w:val="single"/>
        </w:rPr>
      </w:pPr>
      <w:r>
        <w:rPr>
          <w:rFonts w:hint="eastAsia" w:asciiTheme="minorEastAsia" w:hAnsiTheme="minorEastAsia" w:eastAsiaTheme="minorEastAsia"/>
          <w:sz w:val="20"/>
          <w:szCs w:val="20"/>
        </w:rPr>
        <w:t>供货单位：，以下简称乙方                  签订地点：</w:t>
      </w:r>
      <w:r>
        <w:rPr>
          <w:rFonts w:asciiTheme="minorEastAsia" w:hAnsiTheme="minorEastAsia" w:eastAsiaTheme="minorEastAsia"/>
          <w:sz w:val="20"/>
          <w:szCs w:val="20"/>
        </w:rPr>
        <w:t>____________</w:t>
      </w:r>
    </w:p>
    <w:p w14:paraId="6A4064A7">
      <w:pPr>
        <w:ind w:firstLine="0" w:firstLineChars="0"/>
        <w:jc w:val="both"/>
        <w:rPr>
          <w:rFonts w:asciiTheme="minorEastAsia" w:hAnsiTheme="minorEastAsia" w:eastAsiaTheme="minorEastAsia"/>
          <w:sz w:val="20"/>
          <w:szCs w:val="20"/>
          <w:u w:val="single"/>
        </w:rPr>
      </w:pPr>
      <w:r>
        <w:rPr>
          <w:rFonts w:asciiTheme="minorEastAsia" w:hAnsiTheme="minorEastAsia" w:eastAsiaTheme="minorEastAsia"/>
          <w:sz w:val="20"/>
          <w:szCs w:val="20"/>
        </w:rPr>
        <w:t>　　</w:t>
      </w:r>
      <w:r>
        <w:rPr>
          <w:rFonts w:hint="eastAsia" w:asciiTheme="minorEastAsia" w:hAnsiTheme="minorEastAsia" w:eastAsiaTheme="minorEastAsia"/>
          <w:sz w:val="20"/>
          <w:szCs w:val="20"/>
        </w:rPr>
        <w:t>甲乙双方在平等自愿的基础上，</w:t>
      </w:r>
      <w:r>
        <w:rPr>
          <w:rFonts w:asciiTheme="minorEastAsia" w:hAnsiTheme="minorEastAsia" w:eastAsiaTheme="minorEastAsia"/>
          <w:sz w:val="20"/>
          <w:szCs w:val="20"/>
        </w:rPr>
        <w:t>经充分协商，签订本合同。</w:t>
      </w:r>
    </w:p>
    <w:p w14:paraId="436237E1">
      <w:pPr>
        <w:ind w:firstLine="0" w:firstLineChars="0"/>
        <w:jc w:val="both"/>
        <w:rPr>
          <w:rFonts w:asciiTheme="minorEastAsia" w:hAnsiTheme="minorEastAsia" w:eastAsiaTheme="minorEastAsia"/>
          <w:sz w:val="20"/>
          <w:szCs w:val="20"/>
        </w:rPr>
      </w:pPr>
      <w:r>
        <w:rPr>
          <w:rFonts w:asciiTheme="minorEastAsia" w:hAnsiTheme="minorEastAsia" w:eastAsiaTheme="minorEastAsia"/>
          <w:sz w:val="20"/>
          <w:szCs w:val="20"/>
        </w:rPr>
        <w:t>一</w:t>
      </w:r>
      <w:r>
        <w:rPr>
          <w:rFonts w:hint="eastAsia" w:asciiTheme="minorEastAsia" w:hAnsiTheme="minorEastAsia" w:eastAsiaTheme="minorEastAsia"/>
          <w:sz w:val="20"/>
          <w:szCs w:val="20"/>
        </w:rPr>
        <w:t xml:space="preserve">、采购货物清单： </w:t>
      </w:r>
    </w:p>
    <w:tbl>
      <w:tblPr>
        <w:tblStyle w:val="74"/>
        <w:tblW w:w="9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757"/>
        <w:gridCol w:w="1391"/>
        <w:gridCol w:w="536"/>
        <w:gridCol w:w="466"/>
        <w:gridCol w:w="918"/>
        <w:gridCol w:w="992"/>
        <w:gridCol w:w="1134"/>
        <w:gridCol w:w="2358"/>
      </w:tblGrid>
      <w:tr w14:paraId="36F8D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63" w:type="dxa"/>
          </w:tcPr>
          <w:p w14:paraId="2A068B15">
            <w:pPr>
              <w:ind w:firstLine="0" w:firstLineChars="0"/>
              <w:jc w:val="center"/>
              <w:rPr>
                <w:rFonts w:asciiTheme="minorEastAsia" w:hAnsiTheme="minorEastAsia" w:eastAsiaTheme="minorEastAsia"/>
                <w:sz w:val="20"/>
                <w:szCs w:val="20"/>
              </w:rPr>
            </w:pPr>
            <w:r>
              <w:rPr>
                <w:rFonts w:hint="eastAsia" w:asciiTheme="minorEastAsia" w:hAnsiTheme="minorEastAsia" w:eastAsiaTheme="minorEastAsia"/>
                <w:sz w:val="20"/>
                <w:szCs w:val="20"/>
              </w:rPr>
              <w:t>品名</w:t>
            </w:r>
          </w:p>
        </w:tc>
        <w:tc>
          <w:tcPr>
            <w:tcW w:w="757" w:type="dxa"/>
          </w:tcPr>
          <w:p w14:paraId="58125E06">
            <w:pPr>
              <w:ind w:firstLine="0" w:firstLineChars="0"/>
              <w:jc w:val="center"/>
              <w:rPr>
                <w:rFonts w:asciiTheme="minorEastAsia" w:hAnsiTheme="minorEastAsia" w:eastAsiaTheme="minorEastAsia"/>
                <w:sz w:val="20"/>
                <w:szCs w:val="20"/>
              </w:rPr>
            </w:pPr>
            <w:r>
              <w:rPr>
                <w:rFonts w:hint="eastAsia" w:asciiTheme="minorEastAsia" w:hAnsiTheme="minorEastAsia" w:eastAsiaTheme="minorEastAsia"/>
                <w:sz w:val="20"/>
                <w:szCs w:val="20"/>
              </w:rPr>
              <w:t>型号</w:t>
            </w:r>
            <w:r>
              <w:rPr>
                <w:rFonts w:asciiTheme="minorEastAsia" w:hAnsiTheme="minorEastAsia" w:eastAsiaTheme="minorEastAsia"/>
                <w:sz w:val="20"/>
                <w:szCs w:val="20"/>
              </w:rPr>
              <w:t>规格</w:t>
            </w:r>
          </w:p>
        </w:tc>
        <w:tc>
          <w:tcPr>
            <w:tcW w:w="1391" w:type="dxa"/>
          </w:tcPr>
          <w:p w14:paraId="53ADEB43">
            <w:pPr>
              <w:ind w:firstLine="0" w:firstLineChars="0"/>
              <w:jc w:val="center"/>
              <w:rPr>
                <w:rFonts w:asciiTheme="minorEastAsia" w:hAnsiTheme="minorEastAsia" w:eastAsiaTheme="minorEastAsia"/>
                <w:sz w:val="20"/>
                <w:szCs w:val="20"/>
              </w:rPr>
            </w:pPr>
            <w:r>
              <w:rPr>
                <w:rFonts w:hint="eastAsia" w:asciiTheme="minorEastAsia" w:hAnsiTheme="minorEastAsia" w:eastAsiaTheme="minorEastAsia"/>
                <w:sz w:val="20"/>
                <w:szCs w:val="20"/>
              </w:rPr>
              <w:t>技术</w:t>
            </w:r>
            <w:r>
              <w:rPr>
                <w:rFonts w:asciiTheme="minorEastAsia" w:hAnsiTheme="minorEastAsia" w:eastAsiaTheme="minorEastAsia"/>
                <w:sz w:val="20"/>
                <w:szCs w:val="20"/>
              </w:rPr>
              <w:t>参数</w:t>
            </w:r>
          </w:p>
        </w:tc>
        <w:tc>
          <w:tcPr>
            <w:tcW w:w="536" w:type="dxa"/>
          </w:tcPr>
          <w:p w14:paraId="5227566F">
            <w:pPr>
              <w:ind w:firstLine="0" w:firstLineChars="0"/>
              <w:jc w:val="center"/>
              <w:rPr>
                <w:rFonts w:asciiTheme="minorEastAsia" w:hAnsiTheme="minorEastAsia" w:eastAsiaTheme="minorEastAsia"/>
                <w:sz w:val="20"/>
                <w:szCs w:val="20"/>
              </w:rPr>
            </w:pPr>
            <w:r>
              <w:rPr>
                <w:rFonts w:hint="eastAsia" w:asciiTheme="minorEastAsia" w:hAnsiTheme="minorEastAsia" w:eastAsiaTheme="minorEastAsia"/>
                <w:sz w:val="20"/>
                <w:szCs w:val="20"/>
              </w:rPr>
              <w:t>单位</w:t>
            </w:r>
          </w:p>
        </w:tc>
        <w:tc>
          <w:tcPr>
            <w:tcW w:w="466" w:type="dxa"/>
          </w:tcPr>
          <w:p w14:paraId="4A2BCC25">
            <w:pPr>
              <w:ind w:firstLine="0" w:firstLineChars="0"/>
              <w:jc w:val="center"/>
              <w:rPr>
                <w:rFonts w:asciiTheme="minorEastAsia" w:hAnsiTheme="minorEastAsia" w:eastAsiaTheme="minorEastAsia"/>
                <w:sz w:val="20"/>
                <w:szCs w:val="20"/>
              </w:rPr>
            </w:pPr>
            <w:r>
              <w:rPr>
                <w:rFonts w:asciiTheme="minorEastAsia" w:hAnsiTheme="minorEastAsia" w:eastAsiaTheme="minorEastAsia"/>
                <w:sz w:val="20"/>
                <w:szCs w:val="20"/>
              </w:rPr>
              <w:t>数量</w:t>
            </w:r>
          </w:p>
        </w:tc>
        <w:tc>
          <w:tcPr>
            <w:tcW w:w="918" w:type="dxa"/>
          </w:tcPr>
          <w:p w14:paraId="0D438FE5">
            <w:pPr>
              <w:ind w:firstLine="0" w:firstLineChars="0"/>
              <w:jc w:val="center"/>
              <w:rPr>
                <w:rFonts w:asciiTheme="minorEastAsia" w:hAnsiTheme="minorEastAsia" w:eastAsiaTheme="minorEastAsia"/>
                <w:sz w:val="20"/>
                <w:szCs w:val="20"/>
              </w:rPr>
            </w:pPr>
            <w:r>
              <w:rPr>
                <w:rFonts w:hint="eastAsia" w:asciiTheme="minorEastAsia" w:hAnsiTheme="minorEastAsia" w:eastAsiaTheme="minorEastAsia"/>
                <w:sz w:val="20"/>
                <w:szCs w:val="20"/>
              </w:rPr>
              <w:t>单价（元）</w:t>
            </w:r>
          </w:p>
        </w:tc>
        <w:tc>
          <w:tcPr>
            <w:tcW w:w="992" w:type="dxa"/>
          </w:tcPr>
          <w:p w14:paraId="73F3FF9B">
            <w:pPr>
              <w:ind w:firstLine="0" w:firstLineChars="0"/>
              <w:jc w:val="center"/>
              <w:rPr>
                <w:rFonts w:asciiTheme="minorEastAsia" w:hAnsiTheme="minorEastAsia" w:eastAsiaTheme="minorEastAsia"/>
                <w:sz w:val="20"/>
                <w:szCs w:val="20"/>
              </w:rPr>
            </w:pPr>
            <w:r>
              <w:rPr>
                <w:rFonts w:hint="eastAsia" w:asciiTheme="minorEastAsia" w:hAnsiTheme="minorEastAsia" w:eastAsiaTheme="minorEastAsia"/>
                <w:sz w:val="20"/>
                <w:szCs w:val="20"/>
              </w:rPr>
              <w:t>总价（元）</w:t>
            </w:r>
          </w:p>
        </w:tc>
        <w:tc>
          <w:tcPr>
            <w:tcW w:w="1134" w:type="dxa"/>
          </w:tcPr>
          <w:p w14:paraId="72A1DF15">
            <w:pPr>
              <w:ind w:firstLine="0" w:firstLineChars="0"/>
              <w:jc w:val="center"/>
              <w:rPr>
                <w:rFonts w:asciiTheme="minorEastAsia" w:hAnsiTheme="minorEastAsia" w:eastAsiaTheme="minorEastAsia"/>
                <w:sz w:val="20"/>
                <w:szCs w:val="20"/>
              </w:rPr>
            </w:pPr>
            <w:r>
              <w:rPr>
                <w:rFonts w:hint="eastAsia" w:asciiTheme="minorEastAsia" w:hAnsiTheme="minorEastAsia" w:eastAsiaTheme="minorEastAsia"/>
                <w:sz w:val="20"/>
                <w:szCs w:val="20"/>
              </w:rPr>
              <w:t>交货</w:t>
            </w:r>
            <w:r>
              <w:rPr>
                <w:rFonts w:asciiTheme="minorEastAsia" w:hAnsiTheme="minorEastAsia" w:eastAsiaTheme="minorEastAsia"/>
                <w:sz w:val="20"/>
                <w:szCs w:val="20"/>
              </w:rPr>
              <w:t>时间</w:t>
            </w:r>
          </w:p>
        </w:tc>
        <w:tc>
          <w:tcPr>
            <w:tcW w:w="2358" w:type="dxa"/>
          </w:tcPr>
          <w:p w14:paraId="46F8198C">
            <w:pPr>
              <w:ind w:firstLine="0" w:firstLineChars="0"/>
              <w:jc w:val="center"/>
              <w:rPr>
                <w:rFonts w:asciiTheme="minorEastAsia" w:hAnsiTheme="minorEastAsia" w:eastAsiaTheme="minorEastAsia"/>
                <w:sz w:val="20"/>
                <w:szCs w:val="20"/>
              </w:rPr>
            </w:pPr>
            <w:r>
              <w:rPr>
                <w:rFonts w:hint="eastAsia" w:asciiTheme="minorEastAsia" w:hAnsiTheme="minorEastAsia" w:eastAsiaTheme="minorEastAsia"/>
                <w:sz w:val="20"/>
                <w:szCs w:val="20"/>
              </w:rPr>
              <w:t>售后服务</w:t>
            </w:r>
          </w:p>
        </w:tc>
      </w:tr>
      <w:tr w14:paraId="33963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63" w:type="dxa"/>
          </w:tcPr>
          <w:p w14:paraId="04A35B4B">
            <w:pPr>
              <w:ind w:firstLine="0" w:firstLineChars="0"/>
              <w:jc w:val="both"/>
              <w:rPr>
                <w:rFonts w:asciiTheme="minorEastAsia" w:hAnsiTheme="minorEastAsia" w:eastAsiaTheme="minorEastAsia"/>
                <w:sz w:val="20"/>
                <w:szCs w:val="20"/>
              </w:rPr>
            </w:pPr>
          </w:p>
        </w:tc>
        <w:tc>
          <w:tcPr>
            <w:tcW w:w="757" w:type="dxa"/>
          </w:tcPr>
          <w:p w14:paraId="09F1F04A">
            <w:pPr>
              <w:ind w:firstLine="0" w:firstLineChars="0"/>
              <w:jc w:val="both"/>
              <w:rPr>
                <w:rFonts w:asciiTheme="minorEastAsia" w:hAnsiTheme="minorEastAsia" w:eastAsiaTheme="minorEastAsia"/>
                <w:sz w:val="20"/>
                <w:szCs w:val="20"/>
              </w:rPr>
            </w:pPr>
          </w:p>
        </w:tc>
        <w:tc>
          <w:tcPr>
            <w:tcW w:w="1391" w:type="dxa"/>
          </w:tcPr>
          <w:p w14:paraId="219C0886">
            <w:pPr>
              <w:ind w:firstLine="0" w:firstLineChars="0"/>
              <w:jc w:val="both"/>
              <w:rPr>
                <w:rFonts w:asciiTheme="minorEastAsia" w:hAnsiTheme="minorEastAsia" w:eastAsiaTheme="minorEastAsia"/>
                <w:sz w:val="20"/>
                <w:szCs w:val="20"/>
              </w:rPr>
            </w:pPr>
          </w:p>
        </w:tc>
        <w:tc>
          <w:tcPr>
            <w:tcW w:w="536" w:type="dxa"/>
          </w:tcPr>
          <w:p w14:paraId="79FFB4A6">
            <w:pPr>
              <w:ind w:firstLine="0" w:firstLineChars="0"/>
              <w:jc w:val="both"/>
              <w:rPr>
                <w:rFonts w:asciiTheme="minorEastAsia" w:hAnsiTheme="minorEastAsia" w:eastAsiaTheme="minorEastAsia"/>
                <w:sz w:val="20"/>
                <w:szCs w:val="20"/>
              </w:rPr>
            </w:pPr>
          </w:p>
        </w:tc>
        <w:tc>
          <w:tcPr>
            <w:tcW w:w="466" w:type="dxa"/>
          </w:tcPr>
          <w:p w14:paraId="61C23871">
            <w:pPr>
              <w:ind w:firstLine="0" w:firstLineChars="0"/>
              <w:jc w:val="both"/>
              <w:rPr>
                <w:rFonts w:asciiTheme="minorEastAsia" w:hAnsiTheme="minorEastAsia" w:eastAsiaTheme="minorEastAsia"/>
                <w:sz w:val="20"/>
                <w:szCs w:val="20"/>
              </w:rPr>
            </w:pPr>
          </w:p>
        </w:tc>
        <w:tc>
          <w:tcPr>
            <w:tcW w:w="918" w:type="dxa"/>
          </w:tcPr>
          <w:p w14:paraId="72FC35DE">
            <w:pPr>
              <w:ind w:firstLine="0" w:firstLineChars="0"/>
              <w:jc w:val="both"/>
              <w:rPr>
                <w:rFonts w:asciiTheme="minorEastAsia" w:hAnsiTheme="minorEastAsia" w:eastAsiaTheme="minorEastAsia"/>
                <w:sz w:val="20"/>
                <w:szCs w:val="20"/>
              </w:rPr>
            </w:pPr>
          </w:p>
          <w:p w14:paraId="50AB784A">
            <w:pPr>
              <w:ind w:firstLine="0" w:firstLineChars="0"/>
              <w:jc w:val="both"/>
              <w:rPr>
                <w:rFonts w:asciiTheme="minorEastAsia" w:hAnsiTheme="minorEastAsia" w:eastAsiaTheme="minorEastAsia"/>
                <w:sz w:val="20"/>
                <w:szCs w:val="20"/>
              </w:rPr>
            </w:pPr>
          </w:p>
          <w:p w14:paraId="5D32856C">
            <w:pPr>
              <w:ind w:firstLine="0" w:firstLineChars="0"/>
              <w:jc w:val="both"/>
              <w:rPr>
                <w:rFonts w:asciiTheme="minorEastAsia" w:hAnsiTheme="minorEastAsia" w:eastAsiaTheme="minorEastAsia"/>
                <w:sz w:val="20"/>
                <w:szCs w:val="20"/>
              </w:rPr>
            </w:pPr>
          </w:p>
        </w:tc>
        <w:tc>
          <w:tcPr>
            <w:tcW w:w="992" w:type="dxa"/>
          </w:tcPr>
          <w:p w14:paraId="76357891">
            <w:pPr>
              <w:ind w:firstLine="0" w:firstLineChars="0"/>
              <w:jc w:val="both"/>
              <w:rPr>
                <w:rFonts w:asciiTheme="minorEastAsia" w:hAnsiTheme="minorEastAsia" w:eastAsiaTheme="minorEastAsia"/>
                <w:sz w:val="20"/>
                <w:szCs w:val="20"/>
              </w:rPr>
            </w:pPr>
          </w:p>
        </w:tc>
        <w:tc>
          <w:tcPr>
            <w:tcW w:w="1134" w:type="dxa"/>
          </w:tcPr>
          <w:p w14:paraId="7C5F47EF">
            <w:pPr>
              <w:ind w:firstLine="0" w:firstLineChars="0"/>
              <w:jc w:val="both"/>
              <w:rPr>
                <w:rFonts w:asciiTheme="minorEastAsia" w:hAnsiTheme="minorEastAsia" w:eastAsiaTheme="minorEastAsia"/>
                <w:sz w:val="20"/>
                <w:szCs w:val="20"/>
              </w:rPr>
            </w:pPr>
          </w:p>
        </w:tc>
        <w:tc>
          <w:tcPr>
            <w:tcW w:w="2358" w:type="dxa"/>
          </w:tcPr>
          <w:p w14:paraId="6E57A65D">
            <w:pPr>
              <w:ind w:firstLine="0" w:firstLineChars="0"/>
              <w:jc w:val="both"/>
              <w:rPr>
                <w:rFonts w:asciiTheme="minorEastAsia" w:hAnsiTheme="minorEastAsia" w:eastAsiaTheme="minorEastAsia"/>
                <w:sz w:val="20"/>
                <w:szCs w:val="20"/>
              </w:rPr>
            </w:pPr>
          </w:p>
        </w:tc>
      </w:tr>
      <w:tr w14:paraId="12FA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jc w:val="center"/>
        </w:trPr>
        <w:tc>
          <w:tcPr>
            <w:tcW w:w="9315" w:type="dxa"/>
            <w:gridSpan w:val="9"/>
          </w:tcPr>
          <w:p w14:paraId="25002E3B">
            <w:pPr>
              <w:ind w:firstLine="0" w:firstLineChars="0"/>
              <w:jc w:val="both"/>
              <w:rPr>
                <w:rFonts w:asciiTheme="minorEastAsia" w:hAnsiTheme="minorEastAsia" w:eastAsiaTheme="minorEastAsia"/>
                <w:sz w:val="20"/>
                <w:szCs w:val="20"/>
              </w:rPr>
            </w:pPr>
            <w:r>
              <w:rPr>
                <w:rFonts w:hint="eastAsia" w:asciiTheme="minorEastAsia" w:hAnsiTheme="minorEastAsia" w:eastAsiaTheme="minorEastAsia"/>
                <w:sz w:val="20"/>
                <w:szCs w:val="20"/>
              </w:rPr>
              <w:t>合计人民币金额</w:t>
            </w:r>
            <w:r>
              <w:rPr>
                <w:rFonts w:asciiTheme="minorEastAsia" w:hAnsiTheme="minorEastAsia" w:eastAsiaTheme="minorEastAsia"/>
                <w:sz w:val="20"/>
                <w:szCs w:val="20"/>
              </w:rPr>
              <w:t>( 大写 )</w:t>
            </w:r>
            <w:r>
              <w:rPr>
                <w:rFonts w:hint="eastAsia" w:asciiTheme="minorEastAsia" w:hAnsiTheme="minorEastAsia" w:eastAsiaTheme="minorEastAsia"/>
                <w:sz w:val="20"/>
                <w:szCs w:val="20"/>
              </w:rPr>
              <w:t>：       佰    拾    万    仟    佰    拾    元    角    分</w:t>
            </w:r>
          </w:p>
        </w:tc>
      </w:tr>
    </w:tbl>
    <w:p w14:paraId="2648546E">
      <w:pPr>
        <w:ind w:firstLine="0" w:firstLineChars="0"/>
        <w:jc w:val="both"/>
        <w:rPr>
          <w:rFonts w:asciiTheme="minorEastAsia" w:hAnsiTheme="minorEastAsia" w:eastAsiaTheme="minorEastAsia"/>
          <w:sz w:val="20"/>
          <w:szCs w:val="20"/>
        </w:rPr>
      </w:pPr>
      <w:r>
        <w:rPr>
          <w:rFonts w:asciiTheme="minorEastAsia" w:hAnsiTheme="minorEastAsia" w:eastAsiaTheme="minorEastAsia"/>
          <w:sz w:val="20"/>
          <w:szCs w:val="20"/>
        </w:rPr>
        <w:t>二</w:t>
      </w:r>
      <w:r>
        <w:rPr>
          <w:rFonts w:hint="eastAsia" w:asciiTheme="minorEastAsia" w:hAnsiTheme="minorEastAsia" w:eastAsiaTheme="minorEastAsia"/>
          <w:sz w:val="20"/>
          <w:szCs w:val="20"/>
        </w:rPr>
        <w:t>、</w:t>
      </w:r>
      <w:r>
        <w:rPr>
          <w:rFonts w:asciiTheme="minorEastAsia" w:hAnsiTheme="minorEastAsia" w:eastAsiaTheme="minorEastAsia"/>
          <w:sz w:val="20"/>
          <w:szCs w:val="20"/>
        </w:rPr>
        <w:t>质量技术标准</w:t>
      </w:r>
      <w:r>
        <w:rPr>
          <w:rFonts w:hint="eastAsia" w:asciiTheme="minorEastAsia" w:hAnsiTheme="minorEastAsia" w:eastAsiaTheme="minorEastAsia"/>
          <w:sz w:val="20"/>
          <w:szCs w:val="20"/>
        </w:rPr>
        <w:t>：合同</w:t>
      </w:r>
      <w:r>
        <w:rPr>
          <w:rFonts w:asciiTheme="minorEastAsia" w:hAnsiTheme="minorEastAsia" w:eastAsiaTheme="minorEastAsia"/>
          <w:sz w:val="20"/>
          <w:szCs w:val="20"/>
        </w:rPr>
        <w:t>及招标文件中列明的</w:t>
      </w:r>
      <w:r>
        <w:rPr>
          <w:rFonts w:hint="eastAsia" w:asciiTheme="minorEastAsia" w:hAnsiTheme="minorEastAsia" w:eastAsiaTheme="minorEastAsia"/>
          <w:sz w:val="20"/>
          <w:szCs w:val="20"/>
        </w:rPr>
        <w:t>技术参数、规格、性能指标等，</w:t>
      </w:r>
      <w:r>
        <w:rPr>
          <w:rFonts w:asciiTheme="minorEastAsia" w:hAnsiTheme="minorEastAsia" w:eastAsiaTheme="minorEastAsia"/>
          <w:sz w:val="20"/>
          <w:szCs w:val="20"/>
        </w:rPr>
        <w:t>有国家标准按照国家标准执行。</w:t>
      </w:r>
    </w:p>
    <w:p w14:paraId="3FDBC425">
      <w:pPr>
        <w:ind w:firstLine="0" w:firstLineChars="0"/>
        <w:jc w:val="both"/>
        <w:rPr>
          <w:rFonts w:asciiTheme="minorEastAsia" w:hAnsiTheme="minorEastAsia" w:eastAsiaTheme="minorEastAsia"/>
          <w:sz w:val="20"/>
          <w:szCs w:val="20"/>
        </w:rPr>
      </w:pPr>
      <w:r>
        <w:rPr>
          <w:rFonts w:asciiTheme="minorEastAsia" w:hAnsiTheme="minorEastAsia" w:eastAsiaTheme="minorEastAsia"/>
          <w:sz w:val="20"/>
          <w:szCs w:val="20"/>
        </w:rPr>
        <w:t>三</w:t>
      </w:r>
      <w:r>
        <w:rPr>
          <w:rFonts w:hint="eastAsia" w:asciiTheme="minorEastAsia" w:hAnsiTheme="minorEastAsia" w:eastAsiaTheme="minorEastAsia"/>
          <w:sz w:val="20"/>
          <w:szCs w:val="20"/>
        </w:rPr>
        <w:t>、交货地点和接货单位（或接货人）：</w:t>
      </w:r>
      <w:r>
        <w:rPr>
          <w:rFonts w:hint="eastAsia" w:asciiTheme="minorEastAsia" w:hAnsiTheme="minorEastAsia" w:eastAsiaTheme="minorEastAsia"/>
          <w:sz w:val="20"/>
          <w:szCs w:val="20"/>
          <w:u w:val="single"/>
        </w:rPr>
        <w:t>山东大学           院（部）           室（所）</w:t>
      </w:r>
      <w:r>
        <w:rPr>
          <w:rFonts w:hint="eastAsia" w:asciiTheme="minorEastAsia" w:hAnsiTheme="minorEastAsia" w:eastAsiaTheme="minorEastAsia"/>
          <w:sz w:val="20"/>
          <w:szCs w:val="20"/>
        </w:rPr>
        <w:t>，</w:t>
      </w:r>
      <w:r>
        <w:rPr>
          <w:rFonts w:asciiTheme="minorEastAsia" w:hAnsiTheme="minorEastAsia" w:eastAsiaTheme="minorEastAsia"/>
          <w:sz w:val="20"/>
          <w:szCs w:val="20"/>
        </w:rPr>
        <w:t xml:space="preserve">交 </w:t>
      </w:r>
      <w:r>
        <w:rPr>
          <w:rFonts w:hint="eastAsia" w:asciiTheme="minorEastAsia" w:hAnsiTheme="minorEastAsia" w:eastAsiaTheme="minorEastAsia"/>
          <w:sz w:val="20"/>
          <w:szCs w:val="20"/>
        </w:rPr>
        <w:t>（</w:t>
      </w:r>
      <w:r>
        <w:rPr>
          <w:rFonts w:asciiTheme="minorEastAsia" w:hAnsiTheme="minorEastAsia" w:eastAsiaTheme="minorEastAsia"/>
          <w:sz w:val="20"/>
          <w:szCs w:val="20"/>
        </w:rPr>
        <w:t>提</w:t>
      </w:r>
      <w:r>
        <w:rPr>
          <w:rFonts w:hint="eastAsia" w:asciiTheme="minorEastAsia" w:hAnsiTheme="minorEastAsia" w:eastAsiaTheme="minorEastAsia"/>
          <w:sz w:val="20"/>
          <w:szCs w:val="20"/>
        </w:rPr>
        <w:t>）</w:t>
      </w:r>
      <w:r>
        <w:rPr>
          <w:rFonts w:asciiTheme="minorEastAsia" w:hAnsiTheme="minorEastAsia" w:eastAsiaTheme="minorEastAsia"/>
          <w:sz w:val="20"/>
          <w:szCs w:val="20"/>
        </w:rPr>
        <w:t xml:space="preserve"> 货办法</w:t>
      </w:r>
      <w:r>
        <w:rPr>
          <w:rFonts w:hint="eastAsia" w:asciiTheme="minorEastAsia" w:hAnsiTheme="minorEastAsia" w:eastAsiaTheme="minorEastAsia"/>
          <w:sz w:val="20"/>
          <w:szCs w:val="20"/>
        </w:rPr>
        <w:t xml:space="preserve">和费用：一切运杂费由乙方承担。                                </w:t>
      </w:r>
    </w:p>
    <w:p w14:paraId="6D00A484">
      <w:pPr>
        <w:ind w:firstLine="0" w:firstLineChars="0"/>
        <w:jc w:val="both"/>
        <w:rPr>
          <w:rFonts w:asciiTheme="minorEastAsia" w:hAnsiTheme="minorEastAsia" w:eastAsiaTheme="minorEastAsia"/>
          <w:sz w:val="20"/>
          <w:szCs w:val="20"/>
        </w:rPr>
      </w:pPr>
      <w:r>
        <w:rPr>
          <w:rFonts w:asciiTheme="minorEastAsia" w:hAnsiTheme="minorEastAsia" w:eastAsiaTheme="minorEastAsia"/>
          <w:sz w:val="20"/>
          <w:szCs w:val="20"/>
        </w:rPr>
        <w:t>四</w:t>
      </w:r>
      <w:r>
        <w:rPr>
          <w:rFonts w:hint="eastAsia" w:asciiTheme="minorEastAsia" w:hAnsiTheme="minorEastAsia" w:eastAsiaTheme="minorEastAsia"/>
          <w:sz w:val="20"/>
          <w:szCs w:val="20"/>
        </w:rPr>
        <w:t>、</w:t>
      </w:r>
      <w:r>
        <w:rPr>
          <w:rFonts w:asciiTheme="minorEastAsia" w:hAnsiTheme="minorEastAsia" w:eastAsiaTheme="minorEastAsia"/>
          <w:sz w:val="20"/>
          <w:szCs w:val="20"/>
        </w:rPr>
        <w:t>质量检验</w:t>
      </w:r>
      <w:r>
        <w:rPr>
          <w:rFonts w:hint="eastAsia" w:asciiTheme="minorEastAsia" w:hAnsiTheme="minorEastAsia" w:eastAsiaTheme="minorEastAsia"/>
          <w:sz w:val="20"/>
          <w:szCs w:val="20"/>
        </w:rPr>
        <w:t>标准</w:t>
      </w:r>
      <w:r>
        <w:rPr>
          <w:rFonts w:asciiTheme="minorEastAsia" w:hAnsiTheme="minorEastAsia" w:eastAsiaTheme="minorEastAsia"/>
          <w:sz w:val="20"/>
          <w:szCs w:val="20"/>
        </w:rPr>
        <w:t>及验收办法</w:t>
      </w:r>
      <w:r>
        <w:rPr>
          <w:rFonts w:hint="eastAsia" w:asciiTheme="minorEastAsia" w:hAnsiTheme="minorEastAsia" w:eastAsiaTheme="minorEastAsia"/>
          <w:sz w:val="20"/>
          <w:szCs w:val="20"/>
        </w:rPr>
        <w:t>：质量检验标准按照合同</w:t>
      </w:r>
      <w:r>
        <w:rPr>
          <w:rFonts w:asciiTheme="minorEastAsia" w:hAnsiTheme="minorEastAsia" w:eastAsiaTheme="minorEastAsia"/>
          <w:sz w:val="20"/>
          <w:szCs w:val="20"/>
        </w:rPr>
        <w:t>及招标文件中列明的</w:t>
      </w:r>
      <w:r>
        <w:rPr>
          <w:rFonts w:hint="eastAsia" w:asciiTheme="minorEastAsia" w:hAnsiTheme="minorEastAsia" w:eastAsiaTheme="minorEastAsia"/>
          <w:sz w:val="20"/>
          <w:szCs w:val="20"/>
        </w:rPr>
        <w:t xml:space="preserve">技术参数、规格、性能指标等执行。设备验收由专家组和中标人联合在山东大学进行。                                             </w:t>
      </w:r>
    </w:p>
    <w:p w14:paraId="4CB45D6E">
      <w:pPr>
        <w:ind w:firstLine="0" w:firstLineChars="0"/>
        <w:jc w:val="both"/>
        <w:rPr>
          <w:rFonts w:asciiTheme="minorEastAsia" w:hAnsiTheme="minorEastAsia" w:eastAsiaTheme="minorEastAsia"/>
          <w:sz w:val="20"/>
          <w:szCs w:val="20"/>
        </w:rPr>
      </w:pPr>
      <w:r>
        <w:rPr>
          <w:rFonts w:hint="eastAsia" w:asciiTheme="minorEastAsia" w:hAnsiTheme="minorEastAsia" w:eastAsiaTheme="minorEastAsia"/>
          <w:sz w:val="20"/>
          <w:szCs w:val="20"/>
        </w:rPr>
        <w:t>五、</w:t>
      </w:r>
      <w:r>
        <w:rPr>
          <w:rFonts w:asciiTheme="minorEastAsia" w:hAnsiTheme="minorEastAsia" w:eastAsiaTheme="minorEastAsia"/>
          <w:sz w:val="20"/>
          <w:szCs w:val="20"/>
        </w:rPr>
        <w:t>包装要求及费用负担</w:t>
      </w:r>
      <w:r>
        <w:rPr>
          <w:rFonts w:hint="eastAsia" w:asciiTheme="minorEastAsia" w:hAnsiTheme="minorEastAsia" w:eastAsiaTheme="minorEastAsia"/>
          <w:sz w:val="20"/>
          <w:szCs w:val="20"/>
        </w:rPr>
        <w:t>：费用由乙方承担 ，</w:t>
      </w:r>
      <w:r>
        <w:rPr>
          <w:rFonts w:hint="eastAsia" w:asciiTheme="minorEastAsia" w:hAnsiTheme="minorEastAsia" w:eastAsiaTheme="minorEastAsia"/>
          <w:sz w:val="20"/>
          <w:szCs w:val="20"/>
          <w:u w:val="single"/>
        </w:rPr>
        <w:t>包装</w:t>
      </w:r>
      <w:r>
        <w:rPr>
          <w:rFonts w:asciiTheme="minorEastAsia" w:hAnsiTheme="minorEastAsia" w:eastAsiaTheme="minorEastAsia"/>
          <w:sz w:val="20"/>
          <w:szCs w:val="20"/>
          <w:u w:val="single"/>
        </w:rPr>
        <w:t xml:space="preserve">要求：           </w:t>
      </w:r>
      <w:r>
        <w:rPr>
          <w:rFonts w:hint="eastAsia" w:asciiTheme="minorEastAsia" w:hAnsiTheme="minorEastAsia" w:eastAsiaTheme="minorEastAsia"/>
          <w:sz w:val="20"/>
          <w:szCs w:val="20"/>
          <w:u w:val="single"/>
        </w:rPr>
        <w:t xml:space="preserve">          。</w:t>
      </w:r>
    </w:p>
    <w:p w14:paraId="3E711A01">
      <w:pPr>
        <w:ind w:firstLine="0" w:firstLineChars="0"/>
        <w:jc w:val="both"/>
        <w:rPr>
          <w:rFonts w:asciiTheme="minorEastAsia" w:hAnsiTheme="minorEastAsia" w:eastAsiaTheme="minorEastAsia"/>
          <w:sz w:val="20"/>
          <w:szCs w:val="20"/>
        </w:rPr>
      </w:pPr>
      <w:r>
        <w:rPr>
          <w:rFonts w:hint="eastAsia" w:asciiTheme="minorEastAsia" w:hAnsiTheme="minorEastAsia" w:eastAsiaTheme="minorEastAsia"/>
          <w:sz w:val="20"/>
          <w:szCs w:val="20"/>
        </w:rPr>
        <w:t>六、</w:t>
      </w:r>
      <w:r>
        <w:rPr>
          <w:rFonts w:asciiTheme="minorEastAsia" w:hAnsiTheme="minorEastAsia" w:eastAsiaTheme="minorEastAsia"/>
          <w:sz w:val="20"/>
          <w:szCs w:val="20"/>
        </w:rPr>
        <w:t>结算方式及期限</w:t>
      </w:r>
      <w:r>
        <w:rPr>
          <w:rFonts w:hint="eastAsia" w:asciiTheme="minorEastAsia" w:hAnsiTheme="minorEastAsia" w:eastAsiaTheme="minorEastAsia"/>
          <w:sz w:val="20"/>
          <w:szCs w:val="20"/>
        </w:rPr>
        <w:t>： 。</w:t>
      </w:r>
    </w:p>
    <w:p w14:paraId="13FF786D">
      <w:pPr>
        <w:ind w:firstLine="0" w:firstLineChars="0"/>
        <w:jc w:val="both"/>
        <w:rPr>
          <w:rFonts w:asciiTheme="minorEastAsia" w:hAnsiTheme="minorEastAsia" w:eastAsiaTheme="minorEastAsia"/>
          <w:sz w:val="20"/>
          <w:szCs w:val="20"/>
        </w:rPr>
      </w:pPr>
      <w:r>
        <w:rPr>
          <w:rFonts w:hint="eastAsia" w:asciiTheme="minorEastAsia" w:hAnsiTheme="minorEastAsia" w:eastAsiaTheme="minorEastAsia"/>
          <w:sz w:val="20"/>
          <w:szCs w:val="20"/>
        </w:rPr>
        <w:t>七</w:t>
      </w:r>
      <w:r>
        <w:rPr>
          <w:rFonts w:asciiTheme="minorEastAsia" w:hAnsiTheme="minorEastAsia" w:eastAsiaTheme="minorEastAsia"/>
          <w:sz w:val="20"/>
          <w:szCs w:val="20"/>
        </w:rPr>
        <w:t>、</w:t>
      </w:r>
      <w:r>
        <w:rPr>
          <w:rFonts w:hint="eastAsia" w:asciiTheme="minorEastAsia" w:hAnsiTheme="minorEastAsia" w:eastAsiaTheme="minorEastAsia"/>
          <w:sz w:val="20"/>
          <w:szCs w:val="20"/>
        </w:rPr>
        <w:t>甲方</w:t>
      </w:r>
      <w:r>
        <w:rPr>
          <w:rFonts w:asciiTheme="minorEastAsia" w:hAnsiTheme="minorEastAsia" w:eastAsiaTheme="minorEastAsia"/>
          <w:sz w:val="20"/>
          <w:szCs w:val="20"/>
        </w:rPr>
        <w:t>权利义务责任：</w:t>
      </w:r>
      <w:r>
        <w:rPr>
          <w:rFonts w:hint="eastAsia" w:asciiTheme="minorEastAsia" w:hAnsiTheme="minorEastAsia" w:eastAsiaTheme="minorEastAsia"/>
          <w:sz w:val="20"/>
          <w:szCs w:val="20"/>
        </w:rPr>
        <w:t>（</w:t>
      </w:r>
      <w:r>
        <w:rPr>
          <w:rFonts w:hint="eastAsia" w:eastAsiaTheme="minorEastAsia"/>
          <w:sz w:val="20"/>
          <w:szCs w:val="20"/>
        </w:rPr>
        <w:t>1</w:t>
      </w:r>
      <w:r>
        <w:rPr>
          <w:rFonts w:hint="eastAsia" w:asciiTheme="minorEastAsia" w:hAnsiTheme="minorEastAsia" w:eastAsiaTheme="minorEastAsia"/>
          <w:sz w:val="20"/>
          <w:szCs w:val="20"/>
        </w:rPr>
        <w:t>）</w:t>
      </w:r>
      <w:r>
        <w:rPr>
          <w:rFonts w:asciiTheme="minorEastAsia" w:hAnsiTheme="minorEastAsia" w:eastAsiaTheme="minorEastAsia"/>
          <w:sz w:val="20"/>
          <w:szCs w:val="20"/>
        </w:rPr>
        <w:t>甲方应于货物验收</w:t>
      </w:r>
      <w:r>
        <w:rPr>
          <w:rFonts w:hint="eastAsia" w:asciiTheme="minorEastAsia" w:hAnsiTheme="minorEastAsia" w:eastAsiaTheme="minorEastAsia"/>
          <w:sz w:val="20"/>
          <w:szCs w:val="20"/>
        </w:rPr>
        <w:t>后</w:t>
      </w:r>
      <w:r>
        <w:rPr>
          <w:rFonts w:asciiTheme="minorEastAsia" w:hAnsiTheme="minorEastAsia" w:eastAsiaTheme="minorEastAsia"/>
          <w:sz w:val="20"/>
          <w:szCs w:val="20"/>
        </w:rPr>
        <w:t>日内付款，</w:t>
      </w:r>
      <w:r>
        <w:rPr>
          <w:rFonts w:hint="eastAsia" w:asciiTheme="minorEastAsia" w:hAnsiTheme="minorEastAsia" w:eastAsiaTheme="minorEastAsia"/>
          <w:sz w:val="20"/>
          <w:szCs w:val="20"/>
        </w:rPr>
        <w:t>未</w:t>
      </w:r>
      <w:r>
        <w:rPr>
          <w:rFonts w:asciiTheme="minorEastAsia" w:hAnsiTheme="minorEastAsia" w:eastAsiaTheme="minorEastAsia"/>
          <w:sz w:val="20"/>
          <w:szCs w:val="20"/>
        </w:rPr>
        <w:t>按合同约定付款的，</w:t>
      </w:r>
      <w:r>
        <w:rPr>
          <w:rFonts w:hint="eastAsia" w:asciiTheme="minorEastAsia" w:hAnsiTheme="minorEastAsia" w:eastAsiaTheme="minorEastAsia"/>
          <w:sz w:val="20"/>
          <w:szCs w:val="20"/>
        </w:rPr>
        <w:t>延期超过一个月，甲方应支付乙方货款总值千分之五的违约金。（</w:t>
      </w:r>
      <w:r>
        <w:rPr>
          <w:rFonts w:hint="eastAsia" w:eastAsiaTheme="minorEastAsia"/>
          <w:sz w:val="20"/>
          <w:szCs w:val="20"/>
        </w:rPr>
        <w:t>2</w:t>
      </w:r>
      <w:r>
        <w:rPr>
          <w:rFonts w:hint="eastAsia" w:asciiTheme="minorEastAsia" w:hAnsiTheme="minorEastAsia" w:eastAsiaTheme="minorEastAsia"/>
          <w:sz w:val="20"/>
          <w:szCs w:val="20"/>
        </w:rPr>
        <w:t>）违约：乙方</w:t>
      </w:r>
      <w:r>
        <w:rPr>
          <w:rFonts w:asciiTheme="minorEastAsia" w:hAnsiTheme="minorEastAsia" w:eastAsiaTheme="minorEastAsia"/>
          <w:sz w:val="20"/>
          <w:szCs w:val="20"/>
        </w:rPr>
        <w:t>应</w:t>
      </w:r>
      <w:r>
        <w:rPr>
          <w:rFonts w:hint="eastAsia" w:asciiTheme="minorEastAsia" w:hAnsiTheme="minorEastAsia" w:eastAsiaTheme="minorEastAsia"/>
          <w:sz w:val="20"/>
          <w:szCs w:val="20"/>
        </w:rPr>
        <w:t>当</w:t>
      </w:r>
      <w:r>
        <w:rPr>
          <w:rFonts w:asciiTheme="minorEastAsia" w:hAnsiTheme="minorEastAsia" w:eastAsiaTheme="minorEastAsia"/>
          <w:sz w:val="20"/>
          <w:szCs w:val="20"/>
        </w:rPr>
        <w:t>按照合同约定期限交付货物，迟延交付，每延期一天，</w:t>
      </w:r>
      <w:r>
        <w:rPr>
          <w:rFonts w:hint="eastAsia" w:asciiTheme="minorEastAsia" w:hAnsiTheme="minorEastAsia" w:eastAsiaTheme="minorEastAsia"/>
          <w:sz w:val="20"/>
          <w:szCs w:val="20"/>
        </w:rPr>
        <w:t>应</w:t>
      </w:r>
      <w:r>
        <w:rPr>
          <w:rFonts w:asciiTheme="minorEastAsia" w:hAnsiTheme="minorEastAsia" w:eastAsiaTheme="minorEastAsia"/>
          <w:sz w:val="20"/>
          <w:szCs w:val="20"/>
        </w:rPr>
        <w:t>向甲方</w:t>
      </w:r>
      <w:r>
        <w:rPr>
          <w:rFonts w:hint="eastAsia" w:asciiTheme="minorEastAsia" w:hAnsiTheme="minorEastAsia" w:eastAsiaTheme="minorEastAsia"/>
          <w:sz w:val="20"/>
          <w:szCs w:val="20"/>
        </w:rPr>
        <w:t>支付货款总值</w:t>
      </w:r>
      <w:r>
        <w:rPr>
          <w:rFonts w:asciiTheme="minorEastAsia" w:hAnsiTheme="minorEastAsia" w:eastAsiaTheme="minorEastAsia"/>
          <w:sz w:val="20"/>
          <w:szCs w:val="20"/>
        </w:rPr>
        <w:t>千分之五的违约金。</w:t>
      </w:r>
      <w:r>
        <w:rPr>
          <w:rFonts w:hint="eastAsia" w:asciiTheme="minorEastAsia" w:hAnsiTheme="minorEastAsia" w:eastAsiaTheme="minorEastAsia"/>
          <w:sz w:val="20"/>
          <w:szCs w:val="20"/>
        </w:rPr>
        <w:t>（</w:t>
      </w:r>
      <w:r>
        <w:rPr>
          <w:rFonts w:hint="eastAsia" w:eastAsiaTheme="minorEastAsia"/>
          <w:sz w:val="20"/>
          <w:szCs w:val="20"/>
        </w:rPr>
        <w:t>3</w:t>
      </w:r>
      <w:r>
        <w:rPr>
          <w:rFonts w:hint="eastAsia" w:asciiTheme="minorEastAsia" w:hAnsiTheme="minorEastAsia" w:eastAsiaTheme="minorEastAsia"/>
          <w:sz w:val="20"/>
          <w:szCs w:val="20"/>
        </w:rPr>
        <w:t>）乙方</w:t>
      </w:r>
      <w:r>
        <w:rPr>
          <w:rFonts w:asciiTheme="minorEastAsia" w:hAnsiTheme="minorEastAsia" w:eastAsiaTheme="minorEastAsia"/>
          <w:sz w:val="20"/>
          <w:szCs w:val="20"/>
        </w:rPr>
        <w:t>延迟交货</w:t>
      </w:r>
      <w:r>
        <w:rPr>
          <w:rFonts w:hint="eastAsia" w:asciiTheme="minorEastAsia" w:hAnsiTheme="minorEastAsia" w:eastAsiaTheme="minorEastAsia"/>
          <w:sz w:val="20"/>
          <w:szCs w:val="20"/>
        </w:rPr>
        <w:t>日</w:t>
      </w:r>
      <w:r>
        <w:rPr>
          <w:rFonts w:asciiTheme="minorEastAsia" w:hAnsiTheme="minorEastAsia" w:eastAsiaTheme="minorEastAsia"/>
          <w:sz w:val="20"/>
          <w:szCs w:val="20"/>
        </w:rPr>
        <w:t>内，未按合同约定，甲方有权</w:t>
      </w:r>
      <w:r>
        <w:rPr>
          <w:rFonts w:hint="eastAsia" w:asciiTheme="minorEastAsia" w:hAnsiTheme="minorEastAsia" w:eastAsiaTheme="minorEastAsia"/>
          <w:sz w:val="20"/>
          <w:szCs w:val="20"/>
        </w:rPr>
        <w:t>解除</w:t>
      </w:r>
      <w:r>
        <w:rPr>
          <w:rFonts w:asciiTheme="minorEastAsia" w:hAnsiTheme="minorEastAsia" w:eastAsiaTheme="minorEastAsia"/>
          <w:sz w:val="20"/>
          <w:szCs w:val="20"/>
        </w:rPr>
        <w:t>合同，并要求乙方</w:t>
      </w:r>
      <w:r>
        <w:rPr>
          <w:rFonts w:hint="eastAsia" w:asciiTheme="minorEastAsia" w:hAnsiTheme="minorEastAsia" w:eastAsiaTheme="minorEastAsia"/>
          <w:sz w:val="20"/>
          <w:szCs w:val="20"/>
        </w:rPr>
        <w:t>支</w:t>
      </w:r>
      <w:r>
        <w:rPr>
          <w:rFonts w:asciiTheme="minorEastAsia" w:hAnsiTheme="minorEastAsia" w:eastAsiaTheme="minorEastAsia"/>
          <w:sz w:val="20"/>
          <w:szCs w:val="20"/>
        </w:rPr>
        <w:t>付</w:t>
      </w:r>
      <w:r>
        <w:rPr>
          <w:rFonts w:hint="eastAsia" w:asciiTheme="minorEastAsia" w:hAnsiTheme="minorEastAsia" w:eastAsiaTheme="minorEastAsia"/>
          <w:sz w:val="20"/>
          <w:szCs w:val="20"/>
        </w:rPr>
        <w:t>货款总值</w:t>
      </w:r>
      <w:r>
        <w:rPr>
          <w:rFonts w:asciiTheme="minorEastAsia" w:hAnsiTheme="minorEastAsia" w:eastAsiaTheme="minorEastAsia"/>
          <w:sz w:val="20"/>
          <w:szCs w:val="20"/>
        </w:rPr>
        <w:t>百分</w:t>
      </w:r>
      <w:r>
        <w:rPr>
          <w:rFonts w:hint="eastAsia" w:asciiTheme="minorEastAsia" w:hAnsiTheme="minorEastAsia" w:eastAsiaTheme="minorEastAsia"/>
          <w:sz w:val="20"/>
          <w:szCs w:val="20"/>
        </w:rPr>
        <w:t>之三十的</w:t>
      </w:r>
      <w:r>
        <w:rPr>
          <w:rFonts w:asciiTheme="minorEastAsia" w:hAnsiTheme="minorEastAsia" w:eastAsiaTheme="minorEastAsia"/>
          <w:sz w:val="20"/>
          <w:szCs w:val="20"/>
        </w:rPr>
        <w:t>违约金。</w:t>
      </w:r>
    </w:p>
    <w:p w14:paraId="4ABB9BD4">
      <w:pPr>
        <w:ind w:firstLine="0" w:firstLineChars="0"/>
        <w:jc w:val="both"/>
        <w:rPr>
          <w:rFonts w:asciiTheme="minorEastAsia" w:hAnsiTheme="minorEastAsia" w:eastAsiaTheme="minorEastAsia"/>
          <w:sz w:val="20"/>
          <w:szCs w:val="20"/>
        </w:rPr>
      </w:pPr>
      <w:r>
        <w:rPr>
          <w:rFonts w:hint="eastAsia" w:asciiTheme="minorEastAsia" w:hAnsiTheme="minorEastAsia" w:eastAsiaTheme="minorEastAsia"/>
          <w:sz w:val="20"/>
          <w:szCs w:val="20"/>
        </w:rPr>
        <w:t>八</w:t>
      </w:r>
      <w:r>
        <w:rPr>
          <w:rFonts w:asciiTheme="minorEastAsia" w:hAnsiTheme="minorEastAsia" w:eastAsiaTheme="minorEastAsia"/>
          <w:sz w:val="20"/>
          <w:szCs w:val="20"/>
        </w:rPr>
        <w:t>、</w:t>
      </w:r>
      <w:r>
        <w:rPr>
          <w:rFonts w:hint="eastAsia" w:asciiTheme="minorEastAsia" w:hAnsiTheme="minorEastAsia" w:eastAsiaTheme="minorEastAsia"/>
          <w:sz w:val="20"/>
          <w:szCs w:val="20"/>
        </w:rPr>
        <w:t>乙方</w:t>
      </w:r>
      <w:r>
        <w:rPr>
          <w:rFonts w:asciiTheme="minorEastAsia" w:hAnsiTheme="minorEastAsia" w:eastAsiaTheme="minorEastAsia"/>
          <w:sz w:val="20"/>
          <w:szCs w:val="20"/>
        </w:rPr>
        <w:t>权利义务责任：</w:t>
      </w:r>
      <w:r>
        <w:rPr>
          <w:rFonts w:hint="eastAsia" w:asciiTheme="minorEastAsia" w:hAnsiTheme="minorEastAsia" w:eastAsiaTheme="minorEastAsia"/>
          <w:sz w:val="20"/>
          <w:szCs w:val="20"/>
        </w:rPr>
        <w:t>（</w:t>
      </w:r>
      <w:r>
        <w:rPr>
          <w:rFonts w:hint="eastAsia" w:eastAsiaTheme="minorEastAsia"/>
          <w:sz w:val="20"/>
          <w:szCs w:val="20"/>
        </w:rPr>
        <w:t>1</w:t>
      </w:r>
      <w:r>
        <w:rPr>
          <w:rFonts w:hint="eastAsia" w:asciiTheme="minorEastAsia" w:hAnsiTheme="minorEastAsia" w:eastAsiaTheme="minorEastAsia"/>
          <w:sz w:val="20"/>
          <w:szCs w:val="20"/>
        </w:rPr>
        <w:t>）乙方</w:t>
      </w:r>
      <w:r>
        <w:rPr>
          <w:rFonts w:asciiTheme="minorEastAsia" w:hAnsiTheme="minorEastAsia" w:eastAsiaTheme="minorEastAsia"/>
          <w:sz w:val="20"/>
          <w:szCs w:val="20"/>
        </w:rPr>
        <w:t>应</w:t>
      </w:r>
      <w:r>
        <w:rPr>
          <w:rFonts w:hint="eastAsia" w:asciiTheme="minorEastAsia" w:hAnsiTheme="minorEastAsia" w:eastAsiaTheme="minorEastAsia"/>
          <w:sz w:val="20"/>
          <w:szCs w:val="20"/>
        </w:rPr>
        <w:t>当</w:t>
      </w:r>
      <w:r>
        <w:rPr>
          <w:rFonts w:asciiTheme="minorEastAsia" w:hAnsiTheme="minorEastAsia" w:eastAsiaTheme="minorEastAsia"/>
          <w:sz w:val="20"/>
          <w:szCs w:val="20"/>
        </w:rPr>
        <w:t>按照合同约定交付合格货物</w:t>
      </w:r>
      <w:r>
        <w:rPr>
          <w:rFonts w:hint="eastAsia" w:asciiTheme="minorEastAsia" w:hAnsiTheme="minorEastAsia" w:eastAsiaTheme="minorEastAsia"/>
          <w:sz w:val="20"/>
          <w:szCs w:val="20"/>
        </w:rPr>
        <w:t>；（</w:t>
      </w:r>
      <w:r>
        <w:rPr>
          <w:rFonts w:hint="eastAsia" w:eastAsiaTheme="minorEastAsia"/>
          <w:sz w:val="20"/>
          <w:szCs w:val="20"/>
        </w:rPr>
        <w:t>2</w:t>
      </w:r>
      <w:r>
        <w:rPr>
          <w:rFonts w:hint="eastAsia" w:asciiTheme="minorEastAsia" w:hAnsiTheme="minorEastAsia" w:eastAsiaTheme="minorEastAsia"/>
          <w:sz w:val="20"/>
          <w:szCs w:val="20"/>
        </w:rPr>
        <w:t>）乙方</w:t>
      </w:r>
      <w:r>
        <w:rPr>
          <w:rFonts w:asciiTheme="minorEastAsia" w:hAnsiTheme="minorEastAsia" w:eastAsiaTheme="minorEastAsia"/>
          <w:sz w:val="20"/>
          <w:szCs w:val="20"/>
        </w:rPr>
        <w:t>没有</w:t>
      </w:r>
      <w:r>
        <w:rPr>
          <w:rFonts w:hint="eastAsia" w:asciiTheme="minorEastAsia" w:hAnsiTheme="minorEastAsia" w:eastAsiaTheme="minorEastAsia"/>
          <w:sz w:val="20"/>
          <w:szCs w:val="20"/>
        </w:rPr>
        <w:t>按照</w:t>
      </w:r>
      <w:r>
        <w:rPr>
          <w:rFonts w:asciiTheme="minorEastAsia" w:hAnsiTheme="minorEastAsia" w:eastAsiaTheme="minorEastAsia"/>
          <w:sz w:val="20"/>
          <w:szCs w:val="20"/>
        </w:rPr>
        <w:t>约定时间交付货物，乙方应</w:t>
      </w:r>
      <w:r>
        <w:rPr>
          <w:rFonts w:hint="eastAsia" w:asciiTheme="minorEastAsia" w:hAnsiTheme="minorEastAsia" w:eastAsiaTheme="minorEastAsia"/>
          <w:sz w:val="20"/>
          <w:szCs w:val="20"/>
        </w:rPr>
        <w:t>当</w:t>
      </w:r>
      <w:r>
        <w:rPr>
          <w:rFonts w:asciiTheme="minorEastAsia" w:hAnsiTheme="minorEastAsia" w:eastAsiaTheme="minorEastAsia"/>
          <w:sz w:val="20"/>
          <w:szCs w:val="20"/>
        </w:rPr>
        <w:t>支付</w:t>
      </w:r>
      <w:r>
        <w:rPr>
          <w:rFonts w:hint="eastAsia" w:asciiTheme="minorEastAsia" w:hAnsiTheme="minorEastAsia" w:eastAsiaTheme="minorEastAsia"/>
          <w:sz w:val="20"/>
          <w:szCs w:val="20"/>
        </w:rPr>
        <w:t>不能交货的货款总值</w:t>
      </w:r>
      <w:r>
        <w:rPr>
          <w:rFonts w:asciiTheme="minorEastAsia" w:hAnsiTheme="minorEastAsia" w:eastAsiaTheme="minorEastAsia"/>
          <w:sz w:val="20"/>
          <w:szCs w:val="20"/>
        </w:rPr>
        <w:t>千分之五的违约金</w:t>
      </w:r>
      <w:r>
        <w:rPr>
          <w:rFonts w:hint="eastAsia" w:asciiTheme="minorEastAsia" w:hAnsiTheme="minorEastAsia" w:eastAsiaTheme="minorEastAsia"/>
          <w:sz w:val="20"/>
          <w:szCs w:val="20"/>
        </w:rPr>
        <w:t>；（</w:t>
      </w:r>
      <w:r>
        <w:rPr>
          <w:rFonts w:hint="eastAsia" w:eastAsiaTheme="minorEastAsia"/>
          <w:sz w:val="20"/>
          <w:szCs w:val="20"/>
        </w:rPr>
        <w:t>3</w:t>
      </w:r>
      <w:r>
        <w:rPr>
          <w:rFonts w:hint="eastAsia" w:asciiTheme="minorEastAsia" w:hAnsiTheme="minorEastAsia" w:eastAsiaTheme="minorEastAsia"/>
          <w:sz w:val="20"/>
          <w:szCs w:val="20"/>
        </w:rPr>
        <w:t>）乙方</w:t>
      </w:r>
      <w:r>
        <w:rPr>
          <w:rFonts w:asciiTheme="minorEastAsia" w:hAnsiTheme="minorEastAsia" w:eastAsiaTheme="minorEastAsia"/>
          <w:sz w:val="20"/>
          <w:szCs w:val="20"/>
        </w:rPr>
        <w:t>交付货物</w:t>
      </w:r>
      <w:r>
        <w:rPr>
          <w:rFonts w:hint="eastAsia" w:asciiTheme="minorEastAsia" w:hAnsiTheme="minorEastAsia" w:eastAsiaTheme="minorEastAsia"/>
          <w:sz w:val="20"/>
          <w:szCs w:val="20"/>
        </w:rPr>
        <w:t>质量</w:t>
      </w:r>
      <w:r>
        <w:rPr>
          <w:rFonts w:asciiTheme="minorEastAsia" w:hAnsiTheme="minorEastAsia" w:eastAsiaTheme="minorEastAsia"/>
          <w:sz w:val="20"/>
          <w:szCs w:val="20"/>
        </w:rPr>
        <w:t>不合格</w:t>
      </w:r>
      <w:r>
        <w:rPr>
          <w:rFonts w:hint="eastAsia" w:asciiTheme="minorEastAsia" w:hAnsiTheme="minorEastAsia" w:eastAsiaTheme="minorEastAsia"/>
          <w:sz w:val="20"/>
          <w:szCs w:val="20"/>
        </w:rPr>
        <w:t>，乙方应负责</w:t>
      </w:r>
      <w:r>
        <w:rPr>
          <w:rFonts w:asciiTheme="minorEastAsia" w:hAnsiTheme="minorEastAsia" w:eastAsiaTheme="minorEastAsia"/>
          <w:sz w:val="20"/>
          <w:szCs w:val="20"/>
        </w:rPr>
        <w:t>包修，包换，包退，并承担因而造成的损失</w:t>
      </w:r>
      <w:r>
        <w:rPr>
          <w:rFonts w:hint="eastAsia" w:asciiTheme="minorEastAsia" w:hAnsiTheme="minorEastAsia" w:eastAsiaTheme="minorEastAsia"/>
          <w:sz w:val="20"/>
          <w:szCs w:val="20"/>
        </w:rPr>
        <w:t>；（</w:t>
      </w:r>
      <w:r>
        <w:rPr>
          <w:rFonts w:hint="eastAsia" w:eastAsiaTheme="minorEastAsia"/>
          <w:sz w:val="20"/>
          <w:szCs w:val="20"/>
        </w:rPr>
        <w:t>4</w:t>
      </w:r>
      <w:r>
        <w:rPr>
          <w:rFonts w:hint="eastAsia" w:asciiTheme="minorEastAsia" w:hAnsiTheme="minorEastAsia" w:eastAsiaTheme="minorEastAsia"/>
          <w:sz w:val="20"/>
          <w:szCs w:val="20"/>
        </w:rPr>
        <w:t>）货物</w:t>
      </w:r>
      <w:r>
        <w:rPr>
          <w:rFonts w:asciiTheme="minorEastAsia" w:hAnsiTheme="minorEastAsia" w:eastAsiaTheme="minorEastAsia"/>
          <w:sz w:val="20"/>
          <w:szCs w:val="20"/>
        </w:rPr>
        <w:t>包装应符合合同</w:t>
      </w:r>
      <w:r>
        <w:rPr>
          <w:rFonts w:hint="eastAsia" w:asciiTheme="minorEastAsia" w:hAnsiTheme="minorEastAsia" w:eastAsiaTheme="minorEastAsia"/>
          <w:sz w:val="20"/>
          <w:szCs w:val="20"/>
        </w:rPr>
        <w:t>约定</w:t>
      </w:r>
      <w:r>
        <w:rPr>
          <w:rFonts w:asciiTheme="minorEastAsia" w:hAnsiTheme="minorEastAsia" w:eastAsiaTheme="minorEastAsia"/>
          <w:sz w:val="20"/>
          <w:szCs w:val="20"/>
        </w:rPr>
        <w:t>，如不符合合同约定，</w:t>
      </w:r>
      <w:r>
        <w:rPr>
          <w:rFonts w:hint="eastAsia" w:asciiTheme="minorEastAsia" w:hAnsiTheme="minorEastAsia" w:eastAsiaTheme="minorEastAsia"/>
          <w:sz w:val="20"/>
          <w:szCs w:val="20"/>
        </w:rPr>
        <w:t>甲方</w:t>
      </w:r>
      <w:r>
        <w:rPr>
          <w:rFonts w:asciiTheme="minorEastAsia" w:hAnsiTheme="minorEastAsia" w:eastAsiaTheme="minorEastAsia"/>
          <w:sz w:val="20"/>
          <w:szCs w:val="20"/>
        </w:rPr>
        <w:t>有权拒绝验货</w:t>
      </w:r>
      <w:r>
        <w:rPr>
          <w:rFonts w:hint="eastAsia" w:asciiTheme="minorEastAsia" w:hAnsiTheme="minorEastAsia" w:eastAsiaTheme="minorEastAsia"/>
          <w:sz w:val="20"/>
          <w:szCs w:val="20"/>
        </w:rPr>
        <w:t>；（</w:t>
      </w:r>
      <w:r>
        <w:rPr>
          <w:rFonts w:hint="eastAsia" w:eastAsiaTheme="minorEastAsia"/>
          <w:sz w:val="20"/>
          <w:szCs w:val="20"/>
        </w:rPr>
        <w:t>5</w:t>
      </w:r>
      <w:r>
        <w:rPr>
          <w:rFonts w:hint="eastAsia" w:asciiTheme="minorEastAsia" w:hAnsiTheme="minorEastAsia" w:eastAsiaTheme="minorEastAsia"/>
          <w:sz w:val="20"/>
          <w:szCs w:val="20"/>
        </w:rPr>
        <w:t>）不符合</w:t>
      </w:r>
      <w:r>
        <w:rPr>
          <w:rFonts w:asciiTheme="minorEastAsia" w:hAnsiTheme="minorEastAsia" w:eastAsiaTheme="minorEastAsia"/>
          <w:sz w:val="20"/>
          <w:szCs w:val="20"/>
        </w:rPr>
        <w:t>合同约定的货物，乙方应于甲方通知后五日内取回货物</w:t>
      </w:r>
      <w:r>
        <w:rPr>
          <w:rFonts w:hint="eastAsia" w:asciiTheme="minorEastAsia" w:hAnsiTheme="minorEastAsia" w:eastAsiaTheme="minorEastAsia"/>
          <w:sz w:val="20"/>
          <w:szCs w:val="20"/>
        </w:rPr>
        <w:t>，</w:t>
      </w:r>
      <w:r>
        <w:rPr>
          <w:rFonts w:asciiTheme="minorEastAsia" w:hAnsiTheme="minorEastAsia" w:eastAsiaTheme="minorEastAsia"/>
          <w:sz w:val="20"/>
          <w:szCs w:val="20"/>
        </w:rPr>
        <w:t>并负担运输费用</w:t>
      </w:r>
      <w:r>
        <w:rPr>
          <w:rFonts w:hint="eastAsia" w:asciiTheme="minorEastAsia" w:hAnsiTheme="minorEastAsia" w:eastAsiaTheme="minorEastAsia"/>
          <w:sz w:val="20"/>
          <w:szCs w:val="20"/>
        </w:rPr>
        <w:t>；逾期</w:t>
      </w:r>
      <w:r>
        <w:rPr>
          <w:rFonts w:asciiTheme="minorEastAsia" w:hAnsiTheme="minorEastAsia" w:eastAsiaTheme="minorEastAsia"/>
          <w:sz w:val="20"/>
          <w:szCs w:val="20"/>
        </w:rPr>
        <w:t>取回的，应支付甲方代管</w:t>
      </w:r>
      <w:r>
        <w:rPr>
          <w:rFonts w:hint="eastAsia" w:asciiTheme="minorEastAsia" w:hAnsiTheme="minorEastAsia" w:eastAsiaTheme="minorEastAsia"/>
          <w:sz w:val="20"/>
          <w:szCs w:val="20"/>
        </w:rPr>
        <w:t>期间</w:t>
      </w:r>
      <w:r>
        <w:rPr>
          <w:rFonts w:asciiTheme="minorEastAsia" w:hAnsiTheme="minorEastAsia" w:eastAsiaTheme="minorEastAsia"/>
          <w:sz w:val="20"/>
          <w:szCs w:val="20"/>
        </w:rPr>
        <w:t>实际支付</w:t>
      </w:r>
      <w:r>
        <w:rPr>
          <w:rFonts w:hint="eastAsia" w:asciiTheme="minorEastAsia" w:hAnsiTheme="minorEastAsia" w:eastAsiaTheme="minorEastAsia"/>
          <w:sz w:val="20"/>
          <w:szCs w:val="20"/>
        </w:rPr>
        <w:t>的</w:t>
      </w:r>
      <w:r>
        <w:rPr>
          <w:rFonts w:asciiTheme="minorEastAsia" w:hAnsiTheme="minorEastAsia" w:eastAsiaTheme="minorEastAsia"/>
          <w:sz w:val="20"/>
          <w:szCs w:val="20"/>
        </w:rPr>
        <w:t>合理</w:t>
      </w:r>
      <w:r>
        <w:rPr>
          <w:rFonts w:hint="eastAsia" w:asciiTheme="minorEastAsia" w:hAnsiTheme="minorEastAsia" w:eastAsiaTheme="minorEastAsia"/>
          <w:sz w:val="20"/>
          <w:szCs w:val="20"/>
        </w:rPr>
        <w:t>支出</w:t>
      </w:r>
      <w:r>
        <w:rPr>
          <w:rFonts w:asciiTheme="minorEastAsia" w:hAnsiTheme="minorEastAsia" w:eastAsiaTheme="minorEastAsia"/>
          <w:sz w:val="20"/>
          <w:szCs w:val="20"/>
        </w:rPr>
        <w:t>费用；</w:t>
      </w:r>
      <w:r>
        <w:rPr>
          <w:rFonts w:hint="eastAsia" w:asciiTheme="minorEastAsia" w:hAnsiTheme="minorEastAsia" w:eastAsiaTheme="minorEastAsia"/>
          <w:sz w:val="20"/>
          <w:szCs w:val="20"/>
        </w:rPr>
        <w:t>（</w:t>
      </w:r>
      <w:r>
        <w:rPr>
          <w:rFonts w:hint="eastAsia" w:eastAsiaTheme="minorEastAsia"/>
          <w:sz w:val="20"/>
          <w:szCs w:val="20"/>
        </w:rPr>
        <w:t>6</w:t>
      </w:r>
      <w:r>
        <w:rPr>
          <w:rFonts w:hint="eastAsia" w:asciiTheme="minorEastAsia" w:hAnsiTheme="minorEastAsia" w:eastAsiaTheme="minorEastAsia"/>
          <w:sz w:val="20"/>
          <w:szCs w:val="20"/>
        </w:rPr>
        <w:t>）因</w:t>
      </w:r>
      <w:r>
        <w:rPr>
          <w:rFonts w:asciiTheme="minorEastAsia" w:hAnsiTheme="minorEastAsia" w:eastAsiaTheme="minorEastAsia"/>
          <w:sz w:val="20"/>
          <w:szCs w:val="20"/>
        </w:rPr>
        <w:t>乙方原因错发</w:t>
      </w:r>
      <w:r>
        <w:rPr>
          <w:rFonts w:hint="eastAsia" w:asciiTheme="minorEastAsia" w:hAnsiTheme="minorEastAsia" w:eastAsiaTheme="minorEastAsia"/>
          <w:sz w:val="20"/>
          <w:szCs w:val="20"/>
        </w:rPr>
        <w:t>货物</w:t>
      </w:r>
      <w:r>
        <w:rPr>
          <w:rFonts w:asciiTheme="minorEastAsia" w:hAnsiTheme="minorEastAsia" w:eastAsiaTheme="minorEastAsia"/>
          <w:sz w:val="20"/>
          <w:szCs w:val="20"/>
        </w:rPr>
        <w:t>，</w:t>
      </w:r>
      <w:r>
        <w:rPr>
          <w:rFonts w:hint="eastAsia" w:asciiTheme="minorEastAsia" w:hAnsiTheme="minorEastAsia" w:eastAsiaTheme="minorEastAsia"/>
          <w:sz w:val="20"/>
          <w:szCs w:val="20"/>
        </w:rPr>
        <w:t>乙方</w:t>
      </w:r>
      <w:r>
        <w:rPr>
          <w:rFonts w:asciiTheme="minorEastAsia" w:hAnsiTheme="minorEastAsia" w:eastAsiaTheme="minorEastAsia"/>
          <w:sz w:val="20"/>
          <w:szCs w:val="20"/>
        </w:rPr>
        <w:t>应按合同约定负责</w:t>
      </w:r>
      <w:r>
        <w:rPr>
          <w:rFonts w:hint="eastAsia" w:asciiTheme="minorEastAsia" w:hAnsiTheme="minorEastAsia" w:eastAsiaTheme="minorEastAsia"/>
          <w:sz w:val="20"/>
          <w:szCs w:val="20"/>
        </w:rPr>
        <w:t>将</w:t>
      </w:r>
      <w:r>
        <w:rPr>
          <w:rFonts w:asciiTheme="minorEastAsia" w:hAnsiTheme="minorEastAsia" w:eastAsiaTheme="minorEastAsia"/>
          <w:sz w:val="20"/>
          <w:szCs w:val="20"/>
        </w:rPr>
        <w:t>货物运到指定的到货地点或接货人，</w:t>
      </w:r>
      <w:r>
        <w:rPr>
          <w:rFonts w:hint="eastAsia" w:asciiTheme="minorEastAsia" w:hAnsiTheme="minorEastAsia" w:eastAsiaTheme="minorEastAsia"/>
          <w:sz w:val="20"/>
          <w:szCs w:val="20"/>
        </w:rPr>
        <w:t>并</w:t>
      </w:r>
      <w:r>
        <w:rPr>
          <w:rFonts w:asciiTheme="minorEastAsia" w:hAnsiTheme="minorEastAsia" w:eastAsiaTheme="minorEastAsia"/>
          <w:sz w:val="20"/>
          <w:szCs w:val="20"/>
        </w:rPr>
        <w:t>承担</w:t>
      </w:r>
      <w:r>
        <w:rPr>
          <w:rFonts w:hint="eastAsia" w:asciiTheme="minorEastAsia" w:hAnsiTheme="minorEastAsia" w:eastAsiaTheme="minorEastAsia"/>
          <w:sz w:val="20"/>
          <w:szCs w:val="20"/>
        </w:rPr>
        <w:t>由此给</w:t>
      </w:r>
      <w:r>
        <w:rPr>
          <w:rFonts w:asciiTheme="minorEastAsia" w:hAnsiTheme="minorEastAsia" w:eastAsiaTheme="minorEastAsia"/>
          <w:sz w:val="20"/>
          <w:szCs w:val="20"/>
        </w:rPr>
        <w:t>甲方造成的损失。</w:t>
      </w:r>
    </w:p>
    <w:p w14:paraId="1A55F0A1">
      <w:pPr>
        <w:ind w:firstLine="0" w:firstLineChars="0"/>
        <w:jc w:val="both"/>
        <w:rPr>
          <w:rFonts w:asciiTheme="minorEastAsia" w:hAnsiTheme="minorEastAsia" w:eastAsiaTheme="minorEastAsia"/>
          <w:sz w:val="20"/>
          <w:szCs w:val="20"/>
        </w:rPr>
      </w:pPr>
      <w:r>
        <w:rPr>
          <w:rFonts w:hint="eastAsia" w:asciiTheme="minorEastAsia" w:hAnsiTheme="minorEastAsia" w:eastAsiaTheme="minorEastAsia"/>
          <w:sz w:val="20"/>
          <w:szCs w:val="20"/>
        </w:rPr>
        <w:t>九、损失风险：货物在验收前的损失风险由乙方承担，验收后的损失风险由甲方承担。</w:t>
      </w:r>
    </w:p>
    <w:p w14:paraId="6DFD1771">
      <w:pPr>
        <w:ind w:firstLine="0" w:firstLineChars="0"/>
        <w:jc w:val="both"/>
        <w:rPr>
          <w:rFonts w:asciiTheme="minorEastAsia" w:hAnsiTheme="minorEastAsia" w:eastAsiaTheme="minorEastAsia"/>
          <w:sz w:val="20"/>
          <w:szCs w:val="20"/>
        </w:rPr>
      </w:pPr>
      <w:r>
        <w:rPr>
          <w:rFonts w:hint="eastAsia" w:asciiTheme="minorEastAsia" w:hAnsiTheme="minorEastAsia" w:eastAsiaTheme="minorEastAsia"/>
          <w:sz w:val="20"/>
          <w:szCs w:val="20"/>
        </w:rPr>
        <w:t>十、</w:t>
      </w:r>
      <w:r>
        <w:rPr>
          <w:rFonts w:hint="eastAsia" w:asciiTheme="minorEastAsia" w:hAnsiTheme="minorEastAsia" w:eastAsiaTheme="minorEastAsia"/>
          <w:sz w:val="20"/>
        </w:rPr>
        <w:t>保修与维修培训</w:t>
      </w:r>
      <w:r>
        <w:rPr>
          <w:rFonts w:asciiTheme="minorEastAsia" w:hAnsiTheme="minorEastAsia" w:eastAsiaTheme="minorEastAsia"/>
          <w:sz w:val="20"/>
        </w:rPr>
        <w:t>等售后服务</w:t>
      </w:r>
      <w:r>
        <w:rPr>
          <w:rFonts w:hint="eastAsia" w:asciiTheme="minorEastAsia" w:hAnsiTheme="minorEastAsia" w:eastAsiaTheme="minorEastAsia"/>
          <w:sz w:val="20"/>
        </w:rPr>
        <w:t>：</w:t>
      </w:r>
      <w:r>
        <w:rPr>
          <w:rFonts w:hint="eastAsia" w:asciiTheme="minorEastAsia" w:hAnsiTheme="minorEastAsia" w:eastAsiaTheme="minorEastAsia"/>
          <w:sz w:val="20"/>
          <w:szCs w:val="20"/>
        </w:rPr>
        <w:t>详见第一条或附件</w:t>
      </w:r>
      <w:r>
        <w:rPr>
          <w:rFonts w:asciiTheme="minorEastAsia" w:hAnsiTheme="minorEastAsia" w:eastAsiaTheme="minorEastAsia"/>
          <w:sz w:val="20"/>
          <w:szCs w:val="20"/>
        </w:rPr>
        <w:t>相关内容</w:t>
      </w:r>
      <w:r>
        <w:rPr>
          <w:rFonts w:hint="eastAsia" w:asciiTheme="minorEastAsia" w:hAnsiTheme="minorEastAsia" w:eastAsiaTheme="minorEastAsia"/>
          <w:sz w:val="20"/>
          <w:szCs w:val="20"/>
        </w:rPr>
        <w:t>。</w:t>
      </w:r>
    </w:p>
    <w:p w14:paraId="21794AC8">
      <w:pPr>
        <w:ind w:firstLine="0" w:firstLineChars="0"/>
        <w:jc w:val="both"/>
        <w:rPr>
          <w:rFonts w:asciiTheme="minorEastAsia" w:hAnsiTheme="minorEastAsia" w:eastAsiaTheme="minorEastAsia"/>
          <w:sz w:val="20"/>
          <w:szCs w:val="20"/>
        </w:rPr>
      </w:pPr>
      <w:r>
        <w:rPr>
          <w:rFonts w:hint="eastAsia" w:asciiTheme="minorEastAsia" w:hAnsiTheme="minorEastAsia" w:eastAsiaTheme="minorEastAsia"/>
          <w:sz w:val="20"/>
        </w:rPr>
        <w:t>十一、</w:t>
      </w:r>
      <w:r>
        <w:rPr>
          <w:rFonts w:hint="eastAsia" w:asciiTheme="minorEastAsia" w:hAnsiTheme="minorEastAsia" w:eastAsiaTheme="minorEastAsia"/>
          <w:sz w:val="20"/>
          <w:szCs w:val="20"/>
        </w:rPr>
        <w:t>解决合同纠纷的方式：双方</w:t>
      </w:r>
      <w:r>
        <w:rPr>
          <w:rFonts w:asciiTheme="minorEastAsia" w:hAnsiTheme="minorEastAsia" w:eastAsiaTheme="minorEastAsia"/>
          <w:sz w:val="20"/>
          <w:szCs w:val="20"/>
        </w:rPr>
        <w:t>因履行本合同而发生的争议，应</w:t>
      </w:r>
      <w:r>
        <w:rPr>
          <w:rFonts w:hint="eastAsia" w:asciiTheme="minorEastAsia" w:hAnsiTheme="minorEastAsia" w:eastAsiaTheme="minorEastAsia"/>
          <w:sz w:val="20"/>
          <w:szCs w:val="20"/>
        </w:rPr>
        <w:t>协商解决，并</w:t>
      </w:r>
      <w:r>
        <w:rPr>
          <w:rFonts w:asciiTheme="minorEastAsia" w:hAnsiTheme="minorEastAsia" w:eastAsiaTheme="minorEastAsia"/>
          <w:sz w:val="20"/>
          <w:szCs w:val="20"/>
        </w:rPr>
        <w:t>就协商一致的内容订立变更条款或补充协议。</w:t>
      </w:r>
      <w:r>
        <w:rPr>
          <w:rFonts w:hint="eastAsia" w:asciiTheme="minorEastAsia" w:hAnsiTheme="minorEastAsia" w:eastAsiaTheme="minorEastAsia"/>
          <w:sz w:val="20"/>
          <w:szCs w:val="20"/>
        </w:rPr>
        <w:t>协商不成时</w:t>
      </w:r>
      <w:r>
        <w:rPr>
          <w:rFonts w:asciiTheme="minorEastAsia" w:hAnsiTheme="minorEastAsia" w:eastAsiaTheme="minorEastAsia"/>
          <w:sz w:val="20"/>
          <w:szCs w:val="20"/>
        </w:rPr>
        <w:t>，</w:t>
      </w:r>
      <w:r>
        <w:rPr>
          <w:rFonts w:hint="eastAsia" w:asciiTheme="minorEastAsia" w:hAnsiTheme="minorEastAsia" w:eastAsiaTheme="minorEastAsia"/>
          <w:sz w:val="20"/>
          <w:szCs w:val="20"/>
        </w:rPr>
        <w:t>向甲方</w:t>
      </w:r>
      <w:r>
        <w:rPr>
          <w:rFonts w:asciiTheme="minorEastAsia" w:hAnsiTheme="minorEastAsia" w:eastAsiaTheme="minorEastAsia"/>
          <w:sz w:val="20"/>
          <w:szCs w:val="20"/>
        </w:rPr>
        <w:t>住所地人民法院起诉。</w:t>
      </w:r>
    </w:p>
    <w:p w14:paraId="45369088">
      <w:pPr>
        <w:ind w:firstLine="0" w:firstLineChars="0"/>
        <w:jc w:val="both"/>
        <w:rPr>
          <w:rFonts w:asciiTheme="minorEastAsia" w:hAnsiTheme="minorEastAsia" w:eastAsiaTheme="minorEastAsia"/>
          <w:sz w:val="20"/>
          <w:szCs w:val="20"/>
        </w:rPr>
      </w:pPr>
      <w:r>
        <w:rPr>
          <w:rFonts w:hint="eastAsia" w:asciiTheme="minorEastAsia" w:hAnsiTheme="minorEastAsia" w:eastAsiaTheme="minorEastAsia"/>
          <w:sz w:val="20"/>
          <w:szCs w:val="20"/>
        </w:rPr>
        <w:t>十二</w:t>
      </w:r>
      <w:r>
        <w:rPr>
          <w:rFonts w:asciiTheme="minorEastAsia" w:hAnsiTheme="minorEastAsia" w:eastAsiaTheme="minorEastAsia"/>
          <w:sz w:val="20"/>
          <w:szCs w:val="20"/>
        </w:rPr>
        <w:t>、</w:t>
      </w:r>
      <w:r>
        <w:rPr>
          <w:rFonts w:hint="eastAsia" w:asciiTheme="minorEastAsia" w:hAnsiTheme="minorEastAsia" w:eastAsiaTheme="minorEastAsia"/>
          <w:sz w:val="20"/>
          <w:szCs w:val="20"/>
        </w:rPr>
        <w:t>本合同共有</w:t>
      </w:r>
      <w:r>
        <w:rPr>
          <w:rFonts w:hint="eastAsia" w:asciiTheme="minorEastAsia" w:hAnsiTheme="minorEastAsia" w:eastAsiaTheme="minorEastAsia"/>
          <w:sz w:val="20"/>
          <w:szCs w:val="20"/>
          <w:u w:val="single"/>
        </w:rPr>
        <w:t xml:space="preserve">    份</w:t>
      </w:r>
      <w:r>
        <w:rPr>
          <w:rFonts w:asciiTheme="minorEastAsia" w:hAnsiTheme="minorEastAsia" w:eastAsiaTheme="minorEastAsia"/>
          <w:sz w:val="20"/>
          <w:szCs w:val="20"/>
        </w:rPr>
        <w:t>附件</w:t>
      </w:r>
      <w:r>
        <w:rPr>
          <w:rFonts w:hint="eastAsia" w:asciiTheme="minorEastAsia" w:hAnsiTheme="minorEastAsia" w:eastAsiaTheme="minorEastAsia"/>
          <w:sz w:val="20"/>
          <w:szCs w:val="20"/>
        </w:rPr>
        <w:t>，附件</w:t>
      </w:r>
      <w:r>
        <w:rPr>
          <w:rFonts w:asciiTheme="minorEastAsia" w:hAnsiTheme="minorEastAsia" w:eastAsiaTheme="minorEastAsia"/>
          <w:sz w:val="20"/>
          <w:szCs w:val="20"/>
        </w:rPr>
        <w:t>是合同的组成部分。</w:t>
      </w:r>
    </w:p>
    <w:p w14:paraId="59537BE2">
      <w:pPr>
        <w:ind w:firstLine="0" w:firstLineChars="0"/>
        <w:jc w:val="both"/>
        <w:rPr>
          <w:rFonts w:asciiTheme="minorEastAsia" w:hAnsiTheme="minorEastAsia" w:eastAsiaTheme="minorEastAsia"/>
          <w:sz w:val="20"/>
          <w:szCs w:val="20"/>
        </w:rPr>
      </w:pPr>
      <w:r>
        <w:rPr>
          <w:rFonts w:hint="eastAsia" w:asciiTheme="minorEastAsia" w:hAnsiTheme="minorEastAsia" w:eastAsiaTheme="minorEastAsia"/>
          <w:sz w:val="20"/>
          <w:szCs w:val="20"/>
        </w:rPr>
        <w:t>十三、</w:t>
      </w:r>
      <w:r>
        <w:rPr>
          <w:rFonts w:asciiTheme="minorEastAsia" w:hAnsiTheme="minorEastAsia" w:eastAsiaTheme="minorEastAsia"/>
          <w:sz w:val="20"/>
          <w:szCs w:val="20"/>
        </w:rPr>
        <w:t>其它未尽事项</w:t>
      </w:r>
      <w:r>
        <w:rPr>
          <w:rFonts w:hint="eastAsia" w:asciiTheme="minorEastAsia" w:hAnsiTheme="minorEastAsia" w:eastAsiaTheme="minorEastAsia"/>
          <w:sz w:val="20"/>
          <w:szCs w:val="20"/>
        </w:rPr>
        <w:t>，</w:t>
      </w:r>
      <w:r>
        <w:rPr>
          <w:rFonts w:asciiTheme="minorEastAsia" w:hAnsiTheme="minorEastAsia" w:eastAsiaTheme="minorEastAsia"/>
          <w:sz w:val="20"/>
          <w:szCs w:val="20"/>
        </w:rPr>
        <w:t>由双方协商</w:t>
      </w:r>
      <w:r>
        <w:rPr>
          <w:rFonts w:hint="eastAsia" w:asciiTheme="minorEastAsia" w:hAnsiTheme="minorEastAsia" w:eastAsiaTheme="minorEastAsia"/>
          <w:sz w:val="20"/>
          <w:szCs w:val="20"/>
        </w:rPr>
        <w:t>解决或</w:t>
      </w:r>
      <w:r>
        <w:rPr>
          <w:rFonts w:asciiTheme="minorEastAsia" w:hAnsiTheme="minorEastAsia" w:eastAsiaTheme="minorEastAsia"/>
          <w:sz w:val="20"/>
          <w:szCs w:val="20"/>
        </w:rPr>
        <w:t>另订附件</w:t>
      </w:r>
      <w:r>
        <w:rPr>
          <w:rFonts w:hint="eastAsia" w:asciiTheme="minorEastAsia" w:hAnsiTheme="minorEastAsia" w:eastAsiaTheme="minorEastAsia"/>
          <w:sz w:val="20"/>
          <w:szCs w:val="20"/>
        </w:rPr>
        <w:t>，附件与合同具有同等效力</w:t>
      </w:r>
      <w:r>
        <w:rPr>
          <w:rFonts w:asciiTheme="minorEastAsia" w:hAnsiTheme="minorEastAsia" w:eastAsiaTheme="minorEastAsia"/>
          <w:sz w:val="20"/>
          <w:szCs w:val="20"/>
        </w:rPr>
        <w:t>。</w:t>
      </w:r>
      <w:r>
        <w:rPr>
          <w:rFonts w:hint="eastAsia" w:asciiTheme="minorEastAsia" w:hAnsiTheme="minorEastAsia" w:eastAsiaTheme="minorEastAsia"/>
          <w:sz w:val="20"/>
          <w:szCs w:val="20"/>
        </w:rPr>
        <w:t>本合同自甲乙双方共同签字盖章之日起生效，合同一式四份，甲乙双方各执两份</w:t>
      </w:r>
      <w:r>
        <w:rPr>
          <w:rFonts w:asciiTheme="minorEastAsia" w:hAnsiTheme="minorEastAsia" w:eastAsiaTheme="minorEastAsia"/>
          <w:sz w:val="20"/>
          <w:szCs w:val="20"/>
        </w:rPr>
        <w:t>。</w:t>
      </w:r>
    </w:p>
    <w:p w14:paraId="72C47C11">
      <w:pPr>
        <w:pStyle w:val="138"/>
        <w:ind w:firstLine="480"/>
      </w:pPr>
    </w:p>
    <w:p w14:paraId="76D898C0">
      <w:pPr>
        <w:widowControl/>
        <w:ind w:firstLine="0" w:firstLineChars="0"/>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甲方</w:t>
      </w:r>
      <w:r>
        <w:rPr>
          <w:rFonts w:hint="eastAsia" w:cs="宋体" w:asciiTheme="minorEastAsia" w:hAnsiTheme="minorEastAsia" w:eastAsiaTheme="minorEastAsia"/>
          <w:kern w:val="0"/>
          <w:sz w:val="20"/>
          <w:szCs w:val="20"/>
        </w:rPr>
        <w:t>：</w:t>
      </w:r>
      <w:r>
        <w:rPr>
          <w:rFonts w:cs="宋体" w:asciiTheme="minorEastAsia" w:hAnsiTheme="minorEastAsia" w:eastAsiaTheme="minorEastAsia"/>
          <w:kern w:val="0"/>
          <w:sz w:val="20"/>
          <w:szCs w:val="20"/>
        </w:rPr>
        <w:t xml:space="preserve"> 　　　　　乙方</w:t>
      </w:r>
      <w:r>
        <w:rPr>
          <w:rFonts w:hint="eastAsia" w:cs="宋体" w:asciiTheme="minorEastAsia" w:hAnsiTheme="minorEastAsia" w:eastAsiaTheme="minorEastAsia"/>
          <w:kern w:val="0"/>
          <w:sz w:val="20"/>
          <w:szCs w:val="20"/>
        </w:rPr>
        <w:t>：</w:t>
      </w:r>
    </w:p>
    <w:p w14:paraId="6E68F243">
      <w:pPr>
        <w:widowControl/>
        <w:ind w:firstLine="0" w:firstLineChars="0"/>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委托</w:t>
      </w:r>
      <w:r>
        <w:rPr>
          <w:rFonts w:cs="宋体" w:asciiTheme="minorEastAsia" w:hAnsiTheme="minorEastAsia" w:eastAsiaTheme="minorEastAsia"/>
          <w:kern w:val="0"/>
          <w:sz w:val="20"/>
          <w:szCs w:val="20"/>
        </w:rPr>
        <w:t>代表人</w:t>
      </w:r>
      <w:r>
        <w:rPr>
          <w:rFonts w:hint="eastAsia" w:cs="宋体" w:asciiTheme="minorEastAsia" w:hAnsiTheme="minorEastAsia" w:eastAsiaTheme="minorEastAsia"/>
          <w:kern w:val="0"/>
          <w:sz w:val="20"/>
          <w:szCs w:val="20"/>
        </w:rPr>
        <w:t>：</w:t>
      </w:r>
      <w:r>
        <w:rPr>
          <w:rFonts w:cs="宋体" w:asciiTheme="minorEastAsia" w:hAnsiTheme="minorEastAsia" w:eastAsiaTheme="minorEastAsia"/>
          <w:kern w:val="0"/>
          <w:sz w:val="20"/>
          <w:szCs w:val="20"/>
        </w:rPr>
        <w:t xml:space="preserve"> 　　　　　　　　　　</w:t>
      </w:r>
      <w:r>
        <w:rPr>
          <w:rFonts w:hint="eastAsia" w:cs="宋体" w:asciiTheme="minorEastAsia" w:hAnsiTheme="minorEastAsia" w:eastAsiaTheme="minorEastAsia"/>
          <w:kern w:val="0"/>
          <w:sz w:val="20"/>
          <w:szCs w:val="20"/>
        </w:rPr>
        <w:t xml:space="preserve">                  委托</w:t>
      </w:r>
      <w:r>
        <w:rPr>
          <w:rFonts w:cs="宋体" w:asciiTheme="minorEastAsia" w:hAnsiTheme="minorEastAsia" w:eastAsiaTheme="minorEastAsia"/>
          <w:kern w:val="0"/>
          <w:sz w:val="20"/>
          <w:szCs w:val="20"/>
        </w:rPr>
        <w:t>代表人</w:t>
      </w:r>
      <w:r>
        <w:rPr>
          <w:rFonts w:hint="eastAsia" w:cs="宋体" w:asciiTheme="minorEastAsia" w:hAnsiTheme="minorEastAsia" w:eastAsiaTheme="minorEastAsia"/>
          <w:kern w:val="0"/>
          <w:sz w:val="20"/>
          <w:szCs w:val="20"/>
        </w:rPr>
        <w:t>：</w:t>
      </w:r>
    </w:p>
    <w:p w14:paraId="4B22DF90">
      <w:pPr>
        <w:widowControl/>
        <w:ind w:firstLine="0" w:firstLineChars="0"/>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地址</w:t>
      </w:r>
      <w:r>
        <w:rPr>
          <w:rFonts w:hint="eastAsia" w:cs="宋体" w:asciiTheme="minorEastAsia" w:hAnsiTheme="minorEastAsia" w:eastAsiaTheme="minorEastAsia"/>
          <w:kern w:val="0"/>
          <w:sz w:val="20"/>
          <w:szCs w:val="20"/>
        </w:rPr>
        <w:t>：</w:t>
      </w:r>
      <w:r>
        <w:rPr>
          <w:rFonts w:cs="宋体" w:asciiTheme="minorEastAsia" w:hAnsiTheme="minorEastAsia" w:eastAsiaTheme="minorEastAsia"/>
          <w:kern w:val="0"/>
          <w:sz w:val="20"/>
          <w:szCs w:val="20"/>
        </w:rPr>
        <w:t>　　　　　 地址</w:t>
      </w:r>
      <w:r>
        <w:rPr>
          <w:rFonts w:hint="eastAsia" w:cs="宋体" w:asciiTheme="minorEastAsia" w:hAnsiTheme="minorEastAsia" w:eastAsiaTheme="minorEastAsia"/>
          <w:kern w:val="0"/>
          <w:sz w:val="20"/>
          <w:szCs w:val="20"/>
        </w:rPr>
        <w:t>：</w:t>
      </w:r>
    </w:p>
    <w:p w14:paraId="13E76E75">
      <w:pPr>
        <w:widowControl/>
        <w:ind w:firstLine="0" w:firstLineChars="0"/>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电话</w:t>
      </w:r>
      <w:r>
        <w:rPr>
          <w:rFonts w:hint="eastAsia" w:cs="宋体" w:asciiTheme="minorEastAsia" w:hAnsiTheme="minorEastAsia" w:eastAsiaTheme="minorEastAsia"/>
          <w:kern w:val="0"/>
          <w:sz w:val="20"/>
          <w:szCs w:val="20"/>
        </w:rPr>
        <w:t>：</w:t>
      </w:r>
      <w:r>
        <w:rPr>
          <w:rFonts w:cs="宋体" w:asciiTheme="minorEastAsia" w:hAnsiTheme="minorEastAsia" w:eastAsiaTheme="minorEastAsia"/>
          <w:kern w:val="0"/>
          <w:sz w:val="20"/>
          <w:szCs w:val="20"/>
        </w:rPr>
        <w:t>　　　　　　　　　　   电话</w:t>
      </w:r>
      <w:r>
        <w:rPr>
          <w:rFonts w:hint="eastAsia" w:cs="宋体" w:asciiTheme="minorEastAsia" w:hAnsiTheme="minorEastAsia" w:eastAsiaTheme="minorEastAsia"/>
          <w:kern w:val="0"/>
          <w:sz w:val="20"/>
          <w:szCs w:val="20"/>
        </w:rPr>
        <w:t>：</w:t>
      </w:r>
    </w:p>
    <w:p w14:paraId="30853B7F">
      <w:pPr>
        <w:widowControl/>
        <w:ind w:firstLine="0" w:firstLineChars="0"/>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开户</w:t>
      </w:r>
      <w:r>
        <w:rPr>
          <w:rFonts w:hint="eastAsia" w:cs="宋体" w:asciiTheme="minorEastAsia" w:hAnsiTheme="minorEastAsia" w:eastAsiaTheme="minorEastAsia"/>
          <w:kern w:val="0"/>
          <w:sz w:val="20"/>
          <w:szCs w:val="20"/>
        </w:rPr>
        <w:t xml:space="preserve">账号：  </w:t>
      </w:r>
      <w:r>
        <w:rPr>
          <w:rFonts w:cs="宋体" w:asciiTheme="minorEastAsia" w:hAnsiTheme="minorEastAsia" w:eastAsiaTheme="minorEastAsia"/>
          <w:kern w:val="0"/>
          <w:sz w:val="20"/>
          <w:szCs w:val="20"/>
        </w:rPr>
        <w:t>　　　　　　　　　　   开户</w:t>
      </w:r>
      <w:r>
        <w:rPr>
          <w:rFonts w:hint="eastAsia" w:cs="宋体" w:asciiTheme="minorEastAsia" w:hAnsiTheme="minorEastAsia" w:eastAsiaTheme="minorEastAsia"/>
          <w:kern w:val="0"/>
          <w:sz w:val="20"/>
          <w:szCs w:val="20"/>
        </w:rPr>
        <w:t>账号：</w:t>
      </w:r>
    </w:p>
    <w:p w14:paraId="02484B6F">
      <w:pPr>
        <w:widowControl/>
        <w:ind w:firstLine="0" w:firstLineChars="0"/>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银行</w:t>
      </w:r>
      <w:r>
        <w:rPr>
          <w:rFonts w:hint="eastAsia" w:cs="宋体" w:asciiTheme="minorEastAsia" w:hAnsiTheme="minorEastAsia" w:eastAsiaTheme="minorEastAsia"/>
          <w:kern w:val="0"/>
          <w:sz w:val="20"/>
          <w:szCs w:val="20"/>
        </w:rPr>
        <w:t>：</w:t>
      </w:r>
      <w:r>
        <w:rPr>
          <w:rFonts w:cs="宋体" w:asciiTheme="minorEastAsia" w:hAnsiTheme="minorEastAsia" w:eastAsiaTheme="minorEastAsia"/>
          <w:kern w:val="0"/>
          <w:sz w:val="20"/>
          <w:szCs w:val="20"/>
        </w:rPr>
        <w:t xml:space="preserve"> 　　　　　　　　　　　　　　银行</w:t>
      </w:r>
      <w:r>
        <w:rPr>
          <w:rFonts w:hint="eastAsia" w:cs="宋体" w:asciiTheme="minorEastAsia" w:hAnsiTheme="minorEastAsia" w:eastAsiaTheme="minorEastAsia"/>
          <w:kern w:val="0"/>
          <w:sz w:val="20"/>
          <w:szCs w:val="20"/>
        </w:rPr>
        <w:t>：</w:t>
      </w:r>
    </w:p>
    <w:p w14:paraId="2A82A210">
      <w:pPr>
        <w:widowControl/>
        <w:ind w:firstLine="0" w:firstLineChars="0"/>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甲方业务主管部门</w:t>
      </w:r>
      <w:r>
        <w:rPr>
          <w:rFonts w:hint="eastAsia" w:cs="宋体" w:asciiTheme="minorEastAsia" w:hAnsiTheme="minorEastAsia" w:eastAsiaTheme="minorEastAsia"/>
          <w:kern w:val="0"/>
          <w:sz w:val="20"/>
          <w:szCs w:val="20"/>
        </w:rPr>
        <w:t>（公章）：</w:t>
      </w:r>
      <w:r>
        <w:rPr>
          <w:rFonts w:cs="宋体" w:asciiTheme="minorEastAsia" w:hAnsiTheme="minorEastAsia" w:eastAsiaTheme="minorEastAsia"/>
          <w:kern w:val="0"/>
          <w:sz w:val="20"/>
          <w:szCs w:val="20"/>
        </w:rPr>
        <w:t>　　　　　　乙方业务主管部门</w:t>
      </w:r>
      <w:r>
        <w:rPr>
          <w:rFonts w:hint="eastAsia" w:cs="宋体" w:asciiTheme="minorEastAsia" w:hAnsiTheme="minorEastAsia" w:eastAsiaTheme="minorEastAsia"/>
          <w:kern w:val="0"/>
          <w:sz w:val="20"/>
          <w:szCs w:val="20"/>
        </w:rPr>
        <w:t>（公章）：</w:t>
      </w:r>
      <w:r>
        <w:rPr>
          <w:rFonts w:cs="宋体" w:asciiTheme="minorEastAsia" w:hAnsiTheme="minorEastAsia" w:eastAsiaTheme="minorEastAsia"/>
          <w:kern w:val="0"/>
          <w:sz w:val="20"/>
          <w:szCs w:val="20"/>
        </w:rPr>
        <w:t xml:space="preserve"> 　　　　　　　　　　　　　　　　　　　　　</w:t>
      </w:r>
    </w:p>
    <w:p w14:paraId="70901741">
      <w:pPr>
        <w:widowControl/>
        <w:ind w:firstLine="0" w:firstLineChars="0"/>
        <w:rPr>
          <w:rFonts w:asciiTheme="minorEastAsia" w:hAnsiTheme="minorEastAsia" w:eastAsiaTheme="minorEastAsia"/>
          <w:sz w:val="21"/>
        </w:rPr>
      </w:pPr>
      <w:r>
        <w:rPr>
          <w:rFonts w:cs="宋体" w:asciiTheme="minorEastAsia" w:hAnsiTheme="minorEastAsia" w:eastAsiaTheme="minorEastAsia"/>
          <w:kern w:val="0"/>
          <w:sz w:val="20"/>
          <w:szCs w:val="20"/>
        </w:rPr>
        <w:t xml:space="preserve">年 月 日 年 月 日 </w:t>
      </w:r>
    </w:p>
    <w:p w14:paraId="62D9087B">
      <w:pPr>
        <w:widowControl/>
        <w:ind w:firstLine="0" w:firstLineChars="0"/>
        <w:rPr>
          <w:rFonts w:asciiTheme="minorEastAsia" w:hAnsiTheme="minorEastAsia" w:eastAsiaTheme="minorEastAsia"/>
          <w:b/>
          <w:bCs/>
          <w:sz w:val="28"/>
          <w:szCs w:val="20"/>
        </w:rPr>
      </w:pPr>
      <w:r>
        <w:rPr>
          <w:rFonts w:asciiTheme="minorEastAsia" w:hAnsiTheme="minorEastAsia" w:eastAsiaTheme="minorEastAsia"/>
          <w:b/>
          <w:bCs/>
          <w:sz w:val="28"/>
          <w:szCs w:val="20"/>
        </w:rPr>
        <w:br w:type="page"/>
      </w:r>
    </w:p>
    <w:p w14:paraId="3B2737DE">
      <w:pPr>
        <w:widowControl/>
        <w:ind w:firstLine="0" w:firstLineChars="0"/>
      </w:pPr>
    </w:p>
    <w:p w14:paraId="6A9709AD">
      <w:pPr>
        <w:widowControl/>
        <w:ind w:firstLine="0" w:firstLineChars="0"/>
        <w:jc w:val="center"/>
        <w:rPr>
          <w:rFonts w:asciiTheme="minorEastAsia" w:hAnsiTheme="minorEastAsia" w:eastAsiaTheme="minorEastAsia"/>
          <w:b/>
          <w:bCs/>
          <w:sz w:val="30"/>
          <w:szCs w:val="30"/>
        </w:rPr>
      </w:pPr>
    </w:p>
    <w:p w14:paraId="3F5B1D5F">
      <w:pPr>
        <w:widowControl/>
        <w:ind w:firstLine="0" w:firstLineChars="0"/>
        <w:jc w:val="center"/>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国产设备购销采购合同</w:t>
      </w:r>
    </w:p>
    <w:p w14:paraId="25829217">
      <w:pPr>
        <w:ind w:firstLine="0" w:firstLineChars="0"/>
        <w:jc w:val="both"/>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订立合同双方：                                      </w:t>
      </w:r>
      <w:r>
        <w:rPr>
          <w:rFonts w:asciiTheme="minorEastAsia" w:hAnsiTheme="minorEastAsia" w:eastAsiaTheme="minorEastAsia"/>
          <w:sz w:val="21"/>
          <w:szCs w:val="21"/>
        </w:rPr>
        <w:t>合同编号</w:t>
      </w:r>
      <w:r>
        <w:rPr>
          <w:rFonts w:hint="eastAsia" w:asciiTheme="minorEastAsia" w:hAnsiTheme="minorEastAsia" w:eastAsiaTheme="minorEastAsia"/>
          <w:sz w:val="21"/>
          <w:szCs w:val="21"/>
        </w:rPr>
        <w:t xml:space="preserve">： </w:t>
      </w:r>
    </w:p>
    <w:p w14:paraId="1D2B4843">
      <w:pPr>
        <w:ind w:firstLine="0" w:firstLineChars="0"/>
        <w:jc w:val="both"/>
        <w:rPr>
          <w:rFonts w:asciiTheme="minorEastAsia" w:hAnsiTheme="minorEastAsia" w:eastAsiaTheme="minorEastAsia"/>
          <w:sz w:val="21"/>
          <w:szCs w:val="21"/>
          <w:u w:val="single"/>
        </w:rPr>
      </w:pPr>
      <w:r>
        <w:rPr>
          <w:rFonts w:hint="eastAsia" w:asciiTheme="minorEastAsia" w:hAnsiTheme="minorEastAsia" w:eastAsiaTheme="minorEastAsia"/>
          <w:sz w:val="21"/>
          <w:szCs w:val="21"/>
        </w:rPr>
        <w:t>项目编号</w:t>
      </w:r>
      <w:r>
        <w:rPr>
          <w:rFonts w:asciiTheme="minorEastAsia" w:hAnsiTheme="minorEastAsia" w:eastAsiaTheme="minorEastAsia"/>
          <w:sz w:val="21"/>
          <w:szCs w:val="21"/>
        </w:rPr>
        <w:t>：</w:t>
      </w:r>
    </w:p>
    <w:p w14:paraId="207FE5E5">
      <w:pPr>
        <w:ind w:firstLine="0" w:firstLineChars="0"/>
        <w:jc w:val="both"/>
        <w:rPr>
          <w:rFonts w:asciiTheme="minorEastAsia" w:hAnsiTheme="minorEastAsia" w:eastAsiaTheme="minorEastAsia"/>
          <w:sz w:val="21"/>
          <w:szCs w:val="21"/>
        </w:rPr>
      </w:pPr>
      <w:r>
        <w:rPr>
          <w:rFonts w:hint="eastAsia" w:asciiTheme="minorEastAsia" w:hAnsiTheme="minorEastAsia" w:eastAsiaTheme="minorEastAsia"/>
          <w:sz w:val="21"/>
          <w:szCs w:val="21"/>
        </w:rPr>
        <w:t>购货单位：</w:t>
      </w:r>
      <w:r>
        <w:rPr>
          <w:rFonts w:hint="eastAsia" w:asciiTheme="minorEastAsia" w:hAnsiTheme="minorEastAsia" w:eastAsiaTheme="minorEastAsia"/>
          <w:sz w:val="21"/>
          <w:szCs w:val="21"/>
          <w:u w:val="single"/>
        </w:rPr>
        <w:t xml:space="preserve"> 山东大学            </w:t>
      </w:r>
      <w:r>
        <w:rPr>
          <w:rFonts w:hint="eastAsia" w:asciiTheme="minorEastAsia" w:hAnsiTheme="minorEastAsia" w:eastAsiaTheme="minorEastAsia"/>
          <w:sz w:val="21"/>
          <w:szCs w:val="21"/>
        </w:rPr>
        <w:t xml:space="preserve">，以下简称甲方       </w:t>
      </w:r>
      <w:r>
        <w:rPr>
          <w:rFonts w:asciiTheme="minorEastAsia" w:hAnsiTheme="minorEastAsia" w:eastAsiaTheme="minorEastAsia"/>
          <w:sz w:val="21"/>
          <w:szCs w:val="21"/>
        </w:rPr>
        <w:t>签订日期</w:t>
      </w:r>
      <w:r>
        <w:rPr>
          <w:rFonts w:hint="eastAsia" w:asciiTheme="minorEastAsia" w:hAnsiTheme="minorEastAsia" w:eastAsiaTheme="minorEastAsia"/>
          <w:sz w:val="21"/>
          <w:szCs w:val="21"/>
        </w:rPr>
        <w:t>：</w:t>
      </w:r>
      <w:r>
        <w:rPr>
          <w:rFonts w:asciiTheme="minorEastAsia" w:hAnsiTheme="minorEastAsia" w:eastAsiaTheme="minorEastAsia"/>
          <w:sz w:val="21"/>
          <w:szCs w:val="21"/>
        </w:rPr>
        <w:t>_________</w:t>
      </w:r>
    </w:p>
    <w:p w14:paraId="65A33477">
      <w:pPr>
        <w:ind w:firstLine="0" w:firstLineChars="0"/>
        <w:jc w:val="both"/>
        <w:rPr>
          <w:rFonts w:asciiTheme="minorEastAsia" w:hAnsiTheme="minorEastAsia" w:eastAsiaTheme="minorEastAsia"/>
          <w:sz w:val="21"/>
          <w:szCs w:val="21"/>
          <w:u w:val="single"/>
        </w:rPr>
      </w:pPr>
      <w:r>
        <w:rPr>
          <w:rFonts w:hint="eastAsia" w:asciiTheme="minorEastAsia" w:hAnsiTheme="minorEastAsia" w:eastAsiaTheme="minorEastAsia"/>
          <w:sz w:val="21"/>
          <w:szCs w:val="21"/>
        </w:rPr>
        <w:t>供货单位：，以下简称乙方        签订地点：</w:t>
      </w:r>
      <w:r>
        <w:rPr>
          <w:rFonts w:asciiTheme="minorEastAsia" w:hAnsiTheme="minorEastAsia" w:eastAsiaTheme="minorEastAsia"/>
          <w:sz w:val="20"/>
          <w:szCs w:val="20"/>
        </w:rPr>
        <w:t>____________</w:t>
      </w:r>
    </w:p>
    <w:p w14:paraId="4120B4DD">
      <w:pPr>
        <w:ind w:firstLine="0" w:firstLineChars="0"/>
        <w:jc w:val="both"/>
        <w:rPr>
          <w:rFonts w:asciiTheme="minorEastAsia" w:hAnsiTheme="minorEastAsia" w:eastAsiaTheme="minorEastAsia"/>
          <w:sz w:val="21"/>
          <w:szCs w:val="21"/>
        </w:rPr>
      </w:pPr>
      <w:r>
        <w:rPr>
          <w:rFonts w:asciiTheme="minorEastAsia" w:hAnsiTheme="minorEastAsia" w:eastAsiaTheme="minorEastAsia"/>
          <w:sz w:val="21"/>
          <w:szCs w:val="21"/>
        </w:rPr>
        <w:t>　　</w:t>
      </w:r>
      <w:bookmarkStart w:id="208" w:name="OLE_LINK1"/>
      <w:r>
        <w:rPr>
          <w:rFonts w:hint="eastAsia" w:asciiTheme="minorEastAsia" w:hAnsiTheme="minorEastAsia" w:eastAsiaTheme="minorEastAsia"/>
          <w:sz w:val="21"/>
          <w:szCs w:val="21"/>
        </w:rPr>
        <w:t xml:space="preserve">   甲乙双方在平等自愿的基础上，</w:t>
      </w:r>
      <w:r>
        <w:rPr>
          <w:rFonts w:asciiTheme="minorEastAsia" w:hAnsiTheme="minorEastAsia" w:eastAsiaTheme="minorEastAsia"/>
          <w:sz w:val="21"/>
          <w:szCs w:val="21"/>
        </w:rPr>
        <w:t>经充分协商，签订本合同。</w:t>
      </w:r>
      <w:bookmarkEnd w:id="208"/>
    </w:p>
    <w:p w14:paraId="1EC750E3">
      <w:pPr>
        <w:ind w:firstLine="0" w:firstLineChars="0"/>
        <w:jc w:val="both"/>
        <w:rPr>
          <w:rFonts w:asciiTheme="minorEastAsia" w:hAnsiTheme="minorEastAsia" w:eastAsiaTheme="minorEastAsia"/>
          <w:sz w:val="21"/>
          <w:szCs w:val="21"/>
        </w:rPr>
      </w:pPr>
      <w:r>
        <w:rPr>
          <w:rFonts w:asciiTheme="minorEastAsia" w:hAnsiTheme="minorEastAsia" w:eastAsiaTheme="minorEastAsia"/>
          <w:sz w:val="21"/>
          <w:szCs w:val="21"/>
        </w:rPr>
        <w:t>一</w:t>
      </w:r>
      <w:r>
        <w:rPr>
          <w:rFonts w:hint="eastAsia" w:asciiTheme="minorEastAsia" w:hAnsiTheme="minorEastAsia" w:eastAsiaTheme="minorEastAsia"/>
          <w:sz w:val="21"/>
          <w:szCs w:val="21"/>
        </w:rPr>
        <w:t xml:space="preserve">、采购货物清单： </w:t>
      </w:r>
    </w:p>
    <w:tbl>
      <w:tblPr>
        <w:tblStyle w:val="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1220"/>
        <w:gridCol w:w="1473"/>
        <w:gridCol w:w="672"/>
        <w:gridCol w:w="813"/>
        <w:gridCol w:w="816"/>
        <w:gridCol w:w="1092"/>
        <w:gridCol w:w="1068"/>
        <w:gridCol w:w="1174"/>
      </w:tblGrid>
      <w:tr w14:paraId="49EDC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957" w:type="dxa"/>
            <w:vAlign w:val="center"/>
          </w:tcPr>
          <w:p w14:paraId="5F76DCB2">
            <w:pPr>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品名</w:t>
            </w:r>
          </w:p>
        </w:tc>
        <w:tc>
          <w:tcPr>
            <w:tcW w:w="1220" w:type="dxa"/>
            <w:vAlign w:val="center"/>
          </w:tcPr>
          <w:p w14:paraId="6DFD7666">
            <w:pPr>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型号</w:t>
            </w:r>
            <w:r>
              <w:rPr>
                <w:rFonts w:asciiTheme="minorEastAsia" w:hAnsiTheme="minorEastAsia" w:eastAsiaTheme="minorEastAsia"/>
                <w:sz w:val="21"/>
                <w:szCs w:val="21"/>
              </w:rPr>
              <w:t>规格</w:t>
            </w:r>
          </w:p>
        </w:tc>
        <w:tc>
          <w:tcPr>
            <w:tcW w:w="1473" w:type="dxa"/>
            <w:vAlign w:val="center"/>
          </w:tcPr>
          <w:p w14:paraId="2FB409D0">
            <w:pPr>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技术</w:t>
            </w:r>
            <w:r>
              <w:rPr>
                <w:rFonts w:asciiTheme="minorEastAsia" w:hAnsiTheme="minorEastAsia" w:eastAsiaTheme="minorEastAsia"/>
                <w:sz w:val="21"/>
                <w:szCs w:val="21"/>
              </w:rPr>
              <w:t>参数</w:t>
            </w:r>
          </w:p>
        </w:tc>
        <w:tc>
          <w:tcPr>
            <w:tcW w:w="672" w:type="dxa"/>
            <w:vAlign w:val="center"/>
          </w:tcPr>
          <w:p w14:paraId="28E933A0">
            <w:pPr>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单位</w:t>
            </w:r>
          </w:p>
        </w:tc>
        <w:tc>
          <w:tcPr>
            <w:tcW w:w="813" w:type="dxa"/>
            <w:vAlign w:val="center"/>
          </w:tcPr>
          <w:p w14:paraId="156E4A68">
            <w:pPr>
              <w:ind w:firstLine="0" w:firstLineChars="0"/>
              <w:jc w:val="center"/>
              <w:rPr>
                <w:rFonts w:asciiTheme="minorEastAsia" w:hAnsiTheme="minorEastAsia" w:eastAsiaTheme="minorEastAsia"/>
                <w:sz w:val="21"/>
                <w:szCs w:val="21"/>
              </w:rPr>
            </w:pPr>
            <w:r>
              <w:rPr>
                <w:rFonts w:asciiTheme="minorEastAsia" w:hAnsiTheme="minorEastAsia" w:eastAsiaTheme="minorEastAsia"/>
                <w:sz w:val="21"/>
                <w:szCs w:val="21"/>
              </w:rPr>
              <w:t>数量</w:t>
            </w:r>
          </w:p>
        </w:tc>
        <w:tc>
          <w:tcPr>
            <w:tcW w:w="816" w:type="dxa"/>
            <w:vAlign w:val="center"/>
          </w:tcPr>
          <w:p w14:paraId="432943FC">
            <w:pPr>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单价（元）</w:t>
            </w:r>
          </w:p>
        </w:tc>
        <w:tc>
          <w:tcPr>
            <w:tcW w:w="1092" w:type="dxa"/>
            <w:vAlign w:val="center"/>
          </w:tcPr>
          <w:p w14:paraId="2121E9F9">
            <w:pPr>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总价（元）</w:t>
            </w:r>
          </w:p>
        </w:tc>
        <w:tc>
          <w:tcPr>
            <w:tcW w:w="1068" w:type="dxa"/>
            <w:vAlign w:val="center"/>
          </w:tcPr>
          <w:p w14:paraId="2D19BD9D">
            <w:pPr>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交货</w:t>
            </w:r>
            <w:r>
              <w:rPr>
                <w:rFonts w:asciiTheme="minorEastAsia" w:hAnsiTheme="minorEastAsia" w:eastAsiaTheme="minorEastAsia"/>
                <w:sz w:val="21"/>
                <w:szCs w:val="21"/>
              </w:rPr>
              <w:t>时间</w:t>
            </w:r>
          </w:p>
        </w:tc>
        <w:tc>
          <w:tcPr>
            <w:tcW w:w="1174" w:type="dxa"/>
            <w:vAlign w:val="center"/>
          </w:tcPr>
          <w:p w14:paraId="4F8C06CD">
            <w:pPr>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售后服务</w:t>
            </w:r>
          </w:p>
        </w:tc>
      </w:tr>
      <w:tr w14:paraId="61199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957" w:type="dxa"/>
            <w:vAlign w:val="center"/>
          </w:tcPr>
          <w:p w14:paraId="42EBB83B">
            <w:pPr>
              <w:ind w:firstLine="0" w:firstLineChars="0"/>
              <w:jc w:val="both"/>
              <w:rPr>
                <w:rFonts w:asciiTheme="minorEastAsia" w:hAnsiTheme="minorEastAsia" w:eastAsiaTheme="minorEastAsia"/>
                <w:sz w:val="21"/>
                <w:szCs w:val="21"/>
              </w:rPr>
            </w:pPr>
          </w:p>
        </w:tc>
        <w:tc>
          <w:tcPr>
            <w:tcW w:w="1220" w:type="dxa"/>
            <w:vAlign w:val="center"/>
          </w:tcPr>
          <w:p w14:paraId="680794A9">
            <w:pPr>
              <w:ind w:firstLine="0" w:firstLineChars="0"/>
              <w:jc w:val="both"/>
              <w:rPr>
                <w:rFonts w:asciiTheme="minorEastAsia" w:hAnsiTheme="minorEastAsia" w:eastAsiaTheme="minorEastAsia"/>
                <w:sz w:val="21"/>
                <w:szCs w:val="21"/>
              </w:rPr>
            </w:pPr>
          </w:p>
        </w:tc>
        <w:tc>
          <w:tcPr>
            <w:tcW w:w="1473" w:type="dxa"/>
            <w:vAlign w:val="center"/>
          </w:tcPr>
          <w:p w14:paraId="05DF0073">
            <w:pPr>
              <w:ind w:firstLine="0" w:firstLineChars="0"/>
              <w:jc w:val="both"/>
              <w:rPr>
                <w:rFonts w:asciiTheme="minorEastAsia" w:hAnsiTheme="minorEastAsia" w:eastAsiaTheme="minorEastAsia"/>
                <w:sz w:val="21"/>
                <w:szCs w:val="21"/>
              </w:rPr>
            </w:pPr>
          </w:p>
        </w:tc>
        <w:tc>
          <w:tcPr>
            <w:tcW w:w="672" w:type="dxa"/>
            <w:vAlign w:val="center"/>
          </w:tcPr>
          <w:p w14:paraId="5720E237">
            <w:pPr>
              <w:ind w:firstLine="0" w:firstLineChars="0"/>
              <w:jc w:val="both"/>
              <w:rPr>
                <w:rFonts w:asciiTheme="minorEastAsia" w:hAnsiTheme="minorEastAsia" w:eastAsiaTheme="minorEastAsia"/>
                <w:sz w:val="21"/>
                <w:szCs w:val="21"/>
              </w:rPr>
            </w:pPr>
          </w:p>
        </w:tc>
        <w:tc>
          <w:tcPr>
            <w:tcW w:w="813" w:type="dxa"/>
            <w:vAlign w:val="center"/>
          </w:tcPr>
          <w:p w14:paraId="239338CA">
            <w:pPr>
              <w:ind w:firstLine="0" w:firstLineChars="0"/>
              <w:jc w:val="both"/>
              <w:rPr>
                <w:rFonts w:asciiTheme="minorEastAsia" w:hAnsiTheme="minorEastAsia" w:eastAsiaTheme="minorEastAsia"/>
                <w:sz w:val="21"/>
                <w:szCs w:val="21"/>
              </w:rPr>
            </w:pPr>
          </w:p>
        </w:tc>
        <w:tc>
          <w:tcPr>
            <w:tcW w:w="816" w:type="dxa"/>
            <w:vAlign w:val="center"/>
          </w:tcPr>
          <w:p w14:paraId="61F66AEF">
            <w:pPr>
              <w:ind w:firstLine="0" w:firstLineChars="0"/>
              <w:jc w:val="both"/>
              <w:rPr>
                <w:rFonts w:asciiTheme="minorEastAsia" w:hAnsiTheme="minorEastAsia" w:eastAsiaTheme="minorEastAsia"/>
                <w:sz w:val="21"/>
                <w:szCs w:val="21"/>
              </w:rPr>
            </w:pPr>
          </w:p>
        </w:tc>
        <w:tc>
          <w:tcPr>
            <w:tcW w:w="1092" w:type="dxa"/>
            <w:vAlign w:val="center"/>
          </w:tcPr>
          <w:p w14:paraId="45712C97">
            <w:pPr>
              <w:ind w:firstLine="0" w:firstLineChars="0"/>
              <w:jc w:val="both"/>
              <w:rPr>
                <w:rFonts w:asciiTheme="minorEastAsia" w:hAnsiTheme="minorEastAsia" w:eastAsiaTheme="minorEastAsia"/>
                <w:sz w:val="21"/>
                <w:szCs w:val="21"/>
              </w:rPr>
            </w:pPr>
          </w:p>
        </w:tc>
        <w:tc>
          <w:tcPr>
            <w:tcW w:w="1068" w:type="dxa"/>
            <w:vAlign w:val="center"/>
          </w:tcPr>
          <w:p w14:paraId="21C86790">
            <w:pPr>
              <w:ind w:firstLine="0" w:firstLineChars="0"/>
              <w:jc w:val="both"/>
              <w:rPr>
                <w:rFonts w:asciiTheme="minorEastAsia" w:hAnsiTheme="minorEastAsia" w:eastAsiaTheme="minorEastAsia"/>
                <w:sz w:val="21"/>
                <w:szCs w:val="21"/>
              </w:rPr>
            </w:pPr>
          </w:p>
        </w:tc>
        <w:tc>
          <w:tcPr>
            <w:tcW w:w="1174" w:type="dxa"/>
            <w:vAlign w:val="center"/>
          </w:tcPr>
          <w:p w14:paraId="2039B676">
            <w:pPr>
              <w:ind w:firstLine="0" w:firstLineChars="0"/>
              <w:jc w:val="both"/>
              <w:rPr>
                <w:rFonts w:asciiTheme="minorEastAsia" w:hAnsiTheme="minorEastAsia" w:eastAsiaTheme="minorEastAsia"/>
                <w:sz w:val="21"/>
                <w:szCs w:val="21"/>
              </w:rPr>
            </w:pPr>
          </w:p>
        </w:tc>
      </w:tr>
      <w:tr w14:paraId="0114E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trPr>
        <w:tc>
          <w:tcPr>
            <w:tcW w:w="9285" w:type="dxa"/>
            <w:gridSpan w:val="9"/>
          </w:tcPr>
          <w:p w14:paraId="2E51541F">
            <w:pPr>
              <w:ind w:firstLine="0" w:firstLineChars="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合计人民币金额</w:t>
            </w:r>
            <w:r>
              <w:rPr>
                <w:rFonts w:asciiTheme="minorEastAsia" w:hAnsiTheme="minorEastAsia" w:eastAsiaTheme="minorEastAsia"/>
                <w:sz w:val="21"/>
                <w:szCs w:val="21"/>
              </w:rPr>
              <w:t>( 大写 )</w:t>
            </w:r>
            <w:r>
              <w:rPr>
                <w:rFonts w:hint="eastAsia" w:asciiTheme="minorEastAsia" w:hAnsiTheme="minorEastAsia" w:eastAsiaTheme="minorEastAsia"/>
                <w:sz w:val="21"/>
                <w:szCs w:val="21"/>
              </w:rPr>
              <w:t>：       佰    拾    万    仟    佰    拾    元    角    分</w:t>
            </w:r>
          </w:p>
        </w:tc>
      </w:tr>
    </w:tbl>
    <w:p w14:paraId="1967C4B2">
      <w:pPr>
        <w:ind w:firstLine="0" w:firstLineChars="0"/>
        <w:jc w:val="both"/>
        <w:rPr>
          <w:rFonts w:asciiTheme="minorEastAsia" w:hAnsiTheme="minorEastAsia" w:eastAsiaTheme="minorEastAsia"/>
          <w:sz w:val="21"/>
          <w:szCs w:val="21"/>
        </w:rPr>
      </w:pPr>
      <w:r>
        <w:rPr>
          <w:rFonts w:asciiTheme="minorEastAsia" w:hAnsiTheme="minorEastAsia" w:eastAsiaTheme="minorEastAsia"/>
          <w:sz w:val="21"/>
          <w:szCs w:val="21"/>
        </w:rPr>
        <w:t>二</w:t>
      </w:r>
      <w:r>
        <w:rPr>
          <w:rFonts w:hint="eastAsia" w:asciiTheme="minorEastAsia" w:hAnsiTheme="minorEastAsia" w:eastAsiaTheme="minorEastAsia"/>
          <w:sz w:val="21"/>
          <w:szCs w:val="21"/>
        </w:rPr>
        <w:t>、</w:t>
      </w:r>
      <w:r>
        <w:rPr>
          <w:rFonts w:asciiTheme="minorEastAsia" w:hAnsiTheme="minorEastAsia" w:eastAsiaTheme="minorEastAsia"/>
          <w:sz w:val="21"/>
          <w:szCs w:val="21"/>
        </w:rPr>
        <w:t>质量技术标准</w:t>
      </w:r>
      <w:r>
        <w:rPr>
          <w:rFonts w:hint="eastAsia" w:asciiTheme="minorEastAsia" w:hAnsiTheme="minorEastAsia" w:eastAsiaTheme="minorEastAsia"/>
          <w:sz w:val="21"/>
          <w:szCs w:val="21"/>
        </w:rPr>
        <w:t>：合同</w:t>
      </w:r>
      <w:r>
        <w:rPr>
          <w:rFonts w:asciiTheme="minorEastAsia" w:hAnsiTheme="minorEastAsia" w:eastAsiaTheme="minorEastAsia"/>
          <w:sz w:val="21"/>
          <w:szCs w:val="21"/>
        </w:rPr>
        <w:t>及</w:t>
      </w:r>
      <w:r>
        <w:rPr>
          <w:rFonts w:hint="eastAsia" w:asciiTheme="minorEastAsia" w:hAnsiTheme="minorEastAsia" w:eastAsiaTheme="minorEastAsia"/>
          <w:sz w:val="21"/>
          <w:szCs w:val="21"/>
        </w:rPr>
        <w:t>竞争性磋商文件</w:t>
      </w:r>
      <w:r>
        <w:rPr>
          <w:rFonts w:asciiTheme="minorEastAsia" w:hAnsiTheme="minorEastAsia" w:eastAsiaTheme="minorEastAsia"/>
          <w:sz w:val="21"/>
          <w:szCs w:val="21"/>
        </w:rPr>
        <w:t>中列明的</w:t>
      </w:r>
      <w:r>
        <w:rPr>
          <w:rFonts w:hint="eastAsia" w:asciiTheme="minorEastAsia" w:hAnsiTheme="minorEastAsia" w:eastAsiaTheme="minorEastAsia"/>
          <w:sz w:val="21"/>
          <w:szCs w:val="21"/>
        </w:rPr>
        <w:t>技术参数、规格、性能指标等，</w:t>
      </w:r>
      <w:r>
        <w:rPr>
          <w:rFonts w:asciiTheme="minorEastAsia" w:hAnsiTheme="minorEastAsia" w:eastAsiaTheme="minorEastAsia"/>
          <w:sz w:val="21"/>
          <w:szCs w:val="21"/>
        </w:rPr>
        <w:t>有国家标准按照国家标准执行。</w:t>
      </w:r>
    </w:p>
    <w:p w14:paraId="3CF1A06E">
      <w:pPr>
        <w:ind w:firstLine="0" w:firstLineChars="0"/>
        <w:jc w:val="both"/>
        <w:rPr>
          <w:rFonts w:asciiTheme="minorEastAsia" w:hAnsiTheme="minorEastAsia" w:eastAsiaTheme="minorEastAsia"/>
          <w:sz w:val="21"/>
          <w:szCs w:val="21"/>
        </w:rPr>
      </w:pPr>
      <w:r>
        <w:rPr>
          <w:rFonts w:asciiTheme="minorEastAsia" w:hAnsiTheme="minorEastAsia" w:eastAsiaTheme="minorEastAsia"/>
          <w:sz w:val="21"/>
          <w:szCs w:val="21"/>
        </w:rPr>
        <w:t>三</w:t>
      </w:r>
      <w:r>
        <w:rPr>
          <w:rFonts w:hint="eastAsia" w:asciiTheme="minorEastAsia" w:hAnsiTheme="minorEastAsia" w:eastAsiaTheme="minorEastAsia"/>
          <w:sz w:val="21"/>
          <w:szCs w:val="21"/>
        </w:rPr>
        <w:t>、交货地点和接货单位（或接货人）：</w:t>
      </w:r>
      <w:r>
        <w:rPr>
          <w:rFonts w:hint="eastAsia" w:asciiTheme="minorEastAsia" w:hAnsiTheme="minorEastAsia" w:eastAsiaTheme="minorEastAsia"/>
          <w:sz w:val="21"/>
          <w:szCs w:val="21"/>
          <w:u w:val="single"/>
        </w:rPr>
        <w:t xml:space="preserve">            院（部）           室（所）</w:t>
      </w:r>
      <w:r>
        <w:rPr>
          <w:rFonts w:hint="eastAsia" w:asciiTheme="minorEastAsia" w:hAnsiTheme="minorEastAsia" w:eastAsiaTheme="minorEastAsia"/>
          <w:sz w:val="21"/>
          <w:szCs w:val="21"/>
        </w:rPr>
        <w:t>，</w:t>
      </w:r>
      <w:r>
        <w:rPr>
          <w:rFonts w:asciiTheme="minorEastAsia" w:hAnsiTheme="minorEastAsia" w:eastAsiaTheme="minorEastAsia"/>
          <w:sz w:val="21"/>
          <w:szCs w:val="21"/>
        </w:rPr>
        <w:t xml:space="preserve">交 </w:t>
      </w:r>
      <w:r>
        <w:rPr>
          <w:rFonts w:hint="eastAsia" w:asciiTheme="minorEastAsia" w:hAnsiTheme="minorEastAsia" w:eastAsiaTheme="minorEastAsia"/>
          <w:sz w:val="21"/>
          <w:szCs w:val="21"/>
        </w:rPr>
        <w:t>（</w:t>
      </w:r>
      <w:r>
        <w:rPr>
          <w:rFonts w:asciiTheme="minorEastAsia" w:hAnsiTheme="minorEastAsia" w:eastAsiaTheme="minorEastAsia"/>
          <w:sz w:val="21"/>
          <w:szCs w:val="21"/>
        </w:rPr>
        <w:t>提</w:t>
      </w:r>
      <w:r>
        <w:rPr>
          <w:rFonts w:hint="eastAsia" w:asciiTheme="minorEastAsia" w:hAnsiTheme="minorEastAsia" w:eastAsiaTheme="minorEastAsia"/>
          <w:sz w:val="21"/>
          <w:szCs w:val="21"/>
        </w:rPr>
        <w:t>）</w:t>
      </w:r>
      <w:r>
        <w:rPr>
          <w:rFonts w:asciiTheme="minorEastAsia" w:hAnsiTheme="minorEastAsia" w:eastAsiaTheme="minorEastAsia"/>
          <w:sz w:val="21"/>
          <w:szCs w:val="21"/>
        </w:rPr>
        <w:t xml:space="preserve"> 货办法</w:t>
      </w:r>
      <w:r>
        <w:rPr>
          <w:rFonts w:hint="eastAsia" w:asciiTheme="minorEastAsia" w:hAnsiTheme="minorEastAsia" w:eastAsiaTheme="minorEastAsia"/>
          <w:sz w:val="21"/>
          <w:szCs w:val="21"/>
        </w:rPr>
        <w:t xml:space="preserve">和费用：一切运杂费由乙方承担。                                </w:t>
      </w:r>
    </w:p>
    <w:p w14:paraId="1CA4710B">
      <w:pPr>
        <w:ind w:firstLine="0" w:firstLineChars="0"/>
        <w:jc w:val="both"/>
        <w:rPr>
          <w:rFonts w:asciiTheme="minorEastAsia" w:hAnsiTheme="minorEastAsia" w:eastAsiaTheme="minorEastAsia"/>
          <w:sz w:val="21"/>
          <w:szCs w:val="21"/>
        </w:rPr>
      </w:pPr>
      <w:r>
        <w:rPr>
          <w:rFonts w:asciiTheme="minorEastAsia" w:hAnsiTheme="minorEastAsia" w:eastAsiaTheme="minorEastAsia"/>
          <w:sz w:val="21"/>
          <w:szCs w:val="21"/>
        </w:rPr>
        <w:t>四</w:t>
      </w:r>
      <w:r>
        <w:rPr>
          <w:rFonts w:hint="eastAsia" w:asciiTheme="minorEastAsia" w:hAnsiTheme="minorEastAsia" w:eastAsiaTheme="minorEastAsia"/>
          <w:sz w:val="21"/>
          <w:szCs w:val="21"/>
        </w:rPr>
        <w:t>、</w:t>
      </w:r>
      <w:r>
        <w:rPr>
          <w:rFonts w:asciiTheme="minorEastAsia" w:hAnsiTheme="minorEastAsia" w:eastAsiaTheme="minorEastAsia"/>
          <w:sz w:val="21"/>
          <w:szCs w:val="21"/>
        </w:rPr>
        <w:t>质量检验</w:t>
      </w:r>
      <w:r>
        <w:rPr>
          <w:rFonts w:hint="eastAsia" w:asciiTheme="minorEastAsia" w:hAnsiTheme="minorEastAsia" w:eastAsiaTheme="minorEastAsia"/>
          <w:sz w:val="21"/>
          <w:szCs w:val="21"/>
        </w:rPr>
        <w:t>标准</w:t>
      </w:r>
      <w:r>
        <w:rPr>
          <w:rFonts w:asciiTheme="minorEastAsia" w:hAnsiTheme="minorEastAsia" w:eastAsiaTheme="minorEastAsia"/>
          <w:sz w:val="21"/>
          <w:szCs w:val="21"/>
        </w:rPr>
        <w:t>及验收办法</w:t>
      </w:r>
      <w:r>
        <w:rPr>
          <w:rFonts w:hint="eastAsia" w:asciiTheme="minorEastAsia" w:hAnsiTheme="minorEastAsia" w:eastAsiaTheme="minorEastAsia"/>
          <w:sz w:val="21"/>
          <w:szCs w:val="21"/>
        </w:rPr>
        <w:t>：质量检验标准按照合同</w:t>
      </w:r>
      <w:r>
        <w:rPr>
          <w:rFonts w:asciiTheme="minorEastAsia" w:hAnsiTheme="minorEastAsia" w:eastAsiaTheme="minorEastAsia"/>
          <w:sz w:val="21"/>
          <w:szCs w:val="21"/>
        </w:rPr>
        <w:t>及</w:t>
      </w:r>
      <w:r>
        <w:rPr>
          <w:rFonts w:hint="eastAsia" w:asciiTheme="minorEastAsia" w:hAnsiTheme="minorEastAsia" w:eastAsiaTheme="minorEastAsia"/>
          <w:sz w:val="21"/>
          <w:szCs w:val="21"/>
        </w:rPr>
        <w:t>竞争性磋商文件</w:t>
      </w:r>
      <w:r>
        <w:rPr>
          <w:rFonts w:asciiTheme="minorEastAsia" w:hAnsiTheme="minorEastAsia" w:eastAsiaTheme="minorEastAsia"/>
          <w:sz w:val="21"/>
          <w:szCs w:val="21"/>
        </w:rPr>
        <w:t>中列明的</w:t>
      </w:r>
      <w:r>
        <w:rPr>
          <w:rFonts w:hint="eastAsia" w:asciiTheme="minorEastAsia" w:hAnsiTheme="minorEastAsia" w:eastAsiaTheme="minorEastAsia"/>
          <w:sz w:val="21"/>
          <w:szCs w:val="21"/>
        </w:rPr>
        <w:t xml:space="preserve">技术参数、规格、性能指标等执行。设备验收由专家组和中标人联合在山东大学进行。                                             </w:t>
      </w:r>
    </w:p>
    <w:p w14:paraId="6B918351">
      <w:pPr>
        <w:ind w:firstLine="0" w:firstLineChars="0"/>
        <w:jc w:val="both"/>
        <w:rPr>
          <w:rFonts w:asciiTheme="minorEastAsia" w:hAnsiTheme="minorEastAsia" w:eastAsiaTheme="minorEastAsia"/>
          <w:sz w:val="21"/>
          <w:szCs w:val="21"/>
        </w:rPr>
      </w:pPr>
      <w:r>
        <w:rPr>
          <w:rFonts w:hint="eastAsia" w:asciiTheme="minorEastAsia" w:hAnsiTheme="minorEastAsia" w:eastAsiaTheme="minorEastAsia"/>
          <w:sz w:val="21"/>
          <w:szCs w:val="21"/>
        </w:rPr>
        <w:t>五、</w:t>
      </w:r>
      <w:r>
        <w:rPr>
          <w:rFonts w:asciiTheme="minorEastAsia" w:hAnsiTheme="minorEastAsia" w:eastAsiaTheme="minorEastAsia"/>
          <w:sz w:val="21"/>
          <w:szCs w:val="21"/>
        </w:rPr>
        <w:t>包装要求及费用负担</w:t>
      </w:r>
      <w:r>
        <w:rPr>
          <w:rFonts w:hint="eastAsia" w:asciiTheme="minorEastAsia" w:hAnsiTheme="minorEastAsia" w:eastAsiaTheme="minorEastAsia"/>
          <w:sz w:val="21"/>
          <w:szCs w:val="21"/>
        </w:rPr>
        <w:t>：费用由乙方承担 ，</w:t>
      </w:r>
      <w:r>
        <w:rPr>
          <w:rFonts w:hint="eastAsia" w:asciiTheme="minorEastAsia" w:hAnsiTheme="minorEastAsia" w:eastAsiaTheme="minorEastAsia"/>
          <w:sz w:val="21"/>
          <w:szCs w:val="21"/>
          <w:u w:val="single"/>
        </w:rPr>
        <w:t>包装</w:t>
      </w:r>
      <w:r>
        <w:rPr>
          <w:rFonts w:asciiTheme="minorEastAsia" w:hAnsiTheme="minorEastAsia" w:eastAsiaTheme="minorEastAsia"/>
          <w:sz w:val="21"/>
          <w:szCs w:val="21"/>
          <w:u w:val="single"/>
        </w:rPr>
        <w:t xml:space="preserve">要求：           </w:t>
      </w:r>
      <w:r>
        <w:rPr>
          <w:rFonts w:hint="eastAsia" w:asciiTheme="minorEastAsia" w:hAnsiTheme="minorEastAsia" w:eastAsiaTheme="minorEastAsia"/>
          <w:sz w:val="21"/>
          <w:szCs w:val="21"/>
          <w:u w:val="single"/>
        </w:rPr>
        <w:t xml:space="preserve">          。</w:t>
      </w:r>
    </w:p>
    <w:p w14:paraId="4867AFD7">
      <w:pPr>
        <w:ind w:firstLine="0" w:firstLineChars="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六、</w:t>
      </w:r>
      <w:r>
        <w:rPr>
          <w:rFonts w:asciiTheme="minorEastAsia" w:hAnsiTheme="minorEastAsia" w:eastAsiaTheme="minorEastAsia"/>
          <w:sz w:val="21"/>
          <w:szCs w:val="21"/>
        </w:rPr>
        <w:t>结算方式及期限</w:t>
      </w:r>
      <w:r>
        <w:rPr>
          <w:rFonts w:hint="eastAsia" w:asciiTheme="minorEastAsia" w:hAnsiTheme="minorEastAsia" w:eastAsiaTheme="minorEastAsia"/>
          <w:sz w:val="21"/>
          <w:szCs w:val="21"/>
        </w:rPr>
        <w:t>：。</w:t>
      </w:r>
    </w:p>
    <w:p w14:paraId="4CD196DC">
      <w:pPr>
        <w:ind w:firstLine="0" w:firstLineChars="0"/>
        <w:jc w:val="both"/>
        <w:rPr>
          <w:rFonts w:asciiTheme="minorEastAsia" w:hAnsiTheme="minorEastAsia" w:eastAsiaTheme="minorEastAsia"/>
          <w:sz w:val="21"/>
          <w:szCs w:val="21"/>
        </w:rPr>
      </w:pPr>
      <w:r>
        <w:rPr>
          <w:rFonts w:hint="eastAsia" w:asciiTheme="minorEastAsia" w:hAnsiTheme="minorEastAsia" w:eastAsiaTheme="minorEastAsia"/>
          <w:sz w:val="21"/>
          <w:szCs w:val="21"/>
        </w:rPr>
        <w:t>七</w:t>
      </w:r>
      <w:r>
        <w:rPr>
          <w:rFonts w:asciiTheme="minorEastAsia" w:hAnsiTheme="minorEastAsia" w:eastAsiaTheme="minorEastAsia"/>
          <w:sz w:val="21"/>
          <w:szCs w:val="21"/>
        </w:rPr>
        <w:t>、</w:t>
      </w:r>
      <w:r>
        <w:rPr>
          <w:rFonts w:hint="eastAsia" w:asciiTheme="minorEastAsia" w:hAnsiTheme="minorEastAsia" w:eastAsiaTheme="minorEastAsia"/>
          <w:sz w:val="21"/>
          <w:szCs w:val="21"/>
        </w:rPr>
        <w:t>甲方</w:t>
      </w:r>
      <w:r>
        <w:rPr>
          <w:rFonts w:asciiTheme="minorEastAsia" w:hAnsiTheme="minorEastAsia" w:eastAsiaTheme="minorEastAsia"/>
          <w:sz w:val="21"/>
          <w:szCs w:val="21"/>
        </w:rPr>
        <w:t>权利义务责任：</w:t>
      </w:r>
      <w:r>
        <w:rPr>
          <w:rFonts w:hint="eastAsia" w:asciiTheme="minorEastAsia" w:hAnsiTheme="minorEastAsia" w:eastAsiaTheme="minorEastAsia"/>
          <w:sz w:val="21"/>
          <w:szCs w:val="21"/>
        </w:rPr>
        <w:t>（</w:t>
      </w:r>
      <w:r>
        <w:rPr>
          <w:rFonts w:hint="eastAsia" w:eastAsiaTheme="minorEastAsia"/>
          <w:sz w:val="21"/>
          <w:szCs w:val="21"/>
        </w:rPr>
        <w:t>1</w:t>
      </w:r>
      <w:r>
        <w:rPr>
          <w:rFonts w:hint="eastAsia" w:asciiTheme="minorEastAsia" w:hAnsiTheme="minorEastAsia" w:eastAsiaTheme="minorEastAsia"/>
          <w:sz w:val="21"/>
          <w:szCs w:val="21"/>
        </w:rPr>
        <w:t>）</w:t>
      </w:r>
      <w:r>
        <w:rPr>
          <w:rFonts w:asciiTheme="minorEastAsia" w:hAnsiTheme="minorEastAsia" w:eastAsiaTheme="minorEastAsia"/>
          <w:sz w:val="21"/>
          <w:szCs w:val="21"/>
        </w:rPr>
        <w:t>甲方应于货物验收</w:t>
      </w:r>
      <w:r>
        <w:rPr>
          <w:rFonts w:hint="eastAsia" w:asciiTheme="minorEastAsia" w:hAnsiTheme="minorEastAsia" w:eastAsiaTheme="minorEastAsia"/>
          <w:sz w:val="21"/>
          <w:szCs w:val="21"/>
        </w:rPr>
        <w:t>后</w:t>
      </w:r>
      <w:r>
        <w:rPr>
          <w:rFonts w:asciiTheme="minorEastAsia" w:hAnsiTheme="minorEastAsia" w:eastAsiaTheme="minorEastAsia"/>
          <w:sz w:val="21"/>
          <w:szCs w:val="21"/>
        </w:rPr>
        <w:t>日内付款，</w:t>
      </w:r>
      <w:r>
        <w:rPr>
          <w:rFonts w:hint="eastAsia" w:asciiTheme="minorEastAsia" w:hAnsiTheme="minorEastAsia" w:eastAsiaTheme="minorEastAsia"/>
          <w:sz w:val="21"/>
          <w:szCs w:val="21"/>
        </w:rPr>
        <w:t>未</w:t>
      </w:r>
      <w:r>
        <w:rPr>
          <w:rFonts w:asciiTheme="minorEastAsia" w:hAnsiTheme="minorEastAsia" w:eastAsiaTheme="minorEastAsia"/>
          <w:sz w:val="21"/>
          <w:szCs w:val="21"/>
        </w:rPr>
        <w:t>按合同约定付款的，</w:t>
      </w:r>
      <w:r>
        <w:rPr>
          <w:rFonts w:hint="eastAsia" w:asciiTheme="minorEastAsia" w:hAnsiTheme="minorEastAsia" w:eastAsiaTheme="minorEastAsia"/>
          <w:sz w:val="21"/>
          <w:szCs w:val="21"/>
        </w:rPr>
        <w:t>延期超过一个月，甲方应支付乙方货款总值千分之五的违约金。（</w:t>
      </w:r>
      <w:r>
        <w:rPr>
          <w:rFonts w:hint="eastAsia" w:eastAsiaTheme="minorEastAsia"/>
          <w:sz w:val="21"/>
          <w:szCs w:val="21"/>
        </w:rPr>
        <w:t>2</w:t>
      </w:r>
      <w:r>
        <w:rPr>
          <w:rFonts w:hint="eastAsia" w:asciiTheme="minorEastAsia" w:hAnsiTheme="minorEastAsia" w:eastAsiaTheme="minorEastAsia"/>
          <w:sz w:val="21"/>
          <w:szCs w:val="21"/>
        </w:rPr>
        <w:t>）违约：乙方</w:t>
      </w:r>
      <w:r>
        <w:rPr>
          <w:rFonts w:asciiTheme="minorEastAsia" w:hAnsiTheme="minorEastAsia" w:eastAsiaTheme="minorEastAsia"/>
          <w:sz w:val="21"/>
          <w:szCs w:val="21"/>
        </w:rPr>
        <w:t>应</w:t>
      </w:r>
      <w:r>
        <w:rPr>
          <w:rFonts w:hint="eastAsia" w:asciiTheme="minorEastAsia" w:hAnsiTheme="minorEastAsia" w:eastAsiaTheme="minorEastAsia"/>
          <w:sz w:val="21"/>
          <w:szCs w:val="21"/>
        </w:rPr>
        <w:t>当</w:t>
      </w:r>
      <w:r>
        <w:rPr>
          <w:rFonts w:asciiTheme="minorEastAsia" w:hAnsiTheme="minorEastAsia" w:eastAsiaTheme="minorEastAsia"/>
          <w:sz w:val="21"/>
          <w:szCs w:val="21"/>
        </w:rPr>
        <w:t>按照合同约定期限交付货物，迟延交付，每延期一天，</w:t>
      </w:r>
      <w:r>
        <w:rPr>
          <w:rFonts w:hint="eastAsia" w:asciiTheme="minorEastAsia" w:hAnsiTheme="minorEastAsia" w:eastAsiaTheme="minorEastAsia"/>
          <w:sz w:val="21"/>
          <w:szCs w:val="21"/>
        </w:rPr>
        <w:t>应</w:t>
      </w:r>
      <w:r>
        <w:rPr>
          <w:rFonts w:asciiTheme="minorEastAsia" w:hAnsiTheme="minorEastAsia" w:eastAsiaTheme="minorEastAsia"/>
          <w:sz w:val="21"/>
          <w:szCs w:val="21"/>
        </w:rPr>
        <w:t>向甲方</w:t>
      </w:r>
      <w:r>
        <w:rPr>
          <w:rFonts w:hint="eastAsia" w:asciiTheme="minorEastAsia" w:hAnsiTheme="minorEastAsia" w:eastAsiaTheme="minorEastAsia"/>
          <w:sz w:val="21"/>
          <w:szCs w:val="21"/>
        </w:rPr>
        <w:t>支付货款总值</w:t>
      </w:r>
      <w:r>
        <w:rPr>
          <w:rFonts w:asciiTheme="minorEastAsia" w:hAnsiTheme="minorEastAsia" w:eastAsiaTheme="minorEastAsia"/>
          <w:sz w:val="21"/>
          <w:szCs w:val="21"/>
        </w:rPr>
        <w:t>千分之五的违约金。</w:t>
      </w:r>
      <w:r>
        <w:rPr>
          <w:rFonts w:hint="eastAsia" w:asciiTheme="minorEastAsia" w:hAnsiTheme="minorEastAsia" w:eastAsiaTheme="minorEastAsia"/>
          <w:sz w:val="21"/>
          <w:szCs w:val="21"/>
        </w:rPr>
        <w:t>（</w:t>
      </w:r>
      <w:r>
        <w:rPr>
          <w:rFonts w:hint="eastAsia" w:eastAsiaTheme="minorEastAsia"/>
          <w:sz w:val="21"/>
          <w:szCs w:val="21"/>
        </w:rPr>
        <w:t>3</w:t>
      </w:r>
      <w:r>
        <w:rPr>
          <w:rFonts w:hint="eastAsia" w:asciiTheme="minorEastAsia" w:hAnsiTheme="minorEastAsia" w:eastAsiaTheme="minorEastAsia"/>
          <w:sz w:val="21"/>
          <w:szCs w:val="21"/>
        </w:rPr>
        <w:t>）乙方</w:t>
      </w:r>
      <w:r>
        <w:rPr>
          <w:rFonts w:asciiTheme="minorEastAsia" w:hAnsiTheme="minorEastAsia" w:eastAsiaTheme="minorEastAsia"/>
          <w:sz w:val="21"/>
          <w:szCs w:val="21"/>
        </w:rPr>
        <w:t>延迟交货</w:t>
      </w:r>
      <w:r>
        <w:rPr>
          <w:rFonts w:hint="eastAsia" w:asciiTheme="minorEastAsia" w:hAnsiTheme="minorEastAsia" w:eastAsiaTheme="minorEastAsia"/>
          <w:sz w:val="21"/>
          <w:szCs w:val="21"/>
        </w:rPr>
        <w:t>日</w:t>
      </w:r>
      <w:r>
        <w:rPr>
          <w:rFonts w:asciiTheme="minorEastAsia" w:hAnsiTheme="minorEastAsia" w:eastAsiaTheme="minorEastAsia"/>
          <w:sz w:val="21"/>
          <w:szCs w:val="21"/>
        </w:rPr>
        <w:t>内，未按合同约定，甲方有权</w:t>
      </w:r>
      <w:r>
        <w:rPr>
          <w:rFonts w:hint="eastAsia" w:asciiTheme="minorEastAsia" w:hAnsiTheme="minorEastAsia" w:eastAsiaTheme="minorEastAsia"/>
          <w:sz w:val="21"/>
          <w:szCs w:val="21"/>
        </w:rPr>
        <w:t>解除</w:t>
      </w:r>
      <w:r>
        <w:rPr>
          <w:rFonts w:asciiTheme="minorEastAsia" w:hAnsiTheme="minorEastAsia" w:eastAsiaTheme="minorEastAsia"/>
          <w:sz w:val="21"/>
          <w:szCs w:val="21"/>
        </w:rPr>
        <w:t>合同，并要求乙方</w:t>
      </w:r>
      <w:r>
        <w:rPr>
          <w:rFonts w:hint="eastAsia" w:asciiTheme="minorEastAsia" w:hAnsiTheme="minorEastAsia" w:eastAsiaTheme="minorEastAsia"/>
          <w:sz w:val="21"/>
          <w:szCs w:val="21"/>
        </w:rPr>
        <w:t>支</w:t>
      </w:r>
      <w:r>
        <w:rPr>
          <w:rFonts w:asciiTheme="minorEastAsia" w:hAnsiTheme="minorEastAsia" w:eastAsiaTheme="minorEastAsia"/>
          <w:sz w:val="21"/>
          <w:szCs w:val="21"/>
        </w:rPr>
        <w:t>付</w:t>
      </w:r>
      <w:r>
        <w:rPr>
          <w:rFonts w:hint="eastAsia" w:asciiTheme="minorEastAsia" w:hAnsiTheme="minorEastAsia" w:eastAsiaTheme="minorEastAsia"/>
          <w:sz w:val="21"/>
          <w:szCs w:val="21"/>
        </w:rPr>
        <w:t>货款总值</w:t>
      </w:r>
      <w:r>
        <w:rPr>
          <w:rFonts w:asciiTheme="minorEastAsia" w:hAnsiTheme="minorEastAsia" w:eastAsiaTheme="minorEastAsia"/>
          <w:sz w:val="21"/>
          <w:szCs w:val="21"/>
        </w:rPr>
        <w:t>百分</w:t>
      </w:r>
      <w:r>
        <w:rPr>
          <w:rFonts w:hint="eastAsia" w:asciiTheme="minorEastAsia" w:hAnsiTheme="minorEastAsia" w:eastAsiaTheme="minorEastAsia"/>
          <w:sz w:val="21"/>
          <w:szCs w:val="21"/>
        </w:rPr>
        <w:t>之三十的</w:t>
      </w:r>
      <w:r>
        <w:rPr>
          <w:rFonts w:asciiTheme="minorEastAsia" w:hAnsiTheme="minorEastAsia" w:eastAsiaTheme="minorEastAsia"/>
          <w:sz w:val="21"/>
          <w:szCs w:val="21"/>
        </w:rPr>
        <w:t>违约金。</w:t>
      </w:r>
    </w:p>
    <w:p w14:paraId="1F9541E7">
      <w:pPr>
        <w:ind w:firstLine="0" w:firstLineChars="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八</w:t>
      </w:r>
      <w:r>
        <w:rPr>
          <w:rFonts w:asciiTheme="minorEastAsia" w:hAnsiTheme="minorEastAsia" w:eastAsiaTheme="minorEastAsia"/>
          <w:sz w:val="21"/>
          <w:szCs w:val="21"/>
        </w:rPr>
        <w:t>、</w:t>
      </w:r>
      <w:r>
        <w:rPr>
          <w:rFonts w:hint="eastAsia" w:asciiTheme="minorEastAsia" w:hAnsiTheme="minorEastAsia" w:eastAsiaTheme="minorEastAsia"/>
          <w:sz w:val="21"/>
          <w:szCs w:val="21"/>
        </w:rPr>
        <w:t>乙方</w:t>
      </w:r>
      <w:r>
        <w:rPr>
          <w:rFonts w:asciiTheme="minorEastAsia" w:hAnsiTheme="minorEastAsia" w:eastAsiaTheme="minorEastAsia"/>
          <w:sz w:val="21"/>
          <w:szCs w:val="21"/>
        </w:rPr>
        <w:t>权利义务责任：</w:t>
      </w:r>
      <w:r>
        <w:rPr>
          <w:rFonts w:hint="eastAsia" w:asciiTheme="minorEastAsia" w:hAnsiTheme="minorEastAsia" w:eastAsiaTheme="minorEastAsia"/>
          <w:sz w:val="21"/>
          <w:szCs w:val="21"/>
        </w:rPr>
        <w:t>（</w:t>
      </w:r>
      <w:r>
        <w:rPr>
          <w:rFonts w:hint="eastAsia" w:eastAsiaTheme="minorEastAsia"/>
          <w:sz w:val="21"/>
          <w:szCs w:val="21"/>
        </w:rPr>
        <w:t>1</w:t>
      </w:r>
      <w:r>
        <w:rPr>
          <w:rFonts w:hint="eastAsia" w:asciiTheme="minorEastAsia" w:hAnsiTheme="minorEastAsia" w:eastAsiaTheme="minorEastAsia"/>
          <w:sz w:val="21"/>
          <w:szCs w:val="21"/>
        </w:rPr>
        <w:t>）乙方</w:t>
      </w:r>
      <w:r>
        <w:rPr>
          <w:rFonts w:asciiTheme="minorEastAsia" w:hAnsiTheme="minorEastAsia" w:eastAsiaTheme="minorEastAsia"/>
          <w:sz w:val="21"/>
          <w:szCs w:val="21"/>
        </w:rPr>
        <w:t>应</w:t>
      </w:r>
      <w:r>
        <w:rPr>
          <w:rFonts w:hint="eastAsia" w:asciiTheme="minorEastAsia" w:hAnsiTheme="minorEastAsia" w:eastAsiaTheme="minorEastAsia"/>
          <w:sz w:val="21"/>
          <w:szCs w:val="21"/>
        </w:rPr>
        <w:t>当</w:t>
      </w:r>
      <w:r>
        <w:rPr>
          <w:rFonts w:asciiTheme="minorEastAsia" w:hAnsiTheme="minorEastAsia" w:eastAsiaTheme="minorEastAsia"/>
          <w:sz w:val="21"/>
          <w:szCs w:val="21"/>
        </w:rPr>
        <w:t>按照合同约定交付合格货物</w:t>
      </w:r>
      <w:r>
        <w:rPr>
          <w:rFonts w:hint="eastAsia" w:asciiTheme="minorEastAsia" w:hAnsiTheme="minorEastAsia" w:eastAsiaTheme="minorEastAsia"/>
          <w:sz w:val="21"/>
          <w:szCs w:val="21"/>
        </w:rPr>
        <w:t>；（</w:t>
      </w:r>
      <w:r>
        <w:rPr>
          <w:rFonts w:hint="eastAsia" w:eastAsiaTheme="minorEastAsia"/>
          <w:sz w:val="21"/>
          <w:szCs w:val="21"/>
        </w:rPr>
        <w:t>2</w:t>
      </w:r>
      <w:r>
        <w:rPr>
          <w:rFonts w:hint="eastAsia" w:asciiTheme="minorEastAsia" w:hAnsiTheme="minorEastAsia" w:eastAsiaTheme="minorEastAsia"/>
          <w:sz w:val="21"/>
          <w:szCs w:val="21"/>
        </w:rPr>
        <w:t>）乙方</w:t>
      </w:r>
      <w:r>
        <w:rPr>
          <w:rFonts w:asciiTheme="minorEastAsia" w:hAnsiTheme="minorEastAsia" w:eastAsiaTheme="minorEastAsia"/>
          <w:sz w:val="21"/>
          <w:szCs w:val="21"/>
        </w:rPr>
        <w:t>没有</w:t>
      </w:r>
      <w:r>
        <w:rPr>
          <w:rFonts w:hint="eastAsia" w:asciiTheme="minorEastAsia" w:hAnsiTheme="minorEastAsia" w:eastAsiaTheme="minorEastAsia"/>
          <w:sz w:val="21"/>
          <w:szCs w:val="21"/>
        </w:rPr>
        <w:t>按照</w:t>
      </w:r>
      <w:r>
        <w:rPr>
          <w:rFonts w:asciiTheme="minorEastAsia" w:hAnsiTheme="minorEastAsia" w:eastAsiaTheme="minorEastAsia"/>
          <w:sz w:val="21"/>
          <w:szCs w:val="21"/>
        </w:rPr>
        <w:t>约定时间交付货物，乙方应</w:t>
      </w:r>
      <w:r>
        <w:rPr>
          <w:rFonts w:hint="eastAsia" w:asciiTheme="minorEastAsia" w:hAnsiTheme="minorEastAsia" w:eastAsiaTheme="minorEastAsia"/>
          <w:sz w:val="21"/>
          <w:szCs w:val="21"/>
        </w:rPr>
        <w:t>当</w:t>
      </w:r>
      <w:r>
        <w:rPr>
          <w:rFonts w:asciiTheme="minorEastAsia" w:hAnsiTheme="minorEastAsia" w:eastAsiaTheme="minorEastAsia"/>
          <w:sz w:val="21"/>
          <w:szCs w:val="21"/>
        </w:rPr>
        <w:t>支付</w:t>
      </w:r>
      <w:r>
        <w:rPr>
          <w:rFonts w:hint="eastAsia" w:asciiTheme="minorEastAsia" w:hAnsiTheme="minorEastAsia" w:eastAsiaTheme="minorEastAsia"/>
          <w:sz w:val="21"/>
          <w:szCs w:val="21"/>
        </w:rPr>
        <w:t>不能交货的货款总值</w:t>
      </w:r>
      <w:r>
        <w:rPr>
          <w:rFonts w:asciiTheme="minorEastAsia" w:hAnsiTheme="minorEastAsia" w:eastAsiaTheme="minorEastAsia"/>
          <w:sz w:val="21"/>
          <w:szCs w:val="21"/>
        </w:rPr>
        <w:t>千分之五的违约金</w:t>
      </w:r>
      <w:r>
        <w:rPr>
          <w:rFonts w:hint="eastAsia" w:asciiTheme="minorEastAsia" w:hAnsiTheme="minorEastAsia" w:eastAsiaTheme="minorEastAsia"/>
          <w:sz w:val="21"/>
          <w:szCs w:val="21"/>
        </w:rPr>
        <w:t>；（</w:t>
      </w:r>
      <w:r>
        <w:rPr>
          <w:rFonts w:hint="eastAsia" w:eastAsiaTheme="minorEastAsia"/>
          <w:sz w:val="21"/>
          <w:szCs w:val="21"/>
        </w:rPr>
        <w:t>3</w:t>
      </w:r>
      <w:r>
        <w:rPr>
          <w:rFonts w:hint="eastAsia" w:asciiTheme="minorEastAsia" w:hAnsiTheme="minorEastAsia" w:eastAsiaTheme="minorEastAsia"/>
          <w:sz w:val="21"/>
          <w:szCs w:val="21"/>
        </w:rPr>
        <w:t>）乙方</w:t>
      </w:r>
      <w:r>
        <w:rPr>
          <w:rFonts w:asciiTheme="minorEastAsia" w:hAnsiTheme="minorEastAsia" w:eastAsiaTheme="minorEastAsia"/>
          <w:sz w:val="21"/>
          <w:szCs w:val="21"/>
        </w:rPr>
        <w:t>交付货物</w:t>
      </w:r>
      <w:r>
        <w:rPr>
          <w:rFonts w:hint="eastAsia" w:asciiTheme="minorEastAsia" w:hAnsiTheme="minorEastAsia" w:eastAsiaTheme="minorEastAsia"/>
          <w:sz w:val="21"/>
          <w:szCs w:val="21"/>
        </w:rPr>
        <w:t>质量</w:t>
      </w:r>
      <w:r>
        <w:rPr>
          <w:rFonts w:asciiTheme="minorEastAsia" w:hAnsiTheme="minorEastAsia" w:eastAsiaTheme="minorEastAsia"/>
          <w:sz w:val="21"/>
          <w:szCs w:val="21"/>
        </w:rPr>
        <w:t>不合格</w:t>
      </w:r>
      <w:r>
        <w:rPr>
          <w:rFonts w:hint="eastAsia" w:asciiTheme="minorEastAsia" w:hAnsiTheme="minorEastAsia" w:eastAsiaTheme="minorEastAsia"/>
          <w:sz w:val="21"/>
          <w:szCs w:val="21"/>
        </w:rPr>
        <w:t>，乙方应负责</w:t>
      </w:r>
      <w:r>
        <w:rPr>
          <w:rFonts w:asciiTheme="minorEastAsia" w:hAnsiTheme="minorEastAsia" w:eastAsiaTheme="minorEastAsia"/>
          <w:sz w:val="21"/>
          <w:szCs w:val="21"/>
        </w:rPr>
        <w:t>包修，包换，包退，并承担因而造成的损失</w:t>
      </w:r>
      <w:r>
        <w:rPr>
          <w:rFonts w:hint="eastAsia" w:asciiTheme="minorEastAsia" w:hAnsiTheme="minorEastAsia" w:eastAsiaTheme="minorEastAsia"/>
          <w:sz w:val="21"/>
          <w:szCs w:val="21"/>
        </w:rPr>
        <w:t>；（</w:t>
      </w:r>
      <w:r>
        <w:rPr>
          <w:rFonts w:hint="eastAsia" w:eastAsiaTheme="minorEastAsia"/>
          <w:sz w:val="21"/>
          <w:szCs w:val="21"/>
        </w:rPr>
        <w:t>4</w:t>
      </w:r>
      <w:r>
        <w:rPr>
          <w:rFonts w:hint="eastAsia" w:asciiTheme="minorEastAsia" w:hAnsiTheme="minorEastAsia" w:eastAsiaTheme="minorEastAsia"/>
          <w:sz w:val="21"/>
          <w:szCs w:val="21"/>
        </w:rPr>
        <w:t>）货物</w:t>
      </w:r>
      <w:r>
        <w:rPr>
          <w:rFonts w:asciiTheme="minorEastAsia" w:hAnsiTheme="minorEastAsia" w:eastAsiaTheme="minorEastAsia"/>
          <w:sz w:val="21"/>
          <w:szCs w:val="21"/>
        </w:rPr>
        <w:t>包装应符合合同</w:t>
      </w:r>
      <w:r>
        <w:rPr>
          <w:rFonts w:hint="eastAsia" w:asciiTheme="minorEastAsia" w:hAnsiTheme="minorEastAsia" w:eastAsiaTheme="minorEastAsia"/>
          <w:sz w:val="21"/>
          <w:szCs w:val="21"/>
        </w:rPr>
        <w:t>约定</w:t>
      </w:r>
      <w:r>
        <w:rPr>
          <w:rFonts w:asciiTheme="minorEastAsia" w:hAnsiTheme="minorEastAsia" w:eastAsiaTheme="minorEastAsia"/>
          <w:sz w:val="21"/>
          <w:szCs w:val="21"/>
        </w:rPr>
        <w:t>，如不符合合同约定，</w:t>
      </w:r>
      <w:r>
        <w:rPr>
          <w:rFonts w:hint="eastAsia" w:asciiTheme="minorEastAsia" w:hAnsiTheme="minorEastAsia" w:eastAsiaTheme="minorEastAsia"/>
          <w:sz w:val="21"/>
          <w:szCs w:val="21"/>
        </w:rPr>
        <w:t>甲方</w:t>
      </w:r>
      <w:r>
        <w:rPr>
          <w:rFonts w:asciiTheme="minorEastAsia" w:hAnsiTheme="minorEastAsia" w:eastAsiaTheme="minorEastAsia"/>
          <w:sz w:val="21"/>
          <w:szCs w:val="21"/>
        </w:rPr>
        <w:t>有权拒绝验货</w:t>
      </w:r>
      <w:r>
        <w:rPr>
          <w:rFonts w:hint="eastAsia" w:asciiTheme="minorEastAsia" w:hAnsiTheme="minorEastAsia" w:eastAsiaTheme="minorEastAsia"/>
          <w:sz w:val="21"/>
          <w:szCs w:val="21"/>
        </w:rPr>
        <w:t>；（</w:t>
      </w:r>
      <w:r>
        <w:rPr>
          <w:rFonts w:hint="eastAsia" w:eastAsiaTheme="minorEastAsia"/>
          <w:sz w:val="21"/>
          <w:szCs w:val="21"/>
        </w:rPr>
        <w:t>5</w:t>
      </w:r>
      <w:r>
        <w:rPr>
          <w:rFonts w:hint="eastAsia" w:asciiTheme="minorEastAsia" w:hAnsiTheme="minorEastAsia" w:eastAsiaTheme="minorEastAsia"/>
          <w:sz w:val="21"/>
          <w:szCs w:val="21"/>
        </w:rPr>
        <w:t>）不符合</w:t>
      </w:r>
      <w:r>
        <w:rPr>
          <w:rFonts w:asciiTheme="minorEastAsia" w:hAnsiTheme="minorEastAsia" w:eastAsiaTheme="minorEastAsia"/>
          <w:sz w:val="21"/>
          <w:szCs w:val="21"/>
        </w:rPr>
        <w:t>合同约定的货物，乙方应于甲方通知后五日内取回货物</w:t>
      </w:r>
      <w:r>
        <w:rPr>
          <w:rFonts w:hint="eastAsia" w:asciiTheme="minorEastAsia" w:hAnsiTheme="minorEastAsia" w:eastAsiaTheme="minorEastAsia"/>
          <w:sz w:val="21"/>
          <w:szCs w:val="21"/>
        </w:rPr>
        <w:t>，</w:t>
      </w:r>
      <w:r>
        <w:rPr>
          <w:rFonts w:asciiTheme="minorEastAsia" w:hAnsiTheme="minorEastAsia" w:eastAsiaTheme="minorEastAsia"/>
          <w:sz w:val="21"/>
          <w:szCs w:val="21"/>
        </w:rPr>
        <w:t>并负担运输费用</w:t>
      </w:r>
      <w:r>
        <w:rPr>
          <w:rFonts w:hint="eastAsia" w:asciiTheme="minorEastAsia" w:hAnsiTheme="minorEastAsia" w:eastAsiaTheme="minorEastAsia"/>
          <w:sz w:val="21"/>
          <w:szCs w:val="21"/>
        </w:rPr>
        <w:t>；逾期</w:t>
      </w:r>
      <w:r>
        <w:rPr>
          <w:rFonts w:asciiTheme="minorEastAsia" w:hAnsiTheme="minorEastAsia" w:eastAsiaTheme="minorEastAsia"/>
          <w:sz w:val="21"/>
          <w:szCs w:val="21"/>
        </w:rPr>
        <w:t>取回的，应支付甲方代管</w:t>
      </w:r>
      <w:r>
        <w:rPr>
          <w:rFonts w:hint="eastAsia" w:asciiTheme="minorEastAsia" w:hAnsiTheme="minorEastAsia" w:eastAsiaTheme="minorEastAsia"/>
          <w:sz w:val="21"/>
          <w:szCs w:val="21"/>
        </w:rPr>
        <w:t>期间</w:t>
      </w:r>
      <w:r>
        <w:rPr>
          <w:rFonts w:asciiTheme="minorEastAsia" w:hAnsiTheme="minorEastAsia" w:eastAsiaTheme="minorEastAsia"/>
          <w:sz w:val="21"/>
          <w:szCs w:val="21"/>
        </w:rPr>
        <w:t>实际支付</w:t>
      </w:r>
      <w:r>
        <w:rPr>
          <w:rFonts w:hint="eastAsia" w:asciiTheme="minorEastAsia" w:hAnsiTheme="minorEastAsia" w:eastAsiaTheme="minorEastAsia"/>
          <w:sz w:val="21"/>
          <w:szCs w:val="21"/>
        </w:rPr>
        <w:t>的</w:t>
      </w:r>
      <w:r>
        <w:rPr>
          <w:rFonts w:asciiTheme="minorEastAsia" w:hAnsiTheme="minorEastAsia" w:eastAsiaTheme="minorEastAsia"/>
          <w:sz w:val="21"/>
          <w:szCs w:val="21"/>
        </w:rPr>
        <w:t>合理</w:t>
      </w:r>
      <w:r>
        <w:rPr>
          <w:rFonts w:hint="eastAsia" w:asciiTheme="minorEastAsia" w:hAnsiTheme="minorEastAsia" w:eastAsiaTheme="minorEastAsia"/>
          <w:sz w:val="21"/>
          <w:szCs w:val="21"/>
        </w:rPr>
        <w:t>支出</w:t>
      </w:r>
      <w:r>
        <w:rPr>
          <w:rFonts w:asciiTheme="minorEastAsia" w:hAnsiTheme="minorEastAsia" w:eastAsiaTheme="minorEastAsia"/>
          <w:sz w:val="21"/>
          <w:szCs w:val="21"/>
        </w:rPr>
        <w:t>费用；</w:t>
      </w:r>
      <w:r>
        <w:rPr>
          <w:rFonts w:hint="eastAsia" w:asciiTheme="minorEastAsia" w:hAnsiTheme="minorEastAsia" w:eastAsiaTheme="minorEastAsia"/>
          <w:sz w:val="21"/>
          <w:szCs w:val="21"/>
        </w:rPr>
        <w:t>（</w:t>
      </w:r>
      <w:r>
        <w:rPr>
          <w:rFonts w:hint="eastAsia" w:eastAsiaTheme="minorEastAsia"/>
          <w:sz w:val="21"/>
          <w:szCs w:val="21"/>
        </w:rPr>
        <w:t>6</w:t>
      </w:r>
      <w:r>
        <w:rPr>
          <w:rFonts w:hint="eastAsia" w:asciiTheme="minorEastAsia" w:hAnsiTheme="minorEastAsia" w:eastAsiaTheme="minorEastAsia"/>
          <w:sz w:val="21"/>
          <w:szCs w:val="21"/>
        </w:rPr>
        <w:t>）因</w:t>
      </w:r>
      <w:r>
        <w:rPr>
          <w:rFonts w:asciiTheme="minorEastAsia" w:hAnsiTheme="minorEastAsia" w:eastAsiaTheme="minorEastAsia"/>
          <w:sz w:val="21"/>
          <w:szCs w:val="21"/>
        </w:rPr>
        <w:t>乙方原因错发</w:t>
      </w:r>
      <w:r>
        <w:rPr>
          <w:rFonts w:hint="eastAsia" w:asciiTheme="minorEastAsia" w:hAnsiTheme="minorEastAsia" w:eastAsiaTheme="minorEastAsia"/>
          <w:sz w:val="21"/>
          <w:szCs w:val="21"/>
        </w:rPr>
        <w:t>货物</w:t>
      </w:r>
      <w:r>
        <w:rPr>
          <w:rFonts w:asciiTheme="minorEastAsia" w:hAnsiTheme="minorEastAsia" w:eastAsiaTheme="minorEastAsia"/>
          <w:sz w:val="21"/>
          <w:szCs w:val="21"/>
        </w:rPr>
        <w:t>，</w:t>
      </w:r>
      <w:r>
        <w:rPr>
          <w:rFonts w:hint="eastAsia" w:asciiTheme="minorEastAsia" w:hAnsiTheme="minorEastAsia" w:eastAsiaTheme="minorEastAsia"/>
          <w:sz w:val="21"/>
          <w:szCs w:val="21"/>
        </w:rPr>
        <w:t>乙方</w:t>
      </w:r>
      <w:r>
        <w:rPr>
          <w:rFonts w:asciiTheme="minorEastAsia" w:hAnsiTheme="minorEastAsia" w:eastAsiaTheme="minorEastAsia"/>
          <w:sz w:val="21"/>
          <w:szCs w:val="21"/>
        </w:rPr>
        <w:t>应按合同约定负责</w:t>
      </w:r>
      <w:r>
        <w:rPr>
          <w:rFonts w:hint="eastAsia" w:asciiTheme="minorEastAsia" w:hAnsiTheme="minorEastAsia" w:eastAsiaTheme="minorEastAsia"/>
          <w:sz w:val="21"/>
          <w:szCs w:val="21"/>
        </w:rPr>
        <w:t>将</w:t>
      </w:r>
      <w:r>
        <w:rPr>
          <w:rFonts w:asciiTheme="minorEastAsia" w:hAnsiTheme="minorEastAsia" w:eastAsiaTheme="minorEastAsia"/>
          <w:sz w:val="21"/>
          <w:szCs w:val="21"/>
        </w:rPr>
        <w:t>货物运到指定的到货地点或接货人，</w:t>
      </w:r>
      <w:r>
        <w:rPr>
          <w:rFonts w:hint="eastAsia" w:asciiTheme="minorEastAsia" w:hAnsiTheme="minorEastAsia" w:eastAsiaTheme="minorEastAsia"/>
          <w:sz w:val="21"/>
          <w:szCs w:val="21"/>
        </w:rPr>
        <w:t>并</w:t>
      </w:r>
      <w:r>
        <w:rPr>
          <w:rFonts w:asciiTheme="minorEastAsia" w:hAnsiTheme="minorEastAsia" w:eastAsiaTheme="minorEastAsia"/>
          <w:sz w:val="21"/>
          <w:szCs w:val="21"/>
        </w:rPr>
        <w:t>承担</w:t>
      </w:r>
      <w:r>
        <w:rPr>
          <w:rFonts w:hint="eastAsia" w:asciiTheme="minorEastAsia" w:hAnsiTheme="minorEastAsia" w:eastAsiaTheme="minorEastAsia"/>
          <w:sz w:val="21"/>
          <w:szCs w:val="21"/>
        </w:rPr>
        <w:t>由此给</w:t>
      </w:r>
      <w:r>
        <w:rPr>
          <w:rFonts w:asciiTheme="minorEastAsia" w:hAnsiTheme="minorEastAsia" w:eastAsiaTheme="minorEastAsia"/>
          <w:sz w:val="21"/>
          <w:szCs w:val="21"/>
        </w:rPr>
        <w:t>甲方造成的损失。</w:t>
      </w:r>
    </w:p>
    <w:p w14:paraId="3C0DF570">
      <w:pPr>
        <w:ind w:firstLine="0" w:firstLineChars="0"/>
        <w:jc w:val="both"/>
        <w:rPr>
          <w:rFonts w:asciiTheme="minorEastAsia" w:hAnsiTheme="minorEastAsia" w:eastAsiaTheme="minorEastAsia"/>
          <w:sz w:val="21"/>
          <w:szCs w:val="21"/>
        </w:rPr>
      </w:pPr>
      <w:r>
        <w:rPr>
          <w:rFonts w:hint="eastAsia" w:asciiTheme="minorEastAsia" w:hAnsiTheme="minorEastAsia" w:eastAsiaTheme="minorEastAsia"/>
          <w:sz w:val="21"/>
          <w:szCs w:val="21"/>
        </w:rPr>
        <w:t>九、损失风险：货物在验收前的损失风险由乙方承担，验收后的损失风险由甲方承担。</w:t>
      </w:r>
    </w:p>
    <w:p w14:paraId="7E8D9E34">
      <w:pPr>
        <w:ind w:firstLine="0" w:firstLineChars="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十、保修与维修培训</w:t>
      </w:r>
      <w:r>
        <w:rPr>
          <w:rFonts w:asciiTheme="minorEastAsia" w:hAnsiTheme="minorEastAsia" w:eastAsiaTheme="minorEastAsia"/>
          <w:sz w:val="21"/>
          <w:szCs w:val="21"/>
        </w:rPr>
        <w:t>等售后服务</w:t>
      </w:r>
      <w:r>
        <w:rPr>
          <w:rFonts w:hint="eastAsia" w:asciiTheme="minorEastAsia" w:hAnsiTheme="minorEastAsia" w:eastAsiaTheme="minorEastAsia"/>
          <w:sz w:val="21"/>
          <w:szCs w:val="21"/>
        </w:rPr>
        <w:t>：详见第一条或附件</w:t>
      </w:r>
      <w:r>
        <w:rPr>
          <w:rFonts w:asciiTheme="minorEastAsia" w:hAnsiTheme="minorEastAsia" w:eastAsiaTheme="minorEastAsia"/>
          <w:sz w:val="21"/>
          <w:szCs w:val="21"/>
        </w:rPr>
        <w:t>相关内容</w:t>
      </w:r>
      <w:r>
        <w:rPr>
          <w:rFonts w:hint="eastAsia" w:asciiTheme="minorEastAsia" w:hAnsiTheme="minorEastAsia" w:eastAsiaTheme="minorEastAsia"/>
          <w:sz w:val="21"/>
          <w:szCs w:val="21"/>
        </w:rPr>
        <w:t>。</w:t>
      </w:r>
    </w:p>
    <w:p w14:paraId="19FB2CE6">
      <w:pPr>
        <w:ind w:firstLine="0" w:firstLineChars="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十一、解决合同纠纷的方式：双方</w:t>
      </w:r>
      <w:r>
        <w:rPr>
          <w:rFonts w:asciiTheme="minorEastAsia" w:hAnsiTheme="minorEastAsia" w:eastAsiaTheme="minorEastAsia"/>
          <w:sz w:val="21"/>
          <w:szCs w:val="21"/>
        </w:rPr>
        <w:t>因履行本合同而发生的争议，应</w:t>
      </w:r>
      <w:r>
        <w:rPr>
          <w:rFonts w:hint="eastAsia" w:asciiTheme="minorEastAsia" w:hAnsiTheme="minorEastAsia" w:eastAsiaTheme="minorEastAsia"/>
          <w:sz w:val="21"/>
          <w:szCs w:val="21"/>
        </w:rPr>
        <w:t>协商解决，并</w:t>
      </w:r>
      <w:r>
        <w:rPr>
          <w:rFonts w:asciiTheme="minorEastAsia" w:hAnsiTheme="minorEastAsia" w:eastAsiaTheme="minorEastAsia"/>
          <w:sz w:val="21"/>
          <w:szCs w:val="21"/>
        </w:rPr>
        <w:t>就协商一致的内容订立变更条款或补充协议。</w:t>
      </w:r>
      <w:r>
        <w:rPr>
          <w:rFonts w:hint="eastAsia" w:asciiTheme="minorEastAsia" w:hAnsiTheme="minorEastAsia" w:eastAsiaTheme="minorEastAsia"/>
          <w:sz w:val="21"/>
          <w:szCs w:val="21"/>
        </w:rPr>
        <w:t>协商不成时</w:t>
      </w:r>
      <w:r>
        <w:rPr>
          <w:rFonts w:asciiTheme="minorEastAsia" w:hAnsiTheme="minorEastAsia" w:eastAsiaTheme="minorEastAsia"/>
          <w:sz w:val="21"/>
          <w:szCs w:val="21"/>
        </w:rPr>
        <w:t>，</w:t>
      </w:r>
      <w:r>
        <w:rPr>
          <w:rFonts w:hint="eastAsia" w:asciiTheme="minorEastAsia" w:hAnsiTheme="minorEastAsia" w:eastAsiaTheme="minorEastAsia"/>
          <w:sz w:val="21"/>
          <w:szCs w:val="21"/>
        </w:rPr>
        <w:t>向甲方</w:t>
      </w:r>
      <w:r>
        <w:rPr>
          <w:rFonts w:asciiTheme="minorEastAsia" w:hAnsiTheme="minorEastAsia" w:eastAsiaTheme="minorEastAsia"/>
          <w:sz w:val="21"/>
          <w:szCs w:val="21"/>
        </w:rPr>
        <w:t>住所地人民法院起诉。</w:t>
      </w:r>
    </w:p>
    <w:p w14:paraId="53F63EB5">
      <w:pPr>
        <w:ind w:firstLine="0" w:firstLineChars="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十二</w:t>
      </w:r>
      <w:r>
        <w:rPr>
          <w:rFonts w:asciiTheme="minorEastAsia" w:hAnsiTheme="minorEastAsia" w:eastAsiaTheme="minorEastAsia"/>
          <w:sz w:val="21"/>
          <w:szCs w:val="21"/>
        </w:rPr>
        <w:t>、</w:t>
      </w:r>
      <w:r>
        <w:rPr>
          <w:rFonts w:hint="eastAsia" w:asciiTheme="minorEastAsia" w:hAnsiTheme="minorEastAsia" w:eastAsiaTheme="minorEastAsia"/>
          <w:sz w:val="21"/>
          <w:szCs w:val="21"/>
        </w:rPr>
        <w:t>本合同共有</w:t>
      </w:r>
      <w:r>
        <w:rPr>
          <w:rFonts w:hint="eastAsia" w:asciiTheme="minorEastAsia" w:hAnsiTheme="minorEastAsia" w:eastAsiaTheme="minorEastAsia"/>
          <w:sz w:val="21"/>
          <w:szCs w:val="21"/>
          <w:u w:val="single"/>
        </w:rPr>
        <w:t xml:space="preserve">    份</w:t>
      </w:r>
      <w:r>
        <w:rPr>
          <w:rFonts w:asciiTheme="minorEastAsia" w:hAnsiTheme="minorEastAsia" w:eastAsiaTheme="minorEastAsia"/>
          <w:sz w:val="21"/>
          <w:szCs w:val="21"/>
        </w:rPr>
        <w:t>附件</w:t>
      </w:r>
      <w:r>
        <w:rPr>
          <w:rFonts w:hint="eastAsia" w:asciiTheme="minorEastAsia" w:hAnsiTheme="minorEastAsia" w:eastAsiaTheme="minorEastAsia"/>
          <w:sz w:val="21"/>
          <w:szCs w:val="21"/>
        </w:rPr>
        <w:t>，附件</w:t>
      </w:r>
      <w:r>
        <w:rPr>
          <w:rFonts w:asciiTheme="minorEastAsia" w:hAnsiTheme="minorEastAsia" w:eastAsiaTheme="minorEastAsia"/>
          <w:sz w:val="21"/>
          <w:szCs w:val="21"/>
        </w:rPr>
        <w:t>是合同的组成部分。</w:t>
      </w:r>
    </w:p>
    <w:p w14:paraId="28D086B6">
      <w:pPr>
        <w:ind w:firstLine="0" w:firstLineChars="0"/>
        <w:jc w:val="both"/>
        <w:rPr>
          <w:rFonts w:asciiTheme="minorEastAsia" w:hAnsiTheme="minorEastAsia" w:eastAsiaTheme="minorEastAsia"/>
          <w:sz w:val="21"/>
          <w:szCs w:val="21"/>
          <w:u w:val="single"/>
        </w:rPr>
      </w:pPr>
      <w:r>
        <w:rPr>
          <w:rFonts w:hint="eastAsia" w:asciiTheme="minorEastAsia" w:hAnsiTheme="minorEastAsia" w:eastAsiaTheme="minorEastAsia"/>
          <w:sz w:val="21"/>
          <w:szCs w:val="21"/>
        </w:rPr>
        <w:t>十三、</w:t>
      </w:r>
      <w:r>
        <w:rPr>
          <w:rFonts w:asciiTheme="minorEastAsia" w:hAnsiTheme="minorEastAsia" w:eastAsiaTheme="minorEastAsia"/>
          <w:sz w:val="21"/>
          <w:szCs w:val="21"/>
        </w:rPr>
        <w:t>其它未尽事项</w:t>
      </w:r>
      <w:r>
        <w:rPr>
          <w:rFonts w:hint="eastAsia" w:asciiTheme="minorEastAsia" w:hAnsiTheme="minorEastAsia" w:eastAsiaTheme="minorEastAsia"/>
          <w:sz w:val="21"/>
          <w:szCs w:val="21"/>
        </w:rPr>
        <w:t>，</w:t>
      </w:r>
      <w:r>
        <w:rPr>
          <w:rFonts w:asciiTheme="minorEastAsia" w:hAnsiTheme="minorEastAsia" w:eastAsiaTheme="minorEastAsia"/>
          <w:sz w:val="21"/>
          <w:szCs w:val="21"/>
        </w:rPr>
        <w:t>由双方协商</w:t>
      </w:r>
      <w:r>
        <w:rPr>
          <w:rFonts w:hint="eastAsia" w:asciiTheme="minorEastAsia" w:hAnsiTheme="minorEastAsia" w:eastAsiaTheme="minorEastAsia"/>
          <w:sz w:val="21"/>
          <w:szCs w:val="21"/>
        </w:rPr>
        <w:t>解决或</w:t>
      </w:r>
      <w:r>
        <w:rPr>
          <w:rFonts w:asciiTheme="minorEastAsia" w:hAnsiTheme="minorEastAsia" w:eastAsiaTheme="minorEastAsia"/>
          <w:sz w:val="21"/>
          <w:szCs w:val="21"/>
        </w:rPr>
        <w:t>另订附件</w:t>
      </w:r>
      <w:r>
        <w:rPr>
          <w:rFonts w:hint="eastAsia" w:asciiTheme="minorEastAsia" w:hAnsiTheme="minorEastAsia" w:eastAsiaTheme="minorEastAsia"/>
          <w:sz w:val="21"/>
          <w:szCs w:val="21"/>
        </w:rPr>
        <w:t>，附件与合同具有同等效力</w:t>
      </w:r>
      <w:r>
        <w:rPr>
          <w:rFonts w:asciiTheme="minorEastAsia" w:hAnsiTheme="minorEastAsia" w:eastAsiaTheme="minorEastAsia"/>
          <w:sz w:val="21"/>
          <w:szCs w:val="21"/>
        </w:rPr>
        <w:t>。</w:t>
      </w:r>
      <w:r>
        <w:rPr>
          <w:rFonts w:hint="eastAsia" w:asciiTheme="minorEastAsia" w:hAnsiTheme="minorEastAsia" w:eastAsiaTheme="minorEastAsia"/>
          <w:sz w:val="21"/>
          <w:szCs w:val="21"/>
        </w:rPr>
        <w:t>本合同自甲乙双方共同签字盖章之日起生效，合同一式四份，甲乙双方各执两份</w:t>
      </w:r>
      <w:r>
        <w:rPr>
          <w:rFonts w:asciiTheme="minorEastAsia" w:hAnsiTheme="minorEastAsia" w:eastAsiaTheme="minorEastAsia"/>
          <w:sz w:val="21"/>
          <w:szCs w:val="21"/>
        </w:rPr>
        <w:t>。</w:t>
      </w:r>
    </w:p>
    <w:p w14:paraId="62CCCF9A">
      <w:pPr>
        <w:widowControl/>
        <w:ind w:firstLine="0" w:firstLineChars="0"/>
        <w:rPr>
          <w:rFonts w:cs="宋体" w:asciiTheme="minorEastAsia" w:hAnsiTheme="minorEastAsia" w:eastAsiaTheme="minorEastAsia"/>
          <w:kern w:val="0"/>
          <w:sz w:val="21"/>
          <w:szCs w:val="21"/>
        </w:rPr>
      </w:pPr>
      <w:r>
        <w:rPr>
          <w:rFonts w:cs="宋体" w:asciiTheme="minorEastAsia" w:hAnsiTheme="minorEastAsia" w:eastAsiaTheme="minorEastAsia"/>
          <w:kern w:val="0"/>
          <w:sz w:val="21"/>
          <w:szCs w:val="21"/>
        </w:rPr>
        <w:t xml:space="preserve"> 甲方</w:t>
      </w:r>
      <w:r>
        <w:rPr>
          <w:rFonts w:hint="eastAsia" w:cs="宋体" w:asciiTheme="minorEastAsia" w:hAnsiTheme="minorEastAsia" w:eastAsiaTheme="minorEastAsia"/>
          <w:kern w:val="0"/>
          <w:sz w:val="21"/>
          <w:szCs w:val="21"/>
        </w:rPr>
        <w:t>：</w:t>
      </w:r>
      <w:r>
        <w:rPr>
          <w:rFonts w:cs="宋体" w:asciiTheme="minorEastAsia" w:hAnsiTheme="minorEastAsia" w:eastAsiaTheme="minorEastAsia"/>
          <w:kern w:val="0"/>
          <w:sz w:val="21"/>
          <w:szCs w:val="21"/>
        </w:rPr>
        <w:t xml:space="preserve"> 　　　　　</w:t>
      </w:r>
      <w:r>
        <w:rPr>
          <w:rFonts w:hint="eastAsia" w:cs="宋体" w:asciiTheme="minorEastAsia" w:hAnsiTheme="minorEastAsia" w:eastAsiaTheme="minorEastAsia"/>
          <w:kern w:val="0"/>
          <w:sz w:val="21"/>
          <w:szCs w:val="21"/>
        </w:rPr>
        <w:t xml:space="preserve">                                 </w:t>
      </w:r>
      <w:r>
        <w:rPr>
          <w:rFonts w:cs="宋体" w:asciiTheme="minorEastAsia" w:hAnsiTheme="minorEastAsia" w:eastAsiaTheme="minorEastAsia"/>
          <w:kern w:val="0"/>
          <w:sz w:val="21"/>
          <w:szCs w:val="21"/>
        </w:rPr>
        <w:t>乙方</w:t>
      </w:r>
      <w:r>
        <w:rPr>
          <w:rFonts w:hint="eastAsia" w:cs="宋体" w:asciiTheme="minorEastAsia" w:hAnsiTheme="minorEastAsia" w:eastAsiaTheme="minorEastAsia"/>
          <w:kern w:val="0"/>
          <w:sz w:val="21"/>
          <w:szCs w:val="21"/>
        </w:rPr>
        <w:t>：</w:t>
      </w:r>
    </w:p>
    <w:p w14:paraId="66453ED4">
      <w:pPr>
        <w:widowControl/>
        <w:ind w:firstLine="0" w:firstLineChars="0"/>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委托</w:t>
      </w:r>
      <w:r>
        <w:rPr>
          <w:rFonts w:cs="宋体" w:asciiTheme="minorEastAsia" w:hAnsiTheme="minorEastAsia" w:eastAsiaTheme="minorEastAsia"/>
          <w:kern w:val="0"/>
          <w:sz w:val="21"/>
          <w:szCs w:val="21"/>
        </w:rPr>
        <w:t>代表人</w:t>
      </w:r>
      <w:r>
        <w:rPr>
          <w:rFonts w:hint="eastAsia" w:cs="宋体" w:asciiTheme="minorEastAsia" w:hAnsiTheme="minorEastAsia" w:eastAsiaTheme="minorEastAsia"/>
          <w:kern w:val="0"/>
          <w:sz w:val="21"/>
          <w:szCs w:val="21"/>
        </w:rPr>
        <w:t>：</w:t>
      </w:r>
      <w:r>
        <w:rPr>
          <w:rFonts w:cs="宋体" w:asciiTheme="minorEastAsia" w:hAnsiTheme="minorEastAsia" w:eastAsiaTheme="minorEastAsia"/>
          <w:kern w:val="0"/>
          <w:sz w:val="21"/>
          <w:szCs w:val="21"/>
        </w:rPr>
        <w:t xml:space="preserve"> 　　　　　　　　　　</w:t>
      </w:r>
      <w:r>
        <w:rPr>
          <w:rFonts w:hint="eastAsia" w:cs="宋体" w:asciiTheme="minorEastAsia" w:hAnsiTheme="minorEastAsia" w:eastAsiaTheme="minorEastAsia"/>
          <w:kern w:val="0"/>
          <w:sz w:val="21"/>
          <w:szCs w:val="21"/>
        </w:rPr>
        <w:t xml:space="preserve">                  委托</w:t>
      </w:r>
      <w:r>
        <w:rPr>
          <w:rFonts w:cs="宋体" w:asciiTheme="minorEastAsia" w:hAnsiTheme="minorEastAsia" w:eastAsiaTheme="minorEastAsia"/>
          <w:kern w:val="0"/>
          <w:sz w:val="21"/>
          <w:szCs w:val="21"/>
        </w:rPr>
        <w:t>代表人</w:t>
      </w:r>
      <w:r>
        <w:rPr>
          <w:rFonts w:hint="eastAsia" w:cs="宋体" w:asciiTheme="minorEastAsia" w:hAnsiTheme="minorEastAsia" w:eastAsiaTheme="minorEastAsia"/>
          <w:kern w:val="0"/>
          <w:sz w:val="21"/>
          <w:szCs w:val="21"/>
        </w:rPr>
        <w:t>：</w:t>
      </w:r>
    </w:p>
    <w:p w14:paraId="09883CD6">
      <w:pPr>
        <w:widowControl/>
        <w:ind w:firstLine="0" w:firstLineChars="0"/>
        <w:rPr>
          <w:rFonts w:cs="宋体" w:asciiTheme="minorEastAsia" w:hAnsiTheme="minorEastAsia" w:eastAsiaTheme="minorEastAsia"/>
          <w:kern w:val="0"/>
          <w:sz w:val="21"/>
          <w:szCs w:val="21"/>
        </w:rPr>
      </w:pPr>
      <w:r>
        <w:rPr>
          <w:rFonts w:cs="宋体" w:asciiTheme="minorEastAsia" w:hAnsiTheme="minorEastAsia" w:eastAsiaTheme="minorEastAsia"/>
          <w:kern w:val="0"/>
          <w:sz w:val="21"/>
          <w:szCs w:val="21"/>
        </w:rPr>
        <w:t>地址</w:t>
      </w:r>
      <w:r>
        <w:rPr>
          <w:rFonts w:hint="eastAsia" w:cs="宋体" w:asciiTheme="minorEastAsia" w:hAnsiTheme="minorEastAsia" w:eastAsiaTheme="minorEastAsia"/>
          <w:kern w:val="0"/>
          <w:sz w:val="21"/>
          <w:szCs w:val="21"/>
        </w:rPr>
        <w:t>：</w:t>
      </w:r>
      <w:r>
        <w:rPr>
          <w:rFonts w:cs="宋体" w:asciiTheme="minorEastAsia" w:hAnsiTheme="minorEastAsia" w:eastAsiaTheme="minorEastAsia"/>
          <w:kern w:val="0"/>
          <w:sz w:val="21"/>
          <w:szCs w:val="21"/>
        </w:rPr>
        <w:t>　　　　　</w:t>
      </w:r>
      <w:r>
        <w:rPr>
          <w:rFonts w:hint="eastAsia" w:cs="宋体" w:asciiTheme="minorEastAsia" w:hAnsiTheme="minorEastAsia" w:eastAsiaTheme="minorEastAsia"/>
          <w:kern w:val="0"/>
          <w:sz w:val="21"/>
          <w:szCs w:val="21"/>
        </w:rPr>
        <w:t xml:space="preserve">                                  </w:t>
      </w:r>
      <w:r>
        <w:rPr>
          <w:rFonts w:cs="宋体" w:asciiTheme="minorEastAsia" w:hAnsiTheme="minorEastAsia" w:eastAsiaTheme="minorEastAsia"/>
          <w:kern w:val="0"/>
          <w:sz w:val="21"/>
          <w:szCs w:val="21"/>
        </w:rPr>
        <w:t xml:space="preserve"> 地址</w:t>
      </w:r>
      <w:r>
        <w:rPr>
          <w:rFonts w:hint="eastAsia" w:cs="宋体" w:asciiTheme="minorEastAsia" w:hAnsiTheme="minorEastAsia" w:eastAsiaTheme="minorEastAsia"/>
          <w:kern w:val="0"/>
          <w:sz w:val="21"/>
          <w:szCs w:val="21"/>
        </w:rPr>
        <w:t>：</w:t>
      </w:r>
    </w:p>
    <w:p w14:paraId="4A928DD9">
      <w:pPr>
        <w:widowControl/>
        <w:ind w:firstLine="0" w:firstLineChars="0"/>
        <w:rPr>
          <w:rFonts w:cs="宋体" w:asciiTheme="minorEastAsia" w:hAnsiTheme="minorEastAsia" w:eastAsiaTheme="minorEastAsia"/>
          <w:kern w:val="0"/>
          <w:sz w:val="21"/>
          <w:szCs w:val="21"/>
        </w:rPr>
      </w:pPr>
      <w:r>
        <w:rPr>
          <w:rFonts w:cs="宋体" w:asciiTheme="minorEastAsia" w:hAnsiTheme="minorEastAsia" w:eastAsiaTheme="minorEastAsia"/>
          <w:kern w:val="0"/>
          <w:sz w:val="21"/>
          <w:szCs w:val="21"/>
        </w:rPr>
        <w:t>电话</w:t>
      </w:r>
      <w:r>
        <w:rPr>
          <w:rFonts w:hint="eastAsia" w:cs="宋体" w:asciiTheme="minorEastAsia" w:hAnsiTheme="minorEastAsia" w:eastAsiaTheme="minorEastAsia"/>
          <w:kern w:val="0"/>
          <w:sz w:val="21"/>
          <w:szCs w:val="21"/>
        </w:rPr>
        <w:t>：</w:t>
      </w:r>
      <w:r>
        <w:rPr>
          <w:rFonts w:cs="宋体" w:asciiTheme="minorEastAsia" w:hAnsiTheme="minorEastAsia" w:eastAsiaTheme="minorEastAsia"/>
          <w:kern w:val="0"/>
          <w:sz w:val="21"/>
          <w:szCs w:val="21"/>
        </w:rPr>
        <w:t xml:space="preserve">　　　　　　　　　　  </w:t>
      </w:r>
      <w:r>
        <w:rPr>
          <w:rFonts w:hint="eastAsia" w:cs="宋体" w:asciiTheme="minorEastAsia" w:hAnsiTheme="minorEastAsia" w:eastAsiaTheme="minorEastAsia"/>
          <w:kern w:val="0"/>
          <w:sz w:val="21"/>
          <w:szCs w:val="21"/>
        </w:rPr>
        <w:t xml:space="preserve">                      </w:t>
      </w:r>
      <w:r>
        <w:rPr>
          <w:rFonts w:cs="宋体" w:asciiTheme="minorEastAsia" w:hAnsiTheme="minorEastAsia" w:eastAsiaTheme="minorEastAsia"/>
          <w:kern w:val="0"/>
          <w:sz w:val="21"/>
          <w:szCs w:val="21"/>
        </w:rPr>
        <w:t xml:space="preserve"> 电话</w:t>
      </w:r>
      <w:r>
        <w:rPr>
          <w:rFonts w:hint="eastAsia" w:cs="宋体" w:asciiTheme="minorEastAsia" w:hAnsiTheme="minorEastAsia" w:eastAsiaTheme="minorEastAsia"/>
          <w:kern w:val="0"/>
          <w:sz w:val="21"/>
          <w:szCs w:val="21"/>
        </w:rPr>
        <w:t>：</w:t>
      </w:r>
    </w:p>
    <w:p w14:paraId="735888D5">
      <w:pPr>
        <w:widowControl/>
        <w:ind w:firstLine="0" w:firstLineChars="0"/>
        <w:rPr>
          <w:rFonts w:cs="宋体" w:asciiTheme="minorEastAsia" w:hAnsiTheme="minorEastAsia" w:eastAsiaTheme="minorEastAsia"/>
          <w:kern w:val="0"/>
          <w:sz w:val="21"/>
          <w:szCs w:val="21"/>
        </w:rPr>
      </w:pPr>
      <w:r>
        <w:rPr>
          <w:rFonts w:cs="宋体" w:asciiTheme="minorEastAsia" w:hAnsiTheme="minorEastAsia" w:eastAsiaTheme="minorEastAsia"/>
          <w:kern w:val="0"/>
          <w:sz w:val="21"/>
          <w:szCs w:val="21"/>
        </w:rPr>
        <w:t>开户</w:t>
      </w:r>
      <w:r>
        <w:rPr>
          <w:rFonts w:hint="eastAsia" w:cs="宋体" w:asciiTheme="minorEastAsia" w:hAnsiTheme="minorEastAsia" w:eastAsiaTheme="minorEastAsia"/>
          <w:kern w:val="0"/>
          <w:sz w:val="21"/>
          <w:szCs w:val="21"/>
        </w:rPr>
        <w:t xml:space="preserve">账号：  </w:t>
      </w:r>
      <w:r>
        <w:rPr>
          <w:rFonts w:cs="宋体" w:asciiTheme="minorEastAsia" w:hAnsiTheme="minorEastAsia" w:eastAsiaTheme="minorEastAsia"/>
          <w:kern w:val="0"/>
          <w:sz w:val="21"/>
          <w:szCs w:val="21"/>
        </w:rPr>
        <w:t xml:space="preserve">　　　　　　　　　　   </w:t>
      </w:r>
      <w:r>
        <w:rPr>
          <w:rFonts w:hint="eastAsia" w:cs="宋体" w:asciiTheme="minorEastAsia" w:hAnsiTheme="minorEastAsia" w:eastAsiaTheme="minorEastAsia"/>
          <w:kern w:val="0"/>
          <w:sz w:val="21"/>
          <w:szCs w:val="21"/>
        </w:rPr>
        <w:t xml:space="preserve">                </w:t>
      </w:r>
      <w:r>
        <w:rPr>
          <w:rFonts w:cs="宋体" w:asciiTheme="minorEastAsia" w:hAnsiTheme="minorEastAsia" w:eastAsiaTheme="minorEastAsia"/>
          <w:kern w:val="0"/>
          <w:sz w:val="21"/>
          <w:szCs w:val="21"/>
        </w:rPr>
        <w:t>开户</w:t>
      </w:r>
      <w:r>
        <w:rPr>
          <w:rFonts w:hint="eastAsia" w:cs="宋体" w:asciiTheme="minorEastAsia" w:hAnsiTheme="minorEastAsia" w:eastAsiaTheme="minorEastAsia"/>
          <w:kern w:val="0"/>
          <w:sz w:val="21"/>
          <w:szCs w:val="21"/>
        </w:rPr>
        <w:t>账号：</w:t>
      </w:r>
    </w:p>
    <w:p w14:paraId="26864CC4">
      <w:pPr>
        <w:widowControl/>
        <w:ind w:firstLine="0" w:firstLineChars="0"/>
        <w:rPr>
          <w:rFonts w:cs="宋体" w:asciiTheme="minorEastAsia" w:hAnsiTheme="minorEastAsia" w:eastAsiaTheme="minorEastAsia"/>
          <w:kern w:val="0"/>
          <w:sz w:val="21"/>
          <w:szCs w:val="21"/>
        </w:rPr>
      </w:pPr>
      <w:r>
        <w:rPr>
          <w:rFonts w:cs="宋体" w:asciiTheme="minorEastAsia" w:hAnsiTheme="minorEastAsia" w:eastAsiaTheme="minorEastAsia"/>
          <w:kern w:val="0"/>
          <w:sz w:val="21"/>
          <w:szCs w:val="21"/>
        </w:rPr>
        <w:t>银行</w:t>
      </w:r>
      <w:r>
        <w:rPr>
          <w:rFonts w:hint="eastAsia" w:cs="宋体" w:asciiTheme="minorEastAsia" w:hAnsiTheme="minorEastAsia" w:eastAsiaTheme="minorEastAsia"/>
          <w:kern w:val="0"/>
          <w:sz w:val="21"/>
          <w:szCs w:val="21"/>
        </w:rPr>
        <w:t>：</w:t>
      </w:r>
      <w:r>
        <w:rPr>
          <w:rFonts w:cs="宋体" w:asciiTheme="minorEastAsia" w:hAnsiTheme="minorEastAsia" w:eastAsiaTheme="minorEastAsia"/>
          <w:kern w:val="0"/>
          <w:sz w:val="21"/>
          <w:szCs w:val="21"/>
        </w:rPr>
        <w:t xml:space="preserve"> 　　　　　　　　　　　　　　</w:t>
      </w:r>
      <w:r>
        <w:rPr>
          <w:rFonts w:hint="eastAsia" w:cs="宋体" w:asciiTheme="minorEastAsia" w:hAnsiTheme="minorEastAsia" w:eastAsiaTheme="minorEastAsia"/>
          <w:kern w:val="0"/>
          <w:sz w:val="21"/>
          <w:szCs w:val="21"/>
        </w:rPr>
        <w:t xml:space="preserve">                </w:t>
      </w:r>
      <w:r>
        <w:rPr>
          <w:rFonts w:cs="宋体" w:asciiTheme="minorEastAsia" w:hAnsiTheme="minorEastAsia" w:eastAsiaTheme="minorEastAsia"/>
          <w:kern w:val="0"/>
          <w:sz w:val="21"/>
          <w:szCs w:val="21"/>
        </w:rPr>
        <w:t>银行</w:t>
      </w:r>
      <w:r>
        <w:rPr>
          <w:rFonts w:hint="eastAsia" w:cs="宋体" w:asciiTheme="minorEastAsia" w:hAnsiTheme="minorEastAsia" w:eastAsiaTheme="minorEastAsia"/>
          <w:kern w:val="0"/>
          <w:sz w:val="21"/>
          <w:szCs w:val="21"/>
        </w:rPr>
        <w:t>：</w:t>
      </w:r>
    </w:p>
    <w:p w14:paraId="093BB893">
      <w:pPr>
        <w:widowControl/>
        <w:ind w:firstLine="0" w:firstLineChars="0"/>
        <w:rPr>
          <w:rFonts w:cs="宋体" w:asciiTheme="minorEastAsia" w:hAnsiTheme="minorEastAsia" w:eastAsiaTheme="minorEastAsia"/>
          <w:kern w:val="0"/>
          <w:sz w:val="21"/>
          <w:szCs w:val="21"/>
        </w:rPr>
      </w:pPr>
      <w:r>
        <w:rPr>
          <w:rFonts w:cs="宋体" w:asciiTheme="minorEastAsia" w:hAnsiTheme="minorEastAsia" w:eastAsiaTheme="minorEastAsia"/>
          <w:kern w:val="0"/>
          <w:sz w:val="21"/>
          <w:szCs w:val="21"/>
        </w:rPr>
        <w:t>甲方业务主管部门</w:t>
      </w:r>
      <w:r>
        <w:rPr>
          <w:rFonts w:hint="eastAsia" w:cs="宋体" w:asciiTheme="minorEastAsia" w:hAnsiTheme="minorEastAsia" w:eastAsiaTheme="minorEastAsia"/>
          <w:kern w:val="0"/>
          <w:sz w:val="21"/>
          <w:szCs w:val="21"/>
        </w:rPr>
        <w:t>（公章）：</w:t>
      </w:r>
      <w:r>
        <w:rPr>
          <w:rFonts w:cs="宋体" w:asciiTheme="minorEastAsia" w:hAnsiTheme="minorEastAsia" w:eastAsiaTheme="minorEastAsia"/>
          <w:kern w:val="0"/>
          <w:sz w:val="21"/>
          <w:szCs w:val="21"/>
        </w:rPr>
        <w:t>　　　　　　</w:t>
      </w:r>
      <w:r>
        <w:rPr>
          <w:rFonts w:hint="eastAsia" w:cs="宋体" w:asciiTheme="minorEastAsia" w:hAnsiTheme="minorEastAsia" w:eastAsiaTheme="minorEastAsia"/>
          <w:kern w:val="0"/>
          <w:sz w:val="21"/>
          <w:szCs w:val="21"/>
        </w:rPr>
        <w:t xml:space="preserve">             </w:t>
      </w:r>
      <w:r>
        <w:rPr>
          <w:rFonts w:cs="宋体" w:asciiTheme="minorEastAsia" w:hAnsiTheme="minorEastAsia" w:eastAsiaTheme="minorEastAsia"/>
          <w:kern w:val="0"/>
          <w:sz w:val="21"/>
          <w:szCs w:val="21"/>
        </w:rPr>
        <w:t>乙方业务主管部门</w:t>
      </w:r>
      <w:r>
        <w:rPr>
          <w:rFonts w:hint="eastAsia" w:cs="宋体" w:asciiTheme="minorEastAsia" w:hAnsiTheme="minorEastAsia" w:eastAsiaTheme="minorEastAsia"/>
          <w:kern w:val="0"/>
          <w:sz w:val="21"/>
          <w:szCs w:val="21"/>
        </w:rPr>
        <w:t>（公章）：</w:t>
      </w:r>
    </w:p>
    <w:p w14:paraId="532489D0">
      <w:pPr>
        <w:widowControl/>
        <w:ind w:firstLine="0" w:firstLineChars="0"/>
        <w:rPr>
          <w:rFonts w:cs="宋体" w:asciiTheme="minorEastAsia" w:hAnsiTheme="minorEastAsia" w:eastAsiaTheme="minorEastAsia"/>
          <w:kern w:val="0"/>
          <w:sz w:val="21"/>
          <w:szCs w:val="21"/>
        </w:rPr>
      </w:pPr>
      <w:r>
        <w:rPr>
          <w:rFonts w:cs="宋体" w:asciiTheme="minorEastAsia" w:hAnsiTheme="minorEastAsia" w:eastAsiaTheme="minorEastAsia"/>
          <w:kern w:val="0"/>
          <w:sz w:val="21"/>
          <w:szCs w:val="21"/>
        </w:rPr>
        <w:t>　　　　　　　　　　　　　</w:t>
      </w:r>
    </w:p>
    <w:p w14:paraId="3BC7C30F">
      <w:pPr>
        <w:widowControl/>
        <w:ind w:firstLine="0" w:firstLineChars="0"/>
        <w:rPr>
          <w:rFonts w:cs="宋体" w:asciiTheme="minorEastAsia" w:hAnsiTheme="minorEastAsia" w:eastAsiaTheme="minorEastAsia"/>
          <w:kern w:val="0"/>
          <w:sz w:val="21"/>
          <w:szCs w:val="21"/>
        </w:rPr>
      </w:pPr>
      <w:r>
        <w:rPr>
          <w:rFonts w:cs="宋体" w:asciiTheme="minorEastAsia" w:hAnsiTheme="minorEastAsia" w:eastAsiaTheme="minorEastAsia"/>
          <w:kern w:val="0"/>
          <w:sz w:val="21"/>
          <w:szCs w:val="21"/>
        </w:rPr>
        <w:t xml:space="preserve">年 月 日 年 月 日 </w:t>
      </w:r>
    </w:p>
    <w:p w14:paraId="7992EFC3">
      <w:pPr>
        <w:widowControl/>
        <w:ind w:firstLine="0" w:firstLineChars="0"/>
        <w:rPr>
          <w:rFonts w:asciiTheme="minorEastAsia" w:hAnsiTheme="minorEastAsia" w:eastAsiaTheme="minorEastAsia"/>
          <w:b/>
          <w:bCs/>
          <w:sz w:val="28"/>
          <w:szCs w:val="20"/>
        </w:rPr>
      </w:pPr>
    </w:p>
    <w:p w14:paraId="1504F976">
      <w:pPr>
        <w:widowControl/>
        <w:ind w:firstLine="0" w:firstLineChars="0"/>
        <w:rPr>
          <w:rFonts w:asciiTheme="minorEastAsia" w:hAnsiTheme="minorEastAsia" w:eastAsiaTheme="minorEastAsia"/>
          <w:b/>
          <w:bCs/>
          <w:sz w:val="28"/>
          <w:szCs w:val="20"/>
        </w:rPr>
      </w:pPr>
    </w:p>
    <w:p w14:paraId="7AE2F3D0">
      <w:pPr>
        <w:widowControl/>
        <w:ind w:firstLine="0" w:firstLineChars="0"/>
        <w:rPr>
          <w:rFonts w:asciiTheme="minorEastAsia" w:hAnsiTheme="minorEastAsia" w:eastAsiaTheme="minorEastAsia"/>
          <w:b/>
          <w:bCs/>
          <w:sz w:val="28"/>
          <w:szCs w:val="20"/>
        </w:rPr>
      </w:pPr>
    </w:p>
    <w:p w14:paraId="6FB06B7F">
      <w:pPr>
        <w:widowControl/>
        <w:ind w:firstLine="0" w:firstLineChars="0"/>
        <w:rPr>
          <w:rFonts w:asciiTheme="minorEastAsia" w:hAnsiTheme="minorEastAsia" w:eastAsiaTheme="minorEastAsia"/>
          <w:b/>
          <w:bCs/>
          <w:sz w:val="28"/>
          <w:szCs w:val="20"/>
        </w:rPr>
      </w:pPr>
    </w:p>
    <w:p w14:paraId="5E18C791">
      <w:pPr>
        <w:widowControl/>
        <w:ind w:firstLine="0" w:firstLineChars="0"/>
        <w:rPr>
          <w:rFonts w:asciiTheme="minorEastAsia" w:hAnsiTheme="minorEastAsia" w:eastAsiaTheme="minorEastAsia"/>
          <w:b/>
          <w:bCs/>
          <w:sz w:val="28"/>
          <w:szCs w:val="20"/>
        </w:rPr>
      </w:pPr>
    </w:p>
    <w:p w14:paraId="77ACFD2F">
      <w:pPr>
        <w:widowControl/>
        <w:ind w:firstLine="0" w:firstLineChars="0"/>
        <w:rPr>
          <w:rFonts w:asciiTheme="minorEastAsia" w:hAnsiTheme="minorEastAsia" w:eastAsiaTheme="minorEastAsia"/>
          <w:b/>
          <w:bCs/>
          <w:sz w:val="28"/>
          <w:szCs w:val="20"/>
        </w:rPr>
      </w:pPr>
    </w:p>
    <w:p w14:paraId="4279E96A">
      <w:pPr>
        <w:widowControl/>
        <w:ind w:firstLine="0" w:firstLineChars="0"/>
        <w:rPr>
          <w:rFonts w:asciiTheme="minorEastAsia" w:hAnsiTheme="minorEastAsia" w:eastAsiaTheme="minorEastAsia"/>
          <w:b/>
          <w:bCs/>
          <w:sz w:val="28"/>
          <w:szCs w:val="20"/>
        </w:rPr>
      </w:pPr>
    </w:p>
    <w:p w14:paraId="59FC4C5E">
      <w:pPr>
        <w:widowControl/>
        <w:ind w:firstLine="0" w:firstLineChars="0"/>
        <w:rPr>
          <w:rFonts w:asciiTheme="minorEastAsia" w:hAnsiTheme="minorEastAsia" w:eastAsiaTheme="minorEastAsia"/>
          <w:b/>
          <w:bCs/>
          <w:sz w:val="28"/>
          <w:szCs w:val="20"/>
        </w:rPr>
      </w:pPr>
    </w:p>
    <w:p w14:paraId="3F0A8937">
      <w:pPr>
        <w:widowControl/>
        <w:ind w:firstLine="0" w:firstLineChars="0"/>
        <w:rPr>
          <w:rFonts w:asciiTheme="minorEastAsia" w:hAnsiTheme="minorEastAsia" w:eastAsiaTheme="minorEastAsia"/>
          <w:b/>
          <w:bCs/>
          <w:sz w:val="28"/>
          <w:szCs w:val="20"/>
        </w:rPr>
      </w:pPr>
    </w:p>
    <w:p w14:paraId="123EDF5F">
      <w:pPr>
        <w:widowControl/>
        <w:ind w:firstLine="0" w:firstLineChars="0"/>
        <w:rPr>
          <w:rFonts w:asciiTheme="minorEastAsia" w:hAnsiTheme="minorEastAsia" w:eastAsiaTheme="minorEastAsia"/>
          <w:b/>
          <w:bCs/>
          <w:sz w:val="28"/>
          <w:szCs w:val="20"/>
        </w:rPr>
      </w:pPr>
    </w:p>
    <w:p w14:paraId="110BF191">
      <w:pPr>
        <w:widowControl/>
        <w:ind w:firstLine="0" w:firstLineChars="0"/>
        <w:rPr>
          <w:rFonts w:asciiTheme="minorEastAsia" w:hAnsiTheme="minorEastAsia" w:eastAsiaTheme="minorEastAsia"/>
          <w:b/>
          <w:bCs/>
          <w:sz w:val="28"/>
          <w:szCs w:val="20"/>
        </w:rPr>
      </w:pPr>
    </w:p>
    <w:p w14:paraId="123F080B">
      <w:pPr>
        <w:widowControl/>
        <w:ind w:firstLine="0" w:firstLineChars="0"/>
        <w:rPr>
          <w:rFonts w:asciiTheme="minorEastAsia" w:hAnsiTheme="minorEastAsia" w:eastAsiaTheme="minorEastAsia"/>
          <w:b/>
          <w:bCs/>
          <w:sz w:val="28"/>
          <w:szCs w:val="20"/>
        </w:rPr>
      </w:pPr>
    </w:p>
    <w:p w14:paraId="17244299">
      <w:pPr>
        <w:widowControl/>
        <w:ind w:firstLine="0" w:firstLineChars="0"/>
        <w:rPr>
          <w:rFonts w:asciiTheme="minorEastAsia" w:hAnsiTheme="minorEastAsia" w:eastAsiaTheme="minorEastAsia"/>
          <w:b/>
          <w:bCs/>
          <w:sz w:val="28"/>
          <w:szCs w:val="20"/>
        </w:rPr>
      </w:pPr>
    </w:p>
    <w:p w14:paraId="651BAEB0">
      <w:pPr>
        <w:widowControl/>
        <w:ind w:firstLine="0" w:firstLineChars="0"/>
        <w:rPr>
          <w:rFonts w:cs="宋体" w:asciiTheme="minorEastAsia" w:hAnsiTheme="minorEastAsia" w:eastAsiaTheme="minorEastAsia"/>
          <w:kern w:val="0"/>
          <w:sz w:val="21"/>
          <w:szCs w:val="21"/>
        </w:rPr>
      </w:pPr>
    </w:p>
    <w:p w14:paraId="72097E3C">
      <w:pPr>
        <w:ind w:firstLine="643"/>
        <w:jc w:val="center"/>
        <w:outlineLvl w:val="0"/>
        <w:rPr>
          <w:rFonts w:asciiTheme="minorEastAsia" w:hAnsiTheme="minorEastAsia" w:eastAsiaTheme="minorEastAsia"/>
          <w:b/>
          <w:bCs/>
          <w:sz w:val="32"/>
        </w:rPr>
      </w:pPr>
      <w:bookmarkStart w:id="209" w:name="_Toc2233"/>
      <w:bookmarkStart w:id="210" w:name="_Toc19171"/>
      <w:bookmarkStart w:id="211" w:name="_Toc8744"/>
      <w:r>
        <w:rPr>
          <w:rFonts w:hint="eastAsia" w:asciiTheme="minorEastAsia" w:hAnsiTheme="minorEastAsia" w:eastAsiaTheme="minorEastAsia"/>
          <w:b/>
          <w:bCs/>
          <w:sz w:val="32"/>
        </w:rPr>
        <w:t>第七部分附件</w:t>
      </w:r>
      <w:bookmarkEnd w:id="195"/>
      <w:bookmarkEnd w:id="196"/>
      <w:bookmarkEnd w:id="197"/>
      <w:bookmarkEnd w:id="198"/>
      <w:bookmarkEnd w:id="199"/>
      <w:bookmarkEnd w:id="209"/>
      <w:bookmarkEnd w:id="210"/>
      <w:bookmarkEnd w:id="211"/>
    </w:p>
    <w:bookmarkEnd w:id="194"/>
    <w:p w14:paraId="713CBE01">
      <w:pPr>
        <w:keepNext/>
        <w:keepLines/>
        <w:adjustRightInd/>
        <w:ind w:firstLine="0" w:firstLineChars="0"/>
        <w:jc w:val="both"/>
        <w:outlineLvl w:val="1"/>
        <w:rPr>
          <w:rFonts w:asciiTheme="minorEastAsia" w:hAnsiTheme="minorEastAsia" w:eastAsiaTheme="minorEastAsia"/>
          <w:b/>
          <w:bCs/>
          <w:kern w:val="0"/>
          <w:szCs w:val="32"/>
        </w:rPr>
      </w:pPr>
      <w:bookmarkStart w:id="212" w:name="_Toc24508"/>
      <w:bookmarkStart w:id="213" w:name="_Toc49851045"/>
      <w:bookmarkStart w:id="214" w:name="_Toc9767"/>
      <w:bookmarkStart w:id="215" w:name="_Toc49851083"/>
      <w:bookmarkStart w:id="216" w:name="_Toc49870966"/>
      <w:bookmarkStart w:id="217" w:name="_Toc5196"/>
      <w:r>
        <w:rPr>
          <w:rFonts w:hint="eastAsia" w:asciiTheme="minorEastAsia" w:hAnsiTheme="minorEastAsia" w:eastAsiaTheme="minorEastAsia"/>
          <w:b/>
          <w:bCs/>
          <w:kern w:val="0"/>
          <w:szCs w:val="32"/>
        </w:rPr>
        <w:t>附件一：</w:t>
      </w:r>
      <w:bookmarkEnd w:id="212"/>
      <w:bookmarkEnd w:id="213"/>
      <w:bookmarkEnd w:id="214"/>
      <w:bookmarkEnd w:id="215"/>
      <w:bookmarkEnd w:id="216"/>
      <w:bookmarkEnd w:id="217"/>
      <w:r>
        <w:rPr>
          <w:rFonts w:hint="eastAsia" w:asciiTheme="minorEastAsia" w:hAnsiTheme="minorEastAsia" w:eastAsiaTheme="minorEastAsia"/>
          <w:b/>
          <w:bCs/>
          <w:kern w:val="0"/>
          <w:szCs w:val="32"/>
        </w:rPr>
        <w:t>报价函</w:t>
      </w:r>
    </w:p>
    <w:p w14:paraId="42521018">
      <w:pPr>
        <w:adjustRightInd/>
        <w:snapToGrid/>
        <w:ind w:firstLine="0" w:firstLineChars="0"/>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报价函</w:t>
      </w:r>
    </w:p>
    <w:p w14:paraId="61403991">
      <w:pPr>
        <w:adjustRightInd/>
        <w:snapToGrid/>
        <w:ind w:firstLine="0" w:firstLineChars="0"/>
        <w:jc w:val="both"/>
        <w:rPr>
          <w:rFonts w:asciiTheme="minorEastAsia" w:hAnsiTheme="minorEastAsia" w:eastAsiaTheme="minorEastAsia"/>
          <w:kern w:val="0"/>
        </w:rPr>
      </w:pPr>
      <w:r>
        <w:rPr>
          <w:rFonts w:hint="eastAsia" w:asciiTheme="minorEastAsia" w:hAnsiTheme="minorEastAsia" w:eastAsiaTheme="minorEastAsia"/>
          <w:kern w:val="0"/>
        </w:rPr>
        <w:t>济南建招工程咨询有限公司：</w:t>
      </w:r>
    </w:p>
    <w:p w14:paraId="77ED4923">
      <w:pPr>
        <w:adjustRightInd/>
        <w:snapToGrid/>
        <w:ind w:left="-2" w:firstLine="480" w:firstLineChars="0"/>
        <w:jc w:val="both"/>
        <w:rPr>
          <w:rFonts w:asciiTheme="minorEastAsia" w:hAnsiTheme="minorEastAsia" w:eastAsiaTheme="minorEastAsia"/>
          <w:kern w:val="0"/>
        </w:rPr>
      </w:pPr>
      <w:r>
        <w:rPr>
          <w:rFonts w:hint="eastAsia" w:asciiTheme="minorEastAsia" w:hAnsiTheme="minorEastAsia" w:eastAsiaTheme="minorEastAsia"/>
          <w:kern w:val="0"/>
        </w:rPr>
        <w:t>经研究，我方决定参加项目编号为</w:t>
      </w:r>
      <w:r>
        <w:rPr>
          <w:rFonts w:hint="eastAsia" w:asciiTheme="minorEastAsia" w:hAnsiTheme="minorEastAsia" w:eastAsiaTheme="minorEastAsia"/>
          <w:kern w:val="0"/>
          <w:u w:val="single"/>
        </w:rPr>
        <w:t xml:space="preserve">JZ-202409B-1127-359 </w:t>
      </w:r>
      <w:r>
        <w:rPr>
          <w:rFonts w:hint="eastAsia" w:asciiTheme="minorEastAsia" w:hAnsiTheme="minorEastAsia" w:eastAsiaTheme="minorEastAsia"/>
          <w:kern w:val="0"/>
        </w:rPr>
        <w:t>的</w:t>
      </w:r>
      <w:r>
        <w:rPr>
          <w:rFonts w:hint="eastAsia" w:asciiTheme="minorEastAsia" w:hAnsiTheme="minorEastAsia" w:eastAsiaTheme="minorEastAsia"/>
          <w:kern w:val="0"/>
          <w:u w:val="single"/>
        </w:rPr>
        <w:t>山东大学（青岛）气相色谱三重四极杆质谱联用仪采购</w:t>
      </w:r>
      <w:r>
        <w:rPr>
          <w:rFonts w:hint="eastAsia" w:asciiTheme="minorEastAsia" w:hAnsiTheme="minorEastAsia" w:eastAsiaTheme="minorEastAsia"/>
          <w:kern w:val="0"/>
        </w:rPr>
        <w:t>的投标。为此，我方郑重声明以下及点，并负法律责任：</w:t>
      </w:r>
    </w:p>
    <w:p w14:paraId="651BBF45">
      <w:pPr>
        <w:adjustRightInd/>
        <w:snapToGrid/>
        <w:ind w:left="-2" w:firstLine="480" w:firstLineChars="0"/>
        <w:jc w:val="both"/>
        <w:rPr>
          <w:rFonts w:asciiTheme="minorEastAsia" w:hAnsiTheme="minorEastAsia" w:eastAsiaTheme="minorEastAsia"/>
          <w:kern w:val="0"/>
        </w:rPr>
      </w:pPr>
      <w:r>
        <w:rPr>
          <w:rFonts w:hint="eastAsia" w:eastAsiaTheme="minorEastAsia"/>
          <w:kern w:val="0"/>
        </w:rPr>
        <w:t>1</w:t>
      </w:r>
      <w:r>
        <w:rPr>
          <w:rFonts w:hint="eastAsia" w:asciiTheme="minorEastAsia" w:hAnsiTheme="minorEastAsia" w:eastAsiaTheme="minorEastAsia"/>
          <w:kern w:val="0"/>
        </w:rPr>
        <w:t>、如果我方的响应文件被接受，我方将履行竞争性磋商文件中规定的每一项要求，并按我方响应文件中的承诺按期、保质、保量提供货物。</w:t>
      </w:r>
    </w:p>
    <w:p w14:paraId="7485A822">
      <w:pPr>
        <w:adjustRightInd/>
        <w:snapToGrid/>
        <w:ind w:left="-2" w:firstLine="480" w:firstLineChars="0"/>
        <w:jc w:val="both"/>
        <w:rPr>
          <w:rFonts w:asciiTheme="minorEastAsia" w:hAnsiTheme="minorEastAsia" w:eastAsiaTheme="minorEastAsia"/>
          <w:kern w:val="0"/>
        </w:rPr>
      </w:pPr>
      <w:r>
        <w:rPr>
          <w:rFonts w:hint="eastAsia" w:eastAsiaTheme="minorEastAsia"/>
          <w:kern w:val="0"/>
        </w:rPr>
        <w:t>2</w:t>
      </w:r>
      <w:r>
        <w:rPr>
          <w:rFonts w:hint="eastAsia" w:asciiTheme="minorEastAsia" w:hAnsiTheme="minorEastAsia" w:eastAsiaTheme="minorEastAsia"/>
          <w:kern w:val="0"/>
        </w:rPr>
        <w:t>、我方理解，最低报价不是中标的唯一条件，你们有选择中标人的权利。</w:t>
      </w:r>
    </w:p>
    <w:p w14:paraId="46901A09">
      <w:pPr>
        <w:adjustRightInd/>
        <w:snapToGrid/>
        <w:ind w:left="-2" w:firstLine="480" w:firstLineChars="0"/>
        <w:jc w:val="both"/>
        <w:rPr>
          <w:rFonts w:asciiTheme="minorEastAsia" w:hAnsiTheme="minorEastAsia" w:eastAsiaTheme="minorEastAsia"/>
          <w:kern w:val="0"/>
        </w:rPr>
      </w:pPr>
      <w:r>
        <w:rPr>
          <w:rFonts w:hint="eastAsia" w:eastAsiaTheme="minorEastAsia"/>
          <w:kern w:val="0"/>
        </w:rPr>
        <w:t>3</w:t>
      </w:r>
      <w:r>
        <w:rPr>
          <w:rFonts w:hint="eastAsia" w:asciiTheme="minorEastAsia" w:hAnsiTheme="minorEastAsia" w:eastAsiaTheme="minorEastAsia"/>
          <w:kern w:val="0"/>
        </w:rPr>
        <w:t>、我方愿按《中华人民共和国民法典》履行自己的全部责任。</w:t>
      </w:r>
    </w:p>
    <w:p w14:paraId="2143A483">
      <w:pPr>
        <w:adjustRightInd/>
        <w:snapToGrid/>
        <w:ind w:left="-2" w:firstLine="480" w:firstLineChars="0"/>
        <w:jc w:val="both"/>
        <w:rPr>
          <w:rFonts w:asciiTheme="minorEastAsia" w:hAnsiTheme="minorEastAsia" w:eastAsiaTheme="minorEastAsia"/>
          <w:kern w:val="0"/>
        </w:rPr>
      </w:pPr>
      <w:r>
        <w:rPr>
          <w:rFonts w:hint="eastAsia" w:eastAsiaTheme="minorEastAsia"/>
          <w:kern w:val="0"/>
        </w:rPr>
        <w:t>4</w:t>
      </w:r>
      <w:r>
        <w:rPr>
          <w:rFonts w:hint="eastAsia" w:asciiTheme="minorEastAsia" w:hAnsiTheme="minorEastAsia" w:eastAsiaTheme="minorEastAsia"/>
          <w:kern w:val="0"/>
        </w:rPr>
        <w:t>、我方同意按竞争性磋商文件规定交纳投标保证金，遵守贵机构有关招标的各项规定。</w:t>
      </w:r>
    </w:p>
    <w:p w14:paraId="3B0AF5E1">
      <w:pPr>
        <w:adjustRightInd/>
        <w:snapToGrid/>
        <w:ind w:left="-2" w:firstLine="480" w:firstLineChars="0"/>
        <w:jc w:val="both"/>
        <w:rPr>
          <w:rFonts w:asciiTheme="minorEastAsia" w:hAnsiTheme="minorEastAsia" w:eastAsiaTheme="minorEastAsia"/>
          <w:kern w:val="0"/>
        </w:rPr>
      </w:pPr>
      <w:r>
        <w:rPr>
          <w:rFonts w:hint="eastAsia" w:eastAsiaTheme="minorEastAsia"/>
          <w:kern w:val="0"/>
        </w:rPr>
        <w:t>5</w:t>
      </w:r>
      <w:r>
        <w:rPr>
          <w:rFonts w:hint="eastAsia" w:asciiTheme="minorEastAsia" w:hAnsiTheme="minorEastAsia" w:eastAsiaTheme="minorEastAsia"/>
          <w:kern w:val="0"/>
        </w:rPr>
        <w:t>、我方的响应文件自开标之日起有效期为</w:t>
      </w:r>
      <w:r>
        <w:rPr>
          <w:rFonts w:hint="eastAsia" w:asciiTheme="minorEastAsia" w:hAnsiTheme="minorEastAsia" w:eastAsiaTheme="minorEastAsia"/>
          <w:kern w:val="0"/>
          <w:u w:val="single"/>
        </w:rPr>
        <w:t xml:space="preserve"> </w:t>
      </w:r>
      <w:r>
        <w:rPr>
          <w:rFonts w:asciiTheme="minorEastAsia" w:hAnsiTheme="minorEastAsia" w:eastAsiaTheme="minorEastAsia"/>
          <w:kern w:val="0"/>
          <w:u w:val="single"/>
        </w:rPr>
        <w:t>120</w:t>
      </w:r>
      <w:r>
        <w:rPr>
          <w:rFonts w:hint="eastAsia" w:asciiTheme="minorEastAsia" w:hAnsiTheme="minorEastAsia" w:eastAsiaTheme="minorEastAsia"/>
          <w:kern w:val="0"/>
          <w:u w:val="single"/>
        </w:rPr>
        <w:t xml:space="preserve"> </w:t>
      </w:r>
      <w:r>
        <w:rPr>
          <w:rFonts w:hint="eastAsia" w:asciiTheme="minorEastAsia" w:hAnsiTheme="minorEastAsia" w:eastAsiaTheme="minorEastAsia"/>
          <w:kern w:val="0"/>
        </w:rPr>
        <w:t>日历天。</w:t>
      </w:r>
    </w:p>
    <w:p w14:paraId="2E878CBC">
      <w:pPr>
        <w:adjustRightInd/>
        <w:snapToGrid/>
        <w:ind w:left="-2" w:firstLine="480" w:firstLineChars="0"/>
        <w:jc w:val="both"/>
        <w:rPr>
          <w:rFonts w:asciiTheme="minorEastAsia" w:hAnsiTheme="minorEastAsia" w:eastAsiaTheme="minorEastAsia"/>
          <w:kern w:val="0"/>
        </w:rPr>
      </w:pPr>
      <w:r>
        <w:rPr>
          <w:rFonts w:hint="eastAsia" w:eastAsiaTheme="minorEastAsia"/>
          <w:kern w:val="0"/>
        </w:rPr>
        <w:t>6</w:t>
      </w:r>
      <w:r>
        <w:rPr>
          <w:rFonts w:hint="eastAsia" w:asciiTheme="minorEastAsia" w:hAnsiTheme="minorEastAsia" w:eastAsiaTheme="minorEastAsia"/>
          <w:kern w:val="0"/>
        </w:rPr>
        <w:t>、与本投标有关的一切正式往来通讯请寄：</w:t>
      </w:r>
    </w:p>
    <w:p w14:paraId="212ED387">
      <w:pPr>
        <w:adjustRightInd/>
        <w:snapToGrid/>
        <w:ind w:left="653" w:leftChars="272" w:firstLine="382" w:firstLineChars="0"/>
        <w:jc w:val="both"/>
        <w:rPr>
          <w:rFonts w:asciiTheme="minorEastAsia" w:hAnsiTheme="minorEastAsia" w:eastAsiaTheme="minorEastAsia"/>
          <w:kern w:val="0"/>
        </w:rPr>
      </w:pPr>
      <w:r>
        <w:rPr>
          <w:rFonts w:hint="eastAsia" w:asciiTheme="minorEastAsia" w:hAnsiTheme="minorEastAsia" w:eastAsiaTheme="minorEastAsia"/>
          <w:kern w:val="0"/>
        </w:rPr>
        <w:t>供应商代表姓名、职务（印刷体）：</w:t>
      </w:r>
    </w:p>
    <w:p w14:paraId="1C75A39C">
      <w:pPr>
        <w:adjustRightInd/>
        <w:snapToGrid/>
        <w:ind w:left="653" w:leftChars="272" w:firstLine="382" w:firstLineChars="0"/>
        <w:jc w:val="both"/>
        <w:rPr>
          <w:rFonts w:asciiTheme="minorEastAsia" w:hAnsiTheme="minorEastAsia" w:eastAsiaTheme="minorEastAsia"/>
          <w:kern w:val="0"/>
        </w:rPr>
      </w:pPr>
      <w:r>
        <w:rPr>
          <w:rFonts w:hint="eastAsia" w:asciiTheme="minorEastAsia" w:hAnsiTheme="minorEastAsia" w:eastAsiaTheme="minorEastAsia"/>
          <w:kern w:val="0"/>
        </w:rPr>
        <w:t>供应商单位全称（公章）</w:t>
      </w:r>
    </w:p>
    <w:p w14:paraId="681248AC">
      <w:pPr>
        <w:adjustRightInd/>
        <w:snapToGrid/>
        <w:spacing w:after="120"/>
        <w:ind w:left="653" w:leftChars="272" w:firstLine="382" w:firstLineChars="0"/>
        <w:jc w:val="both"/>
        <w:rPr>
          <w:rFonts w:asciiTheme="minorEastAsia" w:hAnsiTheme="minorEastAsia" w:eastAsiaTheme="minorEastAsia"/>
          <w:kern w:val="0"/>
        </w:rPr>
      </w:pPr>
      <w:r>
        <w:rPr>
          <w:rFonts w:hint="eastAsia" w:asciiTheme="minorEastAsia" w:hAnsiTheme="minorEastAsia" w:eastAsiaTheme="minorEastAsia"/>
          <w:kern w:val="0"/>
        </w:rPr>
        <w:t>开户银行名称：</w:t>
      </w:r>
    </w:p>
    <w:p w14:paraId="207AE6BF">
      <w:pPr>
        <w:adjustRightInd/>
        <w:snapToGrid/>
        <w:spacing w:after="120"/>
        <w:ind w:left="653" w:leftChars="272" w:firstLine="382" w:firstLineChars="0"/>
        <w:jc w:val="both"/>
        <w:rPr>
          <w:rFonts w:asciiTheme="minorEastAsia" w:hAnsiTheme="minorEastAsia" w:eastAsiaTheme="minorEastAsia"/>
          <w:kern w:val="0"/>
        </w:rPr>
      </w:pPr>
      <w:r>
        <w:rPr>
          <w:rFonts w:hint="eastAsia" w:asciiTheme="minorEastAsia" w:hAnsiTheme="minorEastAsia" w:eastAsiaTheme="minorEastAsia"/>
          <w:kern w:val="0"/>
        </w:rPr>
        <w:t>开户银行账号：</w:t>
      </w:r>
    </w:p>
    <w:p w14:paraId="25F2F552">
      <w:pPr>
        <w:adjustRightInd/>
        <w:snapToGrid/>
        <w:ind w:left="653" w:leftChars="272" w:firstLine="382" w:firstLineChars="0"/>
        <w:jc w:val="both"/>
        <w:rPr>
          <w:rFonts w:asciiTheme="minorEastAsia" w:hAnsiTheme="minorEastAsia" w:eastAsiaTheme="minorEastAsia"/>
          <w:kern w:val="0"/>
        </w:rPr>
      </w:pPr>
      <w:r>
        <w:rPr>
          <w:rFonts w:hint="eastAsia" w:asciiTheme="minorEastAsia" w:hAnsiTheme="minorEastAsia" w:eastAsiaTheme="minorEastAsia"/>
          <w:kern w:val="0"/>
        </w:rPr>
        <w:t>开户银行地址：</w:t>
      </w:r>
    </w:p>
    <w:p w14:paraId="74BA0CA6">
      <w:pPr>
        <w:adjustRightInd/>
        <w:snapToGrid/>
        <w:ind w:left="653" w:leftChars="272" w:firstLine="382" w:firstLineChars="0"/>
        <w:jc w:val="both"/>
        <w:rPr>
          <w:rFonts w:asciiTheme="minorEastAsia" w:hAnsiTheme="minorEastAsia" w:eastAsiaTheme="minorEastAsia"/>
          <w:kern w:val="0"/>
        </w:rPr>
      </w:pPr>
      <w:r>
        <w:rPr>
          <w:rFonts w:hint="eastAsia" w:asciiTheme="minorEastAsia" w:hAnsiTheme="minorEastAsia" w:eastAsiaTheme="minorEastAsia"/>
          <w:kern w:val="0"/>
        </w:rPr>
        <w:t>法定代表人或授权代理人签字或盖章：</w:t>
      </w:r>
    </w:p>
    <w:p w14:paraId="20842F8C">
      <w:pPr>
        <w:adjustRightInd/>
        <w:snapToGrid/>
        <w:ind w:left="653" w:leftChars="272" w:firstLine="0" w:firstLineChars="0"/>
        <w:jc w:val="both"/>
        <w:rPr>
          <w:rFonts w:asciiTheme="minorEastAsia" w:hAnsiTheme="minorEastAsia" w:eastAsiaTheme="minorEastAsia"/>
          <w:kern w:val="0"/>
        </w:rPr>
      </w:pPr>
      <w:r>
        <w:rPr>
          <w:rFonts w:hint="eastAsia" w:asciiTheme="minorEastAsia" w:hAnsiTheme="minorEastAsia" w:eastAsiaTheme="minorEastAsia"/>
          <w:kern w:val="0"/>
        </w:rPr>
        <w:t>地址：</w:t>
      </w:r>
    </w:p>
    <w:p w14:paraId="0A20CF6D">
      <w:pPr>
        <w:adjustRightInd/>
        <w:snapToGrid/>
        <w:ind w:left="653" w:leftChars="272" w:firstLine="0" w:firstLineChars="0"/>
        <w:jc w:val="both"/>
        <w:rPr>
          <w:rFonts w:asciiTheme="minorEastAsia" w:hAnsiTheme="minorEastAsia" w:eastAsiaTheme="minorEastAsia"/>
          <w:kern w:val="0"/>
        </w:rPr>
      </w:pPr>
      <w:r>
        <w:rPr>
          <w:rFonts w:hint="eastAsia" w:asciiTheme="minorEastAsia" w:hAnsiTheme="minorEastAsia" w:eastAsiaTheme="minorEastAsia"/>
          <w:kern w:val="0"/>
        </w:rPr>
        <w:t>邮政编码：</w:t>
      </w:r>
    </w:p>
    <w:p w14:paraId="27C2399A">
      <w:pPr>
        <w:adjustRightInd/>
        <w:snapToGrid/>
        <w:ind w:left="653" w:leftChars="272" w:firstLine="0" w:firstLineChars="0"/>
        <w:jc w:val="both"/>
        <w:rPr>
          <w:rFonts w:asciiTheme="minorEastAsia" w:hAnsiTheme="minorEastAsia" w:eastAsiaTheme="minorEastAsia"/>
          <w:kern w:val="0"/>
        </w:rPr>
      </w:pPr>
      <w:r>
        <w:rPr>
          <w:rFonts w:hint="eastAsia" w:asciiTheme="minorEastAsia" w:hAnsiTheme="minorEastAsia" w:eastAsiaTheme="minorEastAsia"/>
          <w:kern w:val="0"/>
        </w:rPr>
        <w:t>电话：</w:t>
      </w:r>
    </w:p>
    <w:p w14:paraId="61289AD7">
      <w:pPr>
        <w:adjustRightInd/>
        <w:snapToGrid/>
        <w:ind w:left="653" w:leftChars="272" w:firstLine="0" w:firstLineChars="0"/>
        <w:jc w:val="both"/>
        <w:rPr>
          <w:rFonts w:asciiTheme="minorEastAsia" w:hAnsiTheme="minorEastAsia" w:eastAsiaTheme="minorEastAsia"/>
          <w:kern w:val="0"/>
        </w:rPr>
      </w:pPr>
      <w:r>
        <w:rPr>
          <w:rFonts w:hint="eastAsia" w:asciiTheme="minorEastAsia" w:hAnsiTheme="minorEastAsia" w:eastAsiaTheme="minorEastAsia"/>
          <w:kern w:val="0"/>
        </w:rPr>
        <w:t>传真：</w:t>
      </w:r>
    </w:p>
    <w:p w14:paraId="6DC91866">
      <w:pPr>
        <w:adjustRightInd/>
        <w:snapToGrid/>
        <w:ind w:left="6660" w:firstLine="480" w:firstLineChars="0"/>
        <w:jc w:val="both"/>
        <w:rPr>
          <w:rFonts w:asciiTheme="minorEastAsia" w:hAnsiTheme="minorEastAsia" w:eastAsiaTheme="minorEastAsia"/>
        </w:rPr>
      </w:pPr>
      <w:r>
        <w:rPr>
          <w:rFonts w:hint="eastAsia" w:asciiTheme="minorEastAsia" w:hAnsiTheme="minorEastAsia" w:eastAsiaTheme="minorEastAsia"/>
          <w:kern w:val="0"/>
        </w:rPr>
        <w:t>年月日</w:t>
      </w:r>
      <w:r>
        <w:rPr>
          <w:rFonts w:asciiTheme="minorEastAsia" w:hAnsiTheme="minorEastAsia" w:eastAsiaTheme="minorEastAsia"/>
        </w:rPr>
        <w:br w:type="page"/>
      </w:r>
      <w:bookmarkStart w:id="218" w:name="_Toc495321259"/>
    </w:p>
    <w:p w14:paraId="56B9E947">
      <w:pPr>
        <w:keepNext/>
        <w:keepLines/>
        <w:adjustRightInd/>
        <w:ind w:firstLine="0" w:firstLineChars="0"/>
        <w:jc w:val="both"/>
        <w:outlineLvl w:val="1"/>
        <w:rPr>
          <w:rFonts w:asciiTheme="minorEastAsia" w:hAnsiTheme="minorEastAsia" w:eastAsiaTheme="minorEastAsia"/>
          <w:b/>
          <w:bCs/>
          <w:kern w:val="0"/>
          <w:szCs w:val="32"/>
        </w:rPr>
      </w:pPr>
      <w:bookmarkStart w:id="219" w:name="_Toc21756"/>
      <w:bookmarkStart w:id="220" w:name="_Toc49851046"/>
      <w:bookmarkStart w:id="221" w:name="_Toc9785"/>
      <w:bookmarkStart w:id="222" w:name="_Toc49851084"/>
      <w:bookmarkStart w:id="223" w:name="_Toc4661"/>
      <w:bookmarkStart w:id="224" w:name="_Toc49870967"/>
      <w:r>
        <w:rPr>
          <w:rFonts w:hint="eastAsia" w:asciiTheme="minorEastAsia" w:hAnsiTheme="minorEastAsia" w:eastAsiaTheme="minorEastAsia"/>
          <w:b/>
          <w:bCs/>
          <w:kern w:val="0"/>
          <w:szCs w:val="32"/>
        </w:rPr>
        <w:t>附件二：法定代表人身份证明或法定代表人授权委托书</w:t>
      </w:r>
      <w:bookmarkEnd w:id="218"/>
      <w:bookmarkEnd w:id="219"/>
      <w:bookmarkEnd w:id="220"/>
      <w:bookmarkEnd w:id="221"/>
      <w:bookmarkEnd w:id="222"/>
      <w:bookmarkEnd w:id="223"/>
      <w:bookmarkEnd w:id="224"/>
    </w:p>
    <w:p w14:paraId="35373C1C">
      <w:pPr>
        <w:adjustRightInd/>
        <w:snapToGrid/>
        <w:ind w:firstLine="0" w:firstLineChars="0"/>
        <w:jc w:val="both"/>
        <w:rPr>
          <w:rFonts w:asciiTheme="minorEastAsia" w:hAnsiTheme="minorEastAsia" w:eastAsiaTheme="minorEastAsia"/>
          <w:sz w:val="21"/>
          <w:szCs w:val="22"/>
        </w:rPr>
      </w:pPr>
    </w:p>
    <w:p w14:paraId="2309C68E">
      <w:pPr>
        <w:adjustRightInd/>
        <w:snapToGrid/>
        <w:ind w:firstLine="0" w:firstLineChars="0"/>
        <w:jc w:val="center"/>
        <w:rPr>
          <w:rFonts w:cs="宋体" w:asciiTheme="minorEastAsia" w:hAnsiTheme="minorEastAsia" w:eastAsiaTheme="minorEastAsia"/>
          <w:b/>
          <w:kern w:val="0"/>
          <w:sz w:val="28"/>
          <w:szCs w:val="28"/>
        </w:rPr>
      </w:pPr>
      <w:r>
        <w:rPr>
          <w:rFonts w:hint="eastAsia" w:cs="宋体" w:asciiTheme="minorEastAsia" w:hAnsiTheme="minorEastAsia" w:eastAsiaTheme="minorEastAsia"/>
          <w:b/>
          <w:kern w:val="0"/>
          <w:sz w:val="28"/>
          <w:szCs w:val="28"/>
        </w:rPr>
        <w:t>（一）法定代表人身份证明</w:t>
      </w:r>
    </w:p>
    <w:p w14:paraId="4912FAE5">
      <w:pPr>
        <w:adjustRightInd/>
        <w:snapToGrid/>
        <w:ind w:firstLine="0" w:firstLineChars="0"/>
        <w:jc w:val="both"/>
        <w:rPr>
          <w:rFonts w:cs="宋体" w:asciiTheme="minorEastAsia" w:hAnsiTheme="minorEastAsia" w:eastAsiaTheme="minorEastAsia"/>
        </w:rPr>
      </w:pPr>
      <w:r>
        <w:rPr>
          <w:rFonts w:hint="eastAsia" w:cs="宋体" w:asciiTheme="minorEastAsia" w:hAnsiTheme="minorEastAsia" w:eastAsiaTheme="minorEastAsia"/>
        </w:rPr>
        <w:t>供 应 商：</w:t>
      </w:r>
    </w:p>
    <w:p w14:paraId="782FFDB4">
      <w:pPr>
        <w:adjustRightInd/>
        <w:snapToGrid/>
        <w:ind w:firstLine="0" w:firstLineChars="0"/>
        <w:jc w:val="both"/>
        <w:rPr>
          <w:rFonts w:cs="宋体" w:asciiTheme="minorEastAsia" w:hAnsiTheme="minorEastAsia" w:eastAsiaTheme="minorEastAsia"/>
        </w:rPr>
      </w:pPr>
      <w:r>
        <w:rPr>
          <w:rFonts w:hint="eastAsia" w:cs="宋体" w:asciiTheme="minorEastAsia" w:hAnsiTheme="minorEastAsia" w:eastAsiaTheme="minorEastAsia"/>
        </w:rPr>
        <w:t>单位性质：</w:t>
      </w:r>
    </w:p>
    <w:p w14:paraId="6424CC6A">
      <w:pPr>
        <w:adjustRightInd/>
        <w:snapToGrid/>
        <w:ind w:firstLine="0" w:firstLineChars="0"/>
        <w:jc w:val="both"/>
        <w:rPr>
          <w:rFonts w:cs="宋体" w:asciiTheme="minorEastAsia" w:hAnsiTheme="minorEastAsia" w:eastAsiaTheme="minorEastAsia"/>
        </w:rPr>
      </w:pPr>
      <w:r>
        <w:rPr>
          <w:rFonts w:hint="eastAsia" w:cs="宋体" w:asciiTheme="minorEastAsia" w:hAnsiTheme="minorEastAsia" w:eastAsiaTheme="minorEastAsia"/>
        </w:rPr>
        <w:t>地    址：</w:t>
      </w:r>
    </w:p>
    <w:p w14:paraId="72C2D93E">
      <w:pPr>
        <w:adjustRightInd/>
        <w:snapToGrid/>
        <w:ind w:firstLine="0" w:firstLineChars="0"/>
        <w:jc w:val="both"/>
        <w:rPr>
          <w:rFonts w:cs="宋体" w:asciiTheme="minorEastAsia" w:hAnsiTheme="minorEastAsia" w:eastAsiaTheme="minorEastAsia"/>
        </w:rPr>
      </w:pPr>
      <w:r>
        <w:rPr>
          <w:rFonts w:hint="eastAsia" w:cs="宋体" w:asciiTheme="minorEastAsia" w:hAnsiTheme="minorEastAsia" w:eastAsiaTheme="minorEastAsia"/>
        </w:rPr>
        <w:t>成立时间：年月日</w:t>
      </w:r>
    </w:p>
    <w:p w14:paraId="38151E74">
      <w:pPr>
        <w:adjustRightInd/>
        <w:snapToGrid/>
        <w:ind w:firstLine="0" w:firstLineChars="0"/>
        <w:jc w:val="both"/>
        <w:rPr>
          <w:rFonts w:cs="宋体" w:asciiTheme="minorEastAsia" w:hAnsiTheme="minorEastAsia" w:eastAsiaTheme="minorEastAsia"/>
        </w:rPr>
      </w:pPr>
      <w:r>
        <w:rPr>
          <w:rFonts w:hint="eastAsia" w:cs="宋体" w:asciiTheme="minorEastAsia" w:hAnsiTheme="minorEastAsia" w:eastAsiaTheme="minorEastAsia"/>
        </w:rPr>
        <w:t>经营期限：</w:t>
      </w:r>
    </w:p>
    <w:p w14:paraId="1D3E1698">
      <w:pPr>
        <w:adjustRightInd/>
        <w:snapToGrid/>
        <w:ind w:firstLine="0" w:firstLineChars="0"/>
        <w:jc w:val="both"/>
        <w:rPr>
          <w:rFonts w:cs="宋体" w:asciiTheme="minorEastAsia" w:hAnsiTheme="minorEastAsia" w:eastAsiaTheme="minorEastAsia"/>
        </w:rPr>
      </w:pPr>
      <w:r>
        <w:rPr>
          <w:rFonts w:hint="eastAsia" w:cs="宋体" w:asciiTheme="minorEastAsia" w:hAnsiTheme="minorEastAsia" w:eastAsiaTheme="minorEastAsia"/>
        </w:rPr>
        <w:t>姓    名：性        别：</w:t>
      </w:r>
    </w:p>
    <w:p w14:paraId="71F57F83">
      <w:pPr>
        <w:adjustRightInd/>
        <w:snapToGrid/>
        <w:ind w:firstLine="0" w:firstLineChars="0"/>
        <w:jc w:val="both"/>
        <w:rPr>
          <w:rFonts w:cs="宋体" w:asciiTheme="minorEastAsia" w:hAnsiTheme="minorEastAsia" w:eastAsiaTheme="minorEastAsia"/>
        </w:rPr>
      </w:pPr>
      <w:r>
        <w:rPr>
          <w:rFonts w:hint="eastAsia" w:cs="宋体" w:asciiTheme="minorEastAsia" w:hAnsiTheme="minorEastAsia" w:eastAsiaTheme="minorEastAsia"/>
        </w:rPr>
        <w:t>年    龄：职        务：</w:t>
      </w:r>
    </w:p>
    <w:p w14:paraId="7229AA91">
      <w:pPr>
        <w:adjustRightInd/>
        <w:snapToGrid/>
        <w:ind w:firstLine="0" w:firstLineChars="0"/>
        <w:jc w:val="both"/>
        <w:rPr>
          <w:rFonts w:cs="宋体" w:asciiTheme="minorEastAsia" w:hAnsiTheme="minorEastAsia" w:eastAsiaTheme="minorEastAsia"/>
        </w:rPr>
      </w:pPr>
      <w:r>
        <w:rPr>
          <w:rFonts w:hint="eastAsia" w:cs="宋体" w:asciiTheme="minorEastAsia" w:hAnsiTheme="minorEastAsia" w:eastAsiaTheme="minorEastAsia"/>
        </w:rPr>
        <w:t>系（供应商名称）的法定代表人。</w:t>
      </w:r>
    </w:p>
    <w:p w14:paraId="43815EC2">
      <w:pPr>
        <w:adjustRightInd/>
        <w:snapToGrid/>
        <w:ind w:firstLine="0" w:firstLineChars="0"/>
        <w:jc w:val="both"/>
        <w:rPr>
          <w:rFonts w:cs="宋体" w:asciiTheme="minorEastAsia" w:hAnsiTheme="minorEastAsia" w:eastAsiaTheme="minorEastAsia"/>
        </w:rPr>
      </w:pPr>
      <w:r>
        <w:rPr>
          <w:rFonts w:hint="eastAsia" w:cs="宋体" w:asciiTheme="minorEastAsia" w:hAnsiTheme="minorEastAsia" w:eastAsiaTheme="minorEastAsia"/>
        </w:rPr>
        <w:t>特此证明。</w:t>
      </w:r>
    </w:p>
    <w:p w14:paraId="551D0979">
      <w:pPr>
        <w:adjustRightInd/>
        <w:snapToGrid/>
        <w:ind w:firstLine="0" w:firstLineChars="0"/>
        <w:jc w:val="both"/>
        <w:rPr>
          <w:rFonts w:cs="宋体" w:asciiTheme="minorEastAsia" w:hAnsiTheme="minorEastAsia" w:eastAsiaTheme="minorEastAsia"/>
        </w:rPr>
      </w:pPr>
      <w:r>
        <w:rPr>
          <w:rFonts w:hint="eastAsia" w:cs="宋体" w:asciiTheme="minorEastAsia" w:hAnsiTheme="minorEastAsia" w:eastAsiaTheme="minorEastAsia"/>
        </w:rPr>
        <w:t>（附法人身份证明复印件）</w:t>
      </w:r>
    </w:p>
    <w:p w14:paraId="56014E5B">
      <w:pPr>
        <w:adjustRightInd/>
        <w:snapToGrid/>
        <w:ind w:firstLine="0" w:firstLineChars="0"/>
        <w:jc w:val="both"/>
        <w:rPr>
          <w:rFonts w:cs="宋体" w:asciiTheme="minorEastAsia" w:hAnsiTheme="minorEastAsia" w:eastAsiaTheme="minorEastAsia"/>
        </w:rPr>
      </w:pPr>
    </w:p>
    <w:p w14:paraId="0B27EC60">
      <w:pPr>
        <w:wordWrap w:val="0"/>
        <w:adjustRightInd/>
        <w:snapToGrid/>
        <w:ind w:firstLine="0" w:firstLineChars="0"/>
        <w:jc w:val="right"/>
        <w:rPr>
          <w:rFonts w:cs="宋体" w:asciiTheme="minorEastAsia" w:hAnsiTheme="minorEastAsia" w:eastAsiaTheme="minorEastAsia"/>
        </w:rPr>
      </w:pPr>
      <w:r>
        <w:rPr>
          <w:rFonts w:hint="eastAsia" w:cs="宋体" w:asciiTheme="minorEastAsia" w:hAnsiTheme="minorEastAsia" w:eastAsiaTheme="minorEastAsia"/>
        </w:rPr>
        <w:t>年月日</w:t>
      </w:r>
    </w:p>
    <w:p w14:paraId="15A3E742">
      <w:pPr>
        <w:adjustRightInd/>
        <w:snapToGrid/>
        <w:ind w:firstLine="0" w:firstLineChars="0"/>
        <w:jc w:val="both"/>
        <w:rPr>
          <w:rFonts w:cs="宋体" w:asciiTheme="minorEastAsia" w:hAnsiTheme="minorEastAsia" w:eastAsiaTheme="minorEastAsia"/>
          <w:b/>
          <w:kern w:val="0"/>
          <w:sz w:val="32"/>
        </w:rPr>
      </w:pPr>
      <w:r>
        <w:rPr>
          <w:rFonts w:cs="宋体" w:asciiTheme="minorEastAsia" w:hAnsiTheme="minorEastAsia" w:eastAsiaTheme="minorEastAsia"/>
          <w:b/>
          <w:kern w:val="0"/>
          <w:sz w:val="32"/>
        </w:rPr>
        <w:br w:type="page"/>
      </w:r>
    </w:p>
    <w:p w14:paraId="4BEB9449">
      <w:pPr>
        <w:adjustRightInd/>
        <w:snapToGrid/>
        <w:ind w:firstLine="0" w:firstLineChars="0"/>
        <w:jc w:val="center"/>
        <w:rPr>
          <w:rFonts w:cs="宋体" w:asciiTheme="minorEastAsia" w:hAnsiTheme="minorEastAsia" w:eastAsiaTheme="minorEastAsia"/>
          <w:b/>
          <w:kern w:val="0"/>
          <w:sz w:val="28"/>
          <w:szCs w:val="28"/>
        </w:rPr>
      </w:pPr>
      <w:r>
        <w:rPr>
          <w:rFonts w:hint="eastAsia" w:cs="宋体" w:asciiTheme="minorEastAsia" w:hAnsiTheme="minorEastAsia" w:eastAsiaTheme="minorEastAsia"/>
          <w:b/>
          <w:kern w:val="0"/>
          <w:sz w:val="28"/>
          <w:szCs w:val="28"/>
        </w:rPr>
        <w:t>（二）法定代表人授权委托书</w:t>
      </w:r>
    </w:p>
    <w:p w14:paraId="27A48F09">
      <w:pPr>
        <w:pStyle w:val="30"/>
        <w:spacing w:after="0" w:line="560" w:lineRule="exact"/>
        <w:ind w:firstLine="480"/>
        <w:rPr>
          <w:rFonts w:ascii="宋体" w:hAnsi="宋体" w:eastAsia="宋体" w:cs="宋体"/>
          <w:sz w:val="24"/>
        </w:rPr>
      </w:pPr>
      <w:r>
        <w:rPr>
          <w:rFonts w:hint="eastAsia" w:ascii="宋体" w:hAnsi="宋体" w:eastAsia="宋体" w:cs="宋体"/>
          <w:sz w:val="24"/>
        </w:rPr>
        <w:t>山东大学：</w:t>
      </w:r>
    </w:p>
    <w:p w14:paraId="6F100FED">
      <w:pPr>
        <w:pStyle w:val="30"/>
        <w:spacing w:after="0" w:line="560" w:lineRule="exact"/>
        <w:ind w:firstLine="480"/>
        <w:rPr>
          <w:rFonts w:ascii="宋体" w:hAnsi="宋体" w:eastAsia="宋体" w:cs="宋体"/>
          <w:sz w:val="24"/>
        </w:rPr>
      </w:pPr>
    </w:p>
    <w:p w14:paraId="563FF820">
      <w:pPr>
        <w:pStyle w:val="30"/>
        <w:spacing w:after="0" w:line="560" w:lineRule="exact"/>
        <w:ind w:firstLine="480"/>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（供应商名称）法定代表人</w:t>
      </w:r>
      <w:r>
        <w:rPr>
          <w:rFonts w:hint="eastAsia" w:ascii="宋体" w:hAnsi="宋体" w:eastAsia="宋体" w:cs="宋体"/>
          <w:sz w:val="24"/>
          <w:u w:val="single"/>
        </w:rPr>
        <w:t xml:space="preserve">       </w:t>
      </w:r>
      <w:r>
        <w:rPr>
          <w:rFonts w:hint="eastAsia" w:ascii="宋体" w:hAnsi="宋体" w:eastAsia="宋体" w:cs="宋体"/>
          <w:sz w:val="24"/>
        </w:rPr>
        <w:t>授权我公司（职务或职称）</w:t>
      </w:r>
      <w:r>
        <w:rPr>
          <w:rFonts w:hint="eastAsia" w:ascii="宋体" w:hAnsi="宋体" w:eastAsia="宋体" w:cs="宋体"/>
          <w:sz w:val="24"/>
          <w:u w:val="single"/>
        </w:rPr>
        <w:t xml:space="preserve">         </w:t>
      </w:r>
      <w:r>
        <w:rPr>
          <w:rFonts w:hint="eastAsia" w:ascii="宋体" w:hAnsi="宋体" w:eastAsia="宋体" w:cs="宋体"/>
          <w:sz w:val="24"/>
        </w:rPr>
        <w:t>（姓名）为我单位本次投标授权代理人，全权处理此次</w:t>
      </w:r>
      <w:r>
        <w:rPr>
          <w:rFonts w:hint="eastAsia" w:ascii="宋体" w:hAnsi="宋体" w:eastAsia="宋体" w:cs="宋体"/>
          <w:sz w:val="24"/>
          <w:u w:val="single"/>
        </w:rPr>
        <w:t xml:space="preserve">         </w:t>
      </w:r>
      <w:r>
        <w:rPr>
          <w:rFonts w:hint="eastAsia" w:ascii="宋体" w:hAnsi="宋体" w:eastAsia="宋体" w:cs="宋体"/>
          <w:sz w:val="24"/>
        </w:rPr>
        <w:t>项目（招标编号：</w:t>
      </w:r>
      <w:r>
        <w:rPr>
          <w:rFonts w:hint="eastAsia" w:ascii="宋体" w:hAnsi="宋体" w:eastAsia="宋体" w:cs="宋体"/>
          <w:sz w:val="24"/>
          <w:u w:val="single"/>
        </w:rPr>
        <w:t xml:space="preserve">              </w:t>
      </w:r>
      <w:r>
        <w:rPr>
          <w:rFonts w:hint="eastAsia" w:ascii="宋体" w:hAnsi="宋体" w:eastAsia="宋体" w:cs="宋体"/>
          <w:sz w:val="24"/>
        </w:rPr>
        <w:t>）招标活动的一切事宜。</w:t>
      </w:r>
    </w:p>
    <w:p w14:paraId="6F1EB55F">
      <w:pPr>
        <w:pStyle w:val="30"/>
        <w:spacing w:after="0" w:line="560" w:lineRule="exact"/>
        <w:ind w:firstLine="480"/>
        <w:rPr>
          <w:rFonts w:ascii="宋体" w:hAnsi="宋体" w:eastAsia="宋体" w:cs="宋体"/>
          <w:sz w:val="24"/>
        </w:rPr>
      </w:pPr>
    </w:p>
    <w:p w14:paraId="0820DDE0">
      <w:pPr>
        <w:pStyle w:val="30"/>
        <w:spacing w:after="0" w:line="560" w:lineRule="exact"/>
        <w:ind w:firstLine="480"/>
        <w:rPr>
          <w:rFonts w:ascii="宋体" w:hAnsi="宋体" w:eastAsia="宋体" w:cs="宋体"/>
          <w:sz w:val="24"/>
        </w:rPr>
      </w:pPr>
      <w:r>
        <w:rPr>
          <w:rFonts w:hint="eastAsia" w:ascii="宋体" w:hAnsi="宋体" w:eastAsia="宋体" w:cs="宋体"/>
          <w:sz w:val="24"/>
        </w:rPr>
        <w:t>特此授权。</w:t>
      </w:r>
    </w:p>
    <w:p w14:paraId="6FEC7E43">
      <w:pPr>
        <w:pStyle w:val="30"/>
        <w:spacing w:after="0" w:line="560" w:lineRule="exact"/>
        <w:ind w:firstLine="480"/>
        <w:rPr>
          <w:rFonts w:ascii="宋体" w:hAnsi="宋体" w:eastAsia="宋体" w:cs="宋体"/>
          <w:sz w:val="24"/>
        </w:rPr>
      </w:pPr>
    </w:p>
    <w:tbl>
      <w:tblPr>
        <w:tblStyle w:val="74"/>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5"/>
        <w:gridCol w:w="1086"/>
        <w:gridCol w:w="4020"/>
      </w:tblGrid>
      <w:tr w14:paraId="3FA4A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3985" w:type="dxa"/>
            <w:vAlign w:val="center"/>
          </w:tcPr>
          <w:p w14:paraId="5EB4D0C4">
            <w:pPr>
              <w:spacing w:line="520" w:lineRule="exact"/>
              <w:ind w:left="16" w:firstLine="480"/>
              <w:jc w:val="center"/>
              <w:rPr>
                <w:rFonts w:ascii="宋体" w:hAnsi="宋体" w:eastAsia="宋体" w:cs="宋体"/>
              </w:rPr>
            </w:pPr>
            <w:bookmarkStart w:id="225" w:name="OLE_LINK4"/>
            <w:r>
              <w:rPr>
                <w:rFonts w:hint="eastAsia" w:ascii="宋体" w:hAnsi="宋体" w:eastAsia="宋体" w:cs="宋体"/>
              </w:rPr>
              <w:t>附法定代表人身份证正面复印件</w:t>
            </w:r>
          </w:p>
        </w:tc>
        <w:tc>
          <w:tcPr>
            <w:tcW w:w="1086" w:type="dxa"/>
            <w:tcBorders>
              <w:top w:val="nil"/>
              <w:bottom w:val="nil"/>
            </w:tcBorders>
          </w:tcPr>
          <w:p w14:paraId="59B9D5EE">
            <w:pPr>
              <w:widowControl/>
              <w:ind w:firstLine="480"/>
              <w:rPr>
                <w:rFonts w:ascii="宋体" w:hAnsi="宋体" w:eastAsia="宋体" w:cs="宋体"/>
              </w:rPr>
            </w:pPr>
          </w:p>
        </w:tc>
        <w:tc>
          <w:tcPr>
            <w:tcW w:w="4020" w:type="dxa"/>
            <w:vAlign w:val="center"/>
          </w:tcPr>
          <w:p w14:paraId="4950E66C">
            <w:pPr>
              <w:widowControl/>
              <w:ind w:firstLine="480"/>
              <w:jc w:val="center"/>
              <w:rPr>
                <w:rFonts w:ascii="宋体" w:hAnsi="宋体" w:eastAsia="宋体" w:cs="宋体"/>
              </w:rPr>
            </w:pPr>
            <w:r>
              <w:rPr>
                <w:rFonts w:hint="eastAsia" w:ascii="宋体" w:hAnsi="宋体" w:eastAsia="宋体" w:cs="宋体"/>
              </w:rPr>
              <w:t>附授权代理人身份证正面复印件</w:t>
            </w:r>
          </w:p>
        </w:tc>
      </w:tr>
      <w:tr w14:paraId="4AF8B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2" w:hRule="atLeast"/>
        </w:trPr>
        <w:tc>
          <w:tcPr>
            <w:tcW w:w="3985" w:type="dxa"/>
            <w:vAlign w:val="center"/>
          </w:tcPr>
          <w:p w14:paraId="2B35A3B1">
            <w:pPr>
              <w:spacing w:line="520" w:lineRule="exact"/>
              <w:ind w:left="16" w:firstLine="480"/>
              <w:jc w:val="center"/>
              <w:rPr>
                <w:rFonts w:ascii="宋体" w:hAnsi="宋体" w:eastAsia="宋体" w:cs="宋体"/>
              </w:rPr>
            </w:pPr>
            <w:r>
              <w:rPr>
                <w:rFonts w:hint="eastAsia" w:ascii="宋体" w:hAnsi="宋体" w:eastAsia="宋体" w:cs="宋体"/>
              </w:rPr>
              <w:t>附法定代表人身份证反面复印件</w:t>
            </w:r>
          </w:p>
        </w:tc>
        <w:tc>
          <w:tcPr>
            <w:tcW w:w="1086" w:type="dxa"/>
            <w:tcBorders>
              <w:top w:val="nil"/>
              <w:bottom w:val="nil"/>
            </w:tcBorders>
          </w:tcPr>
          <w:p w14:paraId="43D59125">
            <w:pPr>
              <w:widowControl/>
              <w:ind w:firstLine="480"/>
              <w:rPr>
                <w:rFonts w:ascii="宋体" w:hAnsi="宋体" w:eastAsia="宋体" w:cs="宋体"/>
              </w:rPr>
            </w:pPr>
          </w:p>
        </w:tc>
        <w:tc>
          <w:tcPr>
            <w:tcW w:w="4020" w:type="dxa"/>
            <w:vAlign w:val="center"/>
          </w:tcPr>
          <w:p w14:paraId="732E1C18">
            <w:pPr>
              <w:widowControl/>
              <w:ind w:firstLine="480"/>
              <w:jc w:val="center"/>
              <w:rPr>
                <w:rFonts w:ascii="宋体" w:hAnsi="宋体" w:eastAsia="宋体" w:cs="宋体"/>
              </w:rPr>
            </w:pPr>
            <w:r>
              <w:rPr>
                <w:rFonts w:hint="eastAsia" w:ascii="宋体" w:hAnsi="宋体" w:eastAsia="宋体" w:cs="宋体"/>
              </w:rPr>
              <w:t>附授权代理人身份证反面复印件</w:t>
            </w:r>
          </w:p>
        </w:tc>
      </w:tr>
      <w:bookmarkEnd w:id="225"/>
    </w:tbl>
    <w:p w14:paraId="42403F28">
      <w:pPr>
        <w:pStyle w:val="30"/>
        <w:spacing w:after="0" w:line="560" w:lineRule="exact"/>
        <w:ind w:firstLine="480"/>
        <w:rPr>
          <w:rFonts w:ascii="宋体" w:hAnsi="宋体" w:eastAsia="宋体" w:cs="宋体"/>
          <w:sz w:val="24"/>
        </w:rPr>
      </w:pPr>
      <w:r>
        <w:rPr>
          <w:rFonts w:hint="eastAsia" w:ascii="宋体" w:hAnsi="宋体" w:eastAsia="宋体" w:cs="宋体"/>
          <w:sz w:val="24"/>
        </w:rPr>
        <w:t>单位名称（公章）：</w:t>
      </w:r>
      <w:r>
        <w:rPr>
          <w:rFonts w:hint="eastAsia" w:ascii="宋体" w:hAnsi="宋体" w:eastAsia="宋体" w:cs="宋体"/>
          <w:sz w:val="24"/>
          <w:u w:val="single"/>
        </w:rPr>
        <w:t xml:space="preserve">                          </w:t>
      </w:r>
    </w:p>
    <w:p w14:paraId="35C3C171">
      <w:pPr>
        <w:pStyle w:val="30"/>
        <w:spacing w:after="0" w:line="560" w:lineRule="exact"/>
        <w:ind w:firstLine="480"/>
        <w:rPr>
          <w:rFonts w:ascii="宋体" w:hAnsi="宋体" w:eastAsia="宋体" w:cs="宋体"/>
          <w:sz w:val="24"/>
        </w:rPr>
      </w:pPr>
      <w:r>
        <w:rPr>
          <w:rFonts w:hint="eastAsia" w:ascii="宋体" w:hAnsi="宋体" w:eastAsia="宋体" w:cs="宋体"/>
          <w:sz w:val="24"/>
        </w:rPr>
        <w:t>法定代表人签字（或盖章）：</w:t>
      </w:r>
      <w:r>
        <w:rPr>
          <w:rFonts w:hint="eastAsia" w:ascii="宋体" w:hAnsi="宋体" w:eastAsia="宋体" w:cs="宋体"/>
          <w:sz w:val="24"/>
          <w:u w:val="single"/>
        </w:rPr>
        <w:t xml:space="preserve">                  </w:t>
      </w:r>
    </w:p>
    <w:p w14:paraId="31E0D2B6">
      <w:pPr>
        <w:pStyle w:val="30"/>
        <w:spacing w:after="0" w:line="560" w:lineRule="exact"/>
        <w:ind w:firstLine="480"/>
        <w:rPr>
          <w:rFonts w:ascii="宋体" w:hAnsi="宋体" w:eastAsia="宋体" w:cs="宋体"/>
          <w:sz w:val="24"/>
        </w:rPr>
      </w:pPr>
      <w:r>
        <w:rPr>
          <w:rFonts w:hint="eastAsia" w:ascii="宋体" w:hAnsi="宋体" w:eastAsia="宋体" w:cs="宋体"/>
          <w:sz w:val="24"/>
        </w:rPr>
        <w:t>授权代理人签字（或盖章）：</w:t>
      </w:r>
      <w:r>
        <w:rPr>
          <w:rFonts w:hint="eastAsia" w:ascii="宋体" w:hAnsi="宋体" w:eastAsia="宋体" w:cs="宋体"/>
          <w:sz w:val="24"/>
          <w:u w:val="single"/>
        </w:rPr>
        <w:t xml:space="preserve">                  </w:t>
      </w:r>
    </w:p>
    <w:p w14:paraId="19004E9C">
      <w:pPr>
        <w:pStyle w:val="30"/>
        <w:spacing w:after="0" w:line="560" w:lineRule="exact"/>
        <w:ind w:firstLine="480"/>
        <w:rPr>
          <w:rFonts w:ascii="宋体" w:hAnsi="宋体" w:eastAsia="宋体" w:cs="宋体"/>
          <w:sz w:val="24"/>
        </w:rPr>
      </w:pPr>
    </w:p>
    <w:p w14:paraId="3BD47CE1">
      <w:pPr>
        <w:pStyle w:val="30"/>
        <w:spacing w:after="0" w:line="560" w:lineRule="exact"/>
        <w:ind w:left="5880" w:right="324" w:rightChars="135" w:firstLine="480"/>
        <w:jc w:val="right"/>
        <w:rPr>
          <w:rFonts w:ascii="宋体" w:hAnsi="宋体" w:eastAsia="宋体" w:cs="宋体"/>
          <w:sz w:val="24"/>
        </w:rPr>
      </w:pPr>
      <w:r>
        <w:rPr>
          <w:rFonts w:hint="eastAsia" w:ascii="宋体" w:hAnsi="宋体" w:eastAsia="宋体" w:cs="宋体"/>
          <w:sz w:val="24"/>
        </w:rPr>
        <w:t>年    月    日</w:t>
      </w:r>
    </w:p>
    <w:p w14:paraId="61C7A525">
      <w:pPr>
        <w:adjustRightInd/>
        <w:snapToGrid/>
        <w:ind w:firstLine="0" w:firstLineChars="0"/>
        <w:jc w:val="both"/>
        <w:rPr>
          <w:rFonts w:cs="宋体" w:asciiTheme="minorEastAsia" w:hAnsiTheme="minorEastAsia" w:eastAsiaTheme="minorEastAsia"/>
          <w:b/>
          <w:kern w:val="0"/>
          <w:sz w:val="32"/>
        </w:rPr>
      </w:pPr>
    </w:p>
    <w:p w14:paraId="43175B60">
      <w:pPr>
        <w:pStyle w:val="30"/>
        <w:spacing w:after="0"/>
        <w:ind w:firstLine="482"/>
        <w:rPr>
          <w:rFonts w:ascii="宋体" w:hAnsi="宋体" w:eastAsia="宋体" w:cs="宋体"/>
          <w:b/>
          <w:bCs/>
          <w:color w:val="000000"/>
          <w:sz w:val="24"/>
          <w:szCs w:val="21"/>
        </w:rPr>
      </w:pPr>
      <w:r>
        <w:rPr>
          <w:rFonts w:hint="eastAsia" w:ascii="宋体" w:hAnsi="宋体" w:eastAsia="宋体" w:cs="宋体"/>
          <w:b/>
          <w:bCs/>
          <w:color w:val="000000"/>
          <w:sz w:val="24"/>
          <w:szCs w:val="21"/>
        </w:rPr>
        <w:t>★注：投标人委托授权代表签署投标文件的，本表后应提供投标人为本项目委派的授权代表依法缴纳的（自2024年5月至2024年10月内任意一个月）的社保证明材料原件扫描件。</w:t>
      </w:r>
    </w:p>
    <w:p w14:paraId="72195108">
      <w:pPr>
        <w:widowControl/>
        <w:adjustRightInd/>
        <w:snapToGrid/>
        <w:ind w:firstLine="0" w:firstLineChars="0"/>
        <w:rPr>
          <w:rFonts w:asciiTheme="minorEastAsia" w:hAnsiTheme="minorEastAsia" w:eastAsiaTheme="minorEastAsia"/>
          <w:kern w:val="0"/>
          <w:szCs w:val="21"/>
        </w:rPr>
      </w:pPr>
      <w:bookmarkStart w:id="226" w:name="_Toc49870968"/>
    </w:p>
    <w:p w14:paraId="3C9AEC58">
      <w:pPr>
        <w:ind w:firstLine="0" w:firstLineChars="0"/>
        <w:rPr>
          <w:rFonts w:asciiTheme="minorEastAsia" w:hAnsiTheme="minorEastAsia" w:eastAsiaTheme="minorEastAsia"/>
          <w:b/>
          <w:bCs/>
          <w:kern w:val="0"/>
          <w:szCs w:val="32"/>
        </w:rPr>
        <w:sectPr>
          <w:footerReference r:id="rId26" w:type="default"/>
          <w:footerReference r:id="rId27" w:type="even"/>
          <w:pgSz w:w="11905" w:h="16838"/>
          <w:pgMar w:top="1418" w:right="1418" w:bottom="1418" w:left="1418" w:header="851" w:footer="822" w:gutter="0"/>
          <w:pgNumType w:fmt="decimal"/>
          <w:cols w:space="720" w:num="1"/>
          <w:docGrid w:linePitch="290" w:charSpace="0"/>
        </w:sectPr>
      </w:pPr>
      <w:bookmarkStart w:id="227" w:name="_Toc935"/>
      <w:bookmarkStart w:id="228" w:name="_Toc11080"/>
      <w:bookmarkStart w:id="229" w:name="_Toc7328"/>
    </w:p>
    <w:p w14:paraId="3EA778DF">
      <w:pPr>
        <w:keepNext/>
        <w:keepLines/>
        <w:adjustRightInd/>
        <w:ind w:firstLine="0" w:firstLineChars="0"/>
        <w:jc w:val="both"/>
        <w:outlineLvl w:val="1"/>
        <w:rPr>
          <w:rFonts w:asciiTheme="minorEastAsia" w:hAnsiTheme="minorEastAsia" w:eastAsiaTheme="minorEastAsia"/>
          <w:b/>
          <w:bCs/>
          <w:kern w:val="0"/>
          <w:szCs w:val="32"/>
        </w:rPr>
      </w:pPr>
      <w:r>
        <w:rPr>
          <w:rFonts w:hint="eastAsia" w:asciiTheme="minorEastAsia" w:hAnsiTheme="minorEastAsia" w:eastAsiaTheme="minorEastAsia"/>
          <w:b/>
          <w:bCs/>
          <w:kern w:val="0"/>
          <w:szCs w:val="32"/>
        </w:rPr>
        <w:t>附件三：开标一览表</w:t>
      </w:r>
    </w:p>
    <w:p w14:paraId="39D4CC71">
      <w:pPr>
        <w:adjustRightInd/>
        <w:snapToGrid/>
        <w:ind w:firstLine="482"/>
        <w:jc w:val="both"/>
        <w:rPr>
          <w:rFonts w:asciiTheme="minorEastAsia" w:hAnsiTheme="minorEastAsia" w:eastAsiaTheme="minorEastAsia"/>
          <w:b/>
          <w:bCs/>
        </w:rPr>
      </w:pPr>
    </w:p>
    <w:p w14:paraId="33B3E531">
      <w:pPr>
        <w:adjustRightInd/>
        <w:snapToGrid/>
        <w:ind w:firstLine="5783" w:firstLineChars="2400"/>
        <w:jc w:val="both"/>
        <w:rPr>
          <w:rFonts w:asciiTheme="minorEastAsia" w:hAnsiTheme="minorEastAsia" w:eastAsiaTheme="minorEastAsia"/>
          <w:b/>
          <w:bCs/>
        </w:rPr>
      </w:pPr>
      <w:r>
        <w:rPr>
          <w:rFonts w:hint="eastAsia" w:asciiTheme="minorEastAsia" w:hAnsiTheme="minorEastAsia" w:eastAsiaTheme="minorEastAsia"/>
          <w:b/>
          <w:bCs/>
        </w:rPr>
        <w:t>开标一览表</w:t>
      </w:r>
    </w:p>
    <w:p w14:paraId="176C4FFC">
      <w:pPr>
        <w:adjustRightInd/>
        <w:snapToGrid/>
        <w:ind w:firstLine="0" w:firstLineChars="0"/>
        <w:jc w:val="both"/>
        <w:rPr>
          <w:rFonts w:asciiTheme="minorEastAsia" w:hAnsiTheme="minorEastAsia" w:eastAsiaTheme="minorEastAsia"/>
          <w:kern w:val="0"/>
        </w:rPr>
      </w:pPr>
      <w:r>
        <w:rPr>
          <w:rFonts w:hint="eastAsia" w:asciiTheme="minorEastAsia" w:hAnsiTheme="minorEastAsia" w:eastAsiaTheme="minorEastAsia"/>
          <w:kern w:val="0"/>
        </w:rPr>
        <w:t>项目编号：</w:t>
      </w:r>
    </w:p>
    <w:p w14:paraId="31453F74">
      <w:pPr>
        <w:adjustRightInd/>
        <w:snapToGrid/>
        <w:ind w:firstLine="0" w:firstLineChars="0"/>
        <w:jc w:val="both"/>
        <w:rPr>
          <w:rFonts w:asciiTheme="minorEastAsia" w:hAnsiTheme="minorEastAsia" w:eastAsiaTheme="minorEastAsia"/>
          <w:b/>
          <w:bCs/>
          <w:kern w:val="0"/>
          <w:szCs w:val="36"/>
        </w:rPr>
      </w:pPr>
      <w:r>
        <w:rPr>
          <w:rFonts w:hint="eastAsia" w:asciiTheme="minorEastAsia" w:hAnsiTheme="minorEastAsia" w:eastAsiaTheme="minorEastAsia"/>
          <w:bCs/>
          <w:kern w:val="0"/>
          <w:szCs w:val="36"/>
        </w:rPr>
        <w:t>项目名称</w:t>
      </w:r>
      <w:r>
        <w:rPr>
          <w:rFonts w:hint="eastAsia" w:asciiTheme="minorEastAsia" w:hAnsiTheme="minorEastAsia" w:eastAsiaTheme="minorEastAsia"/>
          <w:b/>
          <w:bCs/>
          <w:kern w:val="0"/>
          <w:szCs w:val="36"/>
        </w:rPr>
        <w:t>：</w:t>
      </w:r>
    </w:p>
    <w:tbl>
      <w:tblPr>
        <w:tblStyle w:val="74"/>
        <w:tblW w:w="52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1699"/>
        <w:gridCol w:w="1275"/>
        <w:gridCol w:w="1423"/>
        <w:gridCol w:w="992"/>
        <w:gridCol w:w="1839"/>
        <w:gridCol w:w="992"/>
        <w:gridCol w:w="1414"/>
        <w:gridCol w:w="1417"/>
        <w:gridCol w:w="1346"/>
        <w:gridCol w:w="1213"/>
      </w:tblGrid>
      <w:tr w14:paraId="4452E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atLeast"/>
          <w:jc w:val="center"/>
        </w:trPr>
        <w:tc>
          <w:tcPr>
            <w:tcW w:w="419" w:type="pct"/>
            <w:tcBorders>
              <w:bottom w:val="single" w:color="auto" w:sz="4" w:space="0"/>
            </w:tcBorders>
            <w:vAlign w:val="center"/>
          </w:tcPr>
          <w:p w14:paraId="48A014DD">
            <w:pPr>
              <w:tabs>
                <w:tab w:val="left" w:pos="1337"/>
              </w:tabs>
              <w:spacing w:line="240" w:lineRule="auto"/>
              <w:ind w:firstLine="0" w:firstLineChars="0"/>
              <w:jc w:val="center"/>
              <w:rPr>
                <w:rFonts w:ascii="宋体" w:hAnsi="宋体"/>
                <w:b/>
                <w:sz w:val="22"/>
                <w:szCs w:val="21"/>
              </w:rPr>
            </w:pPr>
            <w:r>
              <w:rPr>
                <w:rFonts w:hint="eastAsia" w:ascii="宋体" w:hAnsi="宋体"/>
                <w:b/>
                <w:sz w:val="22"/>
                <w:szCs w:val="21"/>
              </w:rPr>
              <w:t>设备名称</w:t>
            </w:r>
          </w:p>
        </w:tc>
        <w:tc>
          <w:tcPr>
            <w:tcW w:w="572" w:type="pct"/>
            <w:tcBorders>
              <w:bottom w:val="single" w:color="auto" w:sz="4" w:space="0"/>
            </w:tcBorders>
            <w:vAlign w:val="center"/>
          </w:tcPr>
          <w:p w14:paraId="404D4651">
            <w:pPr>
              <w:tabs>
                <w:tab w:val="left" w:pos="1337"/>
              </w:tabs>
              <w:spacing w:line="240" w:lineRule="auto"/>
              <w:ind w:firstLine="0" w:firstLineChars="0"/>
              <w:jc w:val="center"/>
              <w:rPr>
                <w:rFonts w:ascii="宋体" w:hAnsi="宋体"/>
                <w:b/>
                <w:sz w:val="22"/>
                <w:szCs w:val="21"/>
              </w:rPr>
            </w:pPr>
            <w:r>
              <w:rPr>
                <w:rFonts w:hint="eastAsia" w:ascii="宋体" w:hAnsi="宋体"/>
                <w:b/>
                <w:sz w:val="22"/>
                <w:szCs w:val="21"/>
              </w:rPr>
              <w:t>规格型号</w:t>
            </w:r>
          </w:p>
        </w:tc>
        <w:tc>
          <w:tcPr>
            <w:tcW w:w="429" w:type="pct"/>
            <w:tcBorders>
              <w:bottom w:val="single" w:color="auto" w:sz="4" w:space="0"/>
            </w:tcBorders>
            <w:vAlign w:val="center"/>
          </w:tcPr>
          <w:p w14:paraId="6F8F57B5">
            <w:pPr>
              <w:tabs>
                <w:tab w:val="left" w:pos="1337"/>
              </w:tabs>
              <w:spacing w:line="240" w:lineRule="auto"/>
              <w:ind w:firstLine="0" w:firstLineChars="0"/>
              <w:jc w:val="center"/>
              <w:rPr>
                <w:rFonts w:ascii="宋体" w:hAnsi="宋体"/>
                <w:b/>
                <w:sz w:val="22"/>
                <w:szCs w:val="21"/>
              </w:rPr>
            </w:pPr>
            <w:r>
              <w:rPr>
                <w:rFonts w:hint="eastAsia" w:ascii="宋体" w:hAnsi="宋体"/>
                <w:b/>
                <w:sz w:val="22"/>
                <w:szCs w:val="21"/>
              </w:rPr>
              <w:t>制造商</w:t>
            </w:r>
          </w:p>
        </w:tc>
        <w:tc>
          <w:tcPr>
            <w:tcW w:w="479" w:type="pct"/>
            <w:tcBorders>
              <w:bottom w:val="single" w:color="auto" w:sz="4" w:space="0"/>
            </w:tcBorders>
            <w:vAlign w:val="center"/>
          </w:tcPr>
          <w:p w14:paraId="6924A320">
            <w:pPr>
              <w:tabs>
                <w:tab w:val="left" w:pos="1337"/>
              </w:tabs>
              <w:spacing w:line="240" w:lineRule="auto"/>
              <w:ind w:firstLine="0" w:firstLineChars="0"/>
              <w:jc w:val="center"/>
              <w:rPr>
                <w:rFonts w:ascii="宋体" w:hAnsi="宋体"/>
                <w:b/>
                <w:sz w:val="22"/>
                <w:szCs w:val="21"/>
              </w:rPr>
            </w:pPr>
            <w:r>
              <w:rPr>
                <w:rFonts w:hint="eastAsia" w:ascii="宋体" w:hAnsi="宋体"/>
                <w:b/>
                <w:sz w:val="22"/>
                <w:szCs w:val="21"/>
              </w:rPr>
              <w:t>国家或地区</w:t>
            </w:r>
          </w:p>
        </w:tc>
        <w:tc>
          <w:tcPr>
            <w:tcW w:w="334" w:type="pct"/>
            <w:tcBorders>
              <w:bottom w:val="single" w:color="auto" w:sz="4" w:space="0"/>
            </w:tcBorders>
            <w:vAlign w:val="center"/>
          </w:tcPr>
          <w:p w14:paraId="3D9303E0">
            <w:pPr>
              <w:tabs>
                <w:tab w:val="left" w:pos="1337"/>
              </w:tabs>
              <w:spacing w:line="240" w:lineRule="auto"/>
              <w:ind w:firstLine="0" w:firstLineChars="0"/>
              <w:jc w:val="center"/>
              <w:rPr>
                <w:rFonts w:ascii="宋体" w:hAnsi="宋体"/>
                <w:b/>
                <w:sz w:val="22"/>
                <w:szCs w:val="21"/>
              </w:rPr>
            </w:pPr>
            <w:r>
              <w:rPr>
                <w:rFonts w:hint="eastAsia" w:ascii="宋体" w:hAnsi="宋体"/>
                <w:b/>
                <w:sz w:val="22"/>
                <w:szCs w:val="21"/>
              </w:rPr>
              <w:t>数量</w:t>
            </w:r>
          </w:p>
        </w:tc>
        <w:tc>
          <w:tcPr>
            <w:tcW w:w="619" w:type="pct"/>
            <w:tcBorders>
              <w:bottom w:val="single" w:color="auto" w:sz="4" w:space="0"/>
            </w:tcBorders>
            <w:vAlign w:val="center"/>
          </w:tcPr>
          <w:p w14:paraId="4C088EE0">
            <w:pPr>
              <w:tabs>
                <w:tab w:val="left" w:pos="1337"/>
              </w:tabs>
              <w:spacing w:line="240" w:lineRule="auto"/>
              <w:ind w:firstLine="0" w:firstLineChars="0"/>
              <w:jc w:val="center"/>
              <w:rPr>
                <w:rFonts w:ascii="宋体" w:hAnsi="宋体"/>
                <w:b/>
                <w:sz w:val="22"/>
                <w:szCs w:val="21"/>
              </w:rPr>
            </w:pPr>
            <w:r>
              <w:rPr>
                <w:rFonts w:hint="eastAsia" w:ascii="宋体" w:hAnsi="宋体"/>
                <w:b/>
                <w:sz w:val="22"/>
                <w:szCs w:val="21"/>
              </w:rPr>
              <w:t>投标报价</w:t>
            </w:r>
          </w:p>
        </w:tc>
        <w:tc>
          <w:tcPr>
            <w:tcW w:w="334" w:type="pct"/>
            <w:tcBorders>
              <w:bottom w:val="single" w:color="auto" w:sz="4" w:space="0"/>
            </w:tcBorders>
            <w:vAlign w:val="center"/>
          </w:tcPr>
          <w:p w14:paraId="7F5E13CB">
            <w:pPr>
              <w:tabs>
                <w:tab w:val="left" w:pos="1337"/>
              </w:tabs>
              <w:spacing w:line="240" w:lineRule="auto"/>
              <w:ind w:firstLine="0" w:firstLineChars="0"/>
              <w:jc w:val="center"/>
              <w:rPr>
                <w:rFonts w:ascii="宋体" w:hAnsi="宋体"/>
                <w:b/>
                <w:sz w:val="22"/>
                <w:szCs w:val="21"/>
              </w:rPr>
            </w:pPr>
            <w:r>
              <w:rPr>
                <w:rFonts w:hint="eastAsia" w:ascii="宋体" w:hAnsi="宋体"/>
                <w:b/>
                <w:sz w:val="22"/>
                <w:szCs w:val="21"/>
              </w:rPr>
              <w:t>币种</w:t>
            </w:r>
          </w:p>
        </w:tc>
        <w:tc>
          <w:tcPr>
            <w:tcW w:w="476" w:type="pct"/>
            <w:tcBorders>
              <w:bottom w:val="single" w:color="auto" w:sz="4" w:space="0"/>
            </w:tcBorders>
            <w:vAlign w:val="center"/>
          </w:tcPr>
          <w:p w14:paraId="572A4C94">
            <w:pPr>
              <w:tabs>
                <w:tab w:val="left" w:pos="1337"/>
              </w:tabs>
              <w:spacing w:line="240" w:lineRule="auto"/>
              <w:ind w:firstLine="0" w:firstLineChars="0"/>
              <w:jc w:val="center"/>
              <w:rPr>
                <w:b/>
                <w:sz w:val="22"/>
              </w:rPr>
            </w:pPr>
            <w:r>
              <w:rPr>
                <w:rFonts w:hint="eastAsia"/>
                <w:b/>
                <w:sz w:val="22"/>
              </w:rPr>
              <w:t>交货时间</w:t>
            </w:r>
          </w:p>
        </w:tc>
        <w:tc>
          <w:tcPr>
            <w:tcW w:w="477" w:type="pct"/>
            <w:tcBorders>
              <w:bottom w:val="single" w:color="auto" w:sz="4" w:space="0"/>
            </w:tcBorders>
            <w:vAlign w:val="center"/>
          </w:tcPr>
          <w:p w14:paraId="0CC8B118">
            <w:pPr>
              <w:tabs>
                <w:tab w:val="left" w:pos="1337"/>
              </w:tabs>
              <w:spacing w:line="240" w:lineRule="auto"/>
              <w:ind w:firstLine="0" w:firstLineChars="0"/>
              <w:jc w:val="center"/>
              <w:rPr>
                <w:rFonts w:ascii="宋体" w:hAnsi="宋体"/>
                <w:b/>
                <w:sz w:val="22"/>
                <w:szCs w:val="21"/>
              </w:rPr>
            </w:pPr>
            <w:r>
              <w:rPr>
                <w:rFonts w:hint="eastAsia" w:ascii="宋体" w:hAnsi="宋体"/>
                <w:b/>
                <w:sz w:val="22"/>
                <w:szCs w:val="21"/>
              </w:rPr>
              <w:t>质保期（年）</w:t>
            </w:r>
          </w:p>
        </w:tc>
        <w:tc>
          <w:tcPr>
            <w:tcW w:w="453" w:type="pct"/>
            <w:tcBorders>
              <w:bottom w:val="single" w:color="auto" w:sz="4" w:space="0"/>
            </w:tcBorders>
            <w:vAlign w:val="center"/>
          </w:tcPr>
          <w:p w14:paraId="0A3EABB5">
            <w:pPr>
              <w:tabs>
                <w:tab w:val="left" w:pos="1337"/>
              </w:tabs>
              <w:spacing w:line="240" w:lineRule="auto"/>
              <w:ind w:firstLine="0" w:firstLineChars="0"/>
              <w:jc w:val="center"/>
              <w:rPr>
                <w:rFonts w:ascii="宋体" w:hAnsi="宋体"/>
                <w:b/>
                <w:sz w:val="22"/>
                <w:szCs w:val="21"/>
              </w:rPr>
            </w:pPr>
            <w:r>
              <w:rPr>
                <w:rFonts w:hint="eastAsia" w:ascii="宋体" w:hAnsi="宋体"/>
                <w:b/>
                <w:sz w:val="22"/>
                <w:szCs w:val="21"/>
              </w:rPr>
              <w:t>对磋商文件的认同程度</w:t>
            </w:r>
          </w:p>
        </w:tc>
        <w:tc>
          <w:tcPr>
            <w:tcW w:w="408" w:type="pct"/>
            <w:tcBorders>
              <w:bottom w:val="single" w:color="auto" w:sz="4" w:space="0"/>
            </w:tcBorders>
            <w:vAlign w:val="center"/>
          </w:tcPr>
          <w:p w14:paraId="214DE4E5">
            <w:pPr>
              <w:tabs>
                <w:tab w:val="left" w:pos="1337"/>
              </w:tabs>
              <w:spacing w:line="240" w:lineRule="auto"/>
              <w:ind w:firstLine="0" w:firstLineChars="0"/>
              <w:jc w:val="center"/>
              <w:rPr>
                <w:rFonts w:ascii="宋体" w:hAnsi="宋体"/>
                <w:b/>
                <w:sz w:val="22"/>
                <w:szCs w:val="21"/>
              </w:rPr>
            </w:pPr>
            <w:r>
              <w:rPr>
                <w:rFonts w:hint="eastAsia" w:ascii="宋体" w:hAnsi="宋体"/>
                <w:b/>
                <w:sz w:val="22"/>
                <w:szCs w:val="21"/>
              </w:rPr>
              <w:t>备注</w:t>
            </w:r>
          </w:p>
        </w:tc>
      </w:tr>
      <w:tr w14:paraId="2F8FA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atLeast"/>
          <w:jc w:val="center"/>
        </w:trPr>
        <w:tc>
          <w:tcPr>
            <w:tcW w:w="419" w:type="pct"/>
            <w:tcBorders>
              <w:bottom w:val="single" w:color="auto" w:sz="4" w:space="0"/>
            </w:tcBorders>
            <w:vAlign w:val="center"/>
          </w:tcPr>
          <w:p w14:paraId="3BECABA9">
            <w:pPr>
              <w:tabs>
                <w:tab w:val="left" w:pos="1337"/>
              </w:tabs>
              <w:spacing w:line="440" w:lineRule="exact"/>
              <w:ind w:firstLine="0" w:firstLineChars="0"/>
              <w:jc w:val="center"/>
              <w:rPr>
                <w:rFonts w:ascii="宋体" w:hAnsi="宋体"/>
                <w:b/>
                <w:sz w:val="22"/>
                <w:szCs w:val="21"/>
              </w:rPr>
            </w:pPr>
          </w:p>
        </w:tc>
        <w:tc>
          <w:tcPr>
            <w:tcW w:w="572" w:type="pct"/>
            <w:tcBorders>
              <w:bottom w:val="single" w:color="auto" w:sz="4" w:space="0"/>
            </w:tcBorders>
            <w:vAlign w:val="center"/>
          </w:tcPr>
          <w:p w14:paraId="01824AAA">
            <w:pPr>
              <w:tabs>
                <w:tab w:val="left" w:pos="1337"/>
              </w:tabs>
              <w:spacing w:line="440" w:lineRule="exact"/>
              <w:ind w:firstLine="0" w:firstLineChars="0"/>
              <w:jc w:val="center"/>
              <w:rPr>
                <w:rFonts w:ascii="宋体" w:hAnsi="宋体"/>
                <w:b/>
                <w:sz w:val="22"/>
                <w:szCs w:val="21"/>
              </w:rPr>
            </w:pPr>
          </w:p>
        </w:tc>
        <w:tc>
          <w:tcPr>
            <w:tcW w:w="429" w:type="pct"/>
            <w:tcBorders>
              <w:bottom w:val="single" w:color="auto" w:sz="4" w:space="0"/>
            </w:tcBorders>
            <w:vAlign w:val="center"/>
          </w:tcPr>
          <w:p w14:paraId="7E770E2E">
            <w:pPr>
              <w:tabs>
                <w:tab w:val="left" w:pos="1337"/>
              </w:tabs>
              <w:spacing w:line="440" w:lineRule="exact"/>
              <w:ind w:firstLine="0" w:firstLineChars="0"/>
              <w:jc w:val="center"/>
              <w:rPr>
                <w:rFonts w:ascii="宋体" w:hAnsi="宋体"/>
                <w:b/>
                <w:sz w:val="22"/>
                <w:szCs w:val="21"/>
              </w:rPr>
            </w:pPr>
          </w:p>
        </w:tc>
        <w:tc>
          <w:tcPr>
            <w:tcW w:w="479" w:type="pct"/>
            <w:tcBorders>
              <w:bottom w:val="single" w:color="auto" w:sz="4" w:space="0"/>
            </w:tcBorders>
            <w:vAlign w:val="center"/>
          </w:tcPr>
          <w:p w14:paraId="38680448">
            <w:pPr>
              <w:tabs>
                <w:tab w:val="left" w:pos="1337"/>
              </w:tabs>
              <w:spacing w:line="440" w:lineRule="exact"/>
              <w:ind w:firstLine="0" w:firstLineChars="0"/>
              <w:jc w:val="center"/>
              <w:rPr>
                <w:rFonts w:ascii="宋体" w:hAnsi="宋体"/>
                <w:b/>
                <w:sz w:val="22"/>
                <w:szCs w:val="21"/>
              </w:rPr>
            </w:pPr>
          </w:p>
        </w:tc>
        <w:tc>
          <w:tcPr>
            <w:tcW w:w="334" w:type="pct"/>
            <w:tcBorders>
              <w:bottom w:val="single" w:color="auto" w:sz="4" w:space="0"/>
            </w:tcBorders>
            <w:vAlign w:val="center"/>
          </w:tcPr>
          <w:p w14:paraId="0979100E">
            <w:pPr>
              <w:tabs>
                <w:tab w:val="left" w:pos="1337"/>
              </w:tabs>
              <w:spacing w:line="440" w:lineRule="exact"/>
              <w:ind w:firstLine="0" w:firstLineChars="0"/>
              <w:jc w:val="center"/>
              <w:rPr>
                <w:rFonts w:ascii="宋体" w:hAnsi="宋体"/>
                <w:b/>
                <w:sz w:val="22"/>
                <w:szCs w:val="21"/>
              </w:rPr>
            </w:pPr>
          </w:p>
        </w:tc>
        <w:tc>
          <w:tcPr>
            <w:tcW w:w="619" w:type="pct"/>
            <w:tcBorders>
              <w:bottom w:val="single" w:color="auto" w:sz="4" w:space="0"/>
            </w:tcBorders>
            <w:vAlign w:val="center"/>
          </w:tcPr>
          <w:p w14:paraId="0469B105">
            <w:pPr>
              <w:tabs>
                <w:tab w:val="left" w:pos="1337"/>
              </w:tabs>
              <w:spacing w:line="440" w:lineRule="exact"/>
              <w:ind w:firstLine="0" w:firstLineChars="0"/>
              <w:jc w:val="center"/>
              <w:rPr>
                <w:rFonts w:ascii="宋体" w:hAnsi="宋体"/>
                <w:b/>
                <w:sz w:val="22"/>
                <w:szCs w:val="21"/>
              </w:rPr>
            </w:pPr>
          </w:p>
        </w:tc>
        <w:tc>
          <w:tcPr>
            <w:tcW w:w="334" w:type="pct"/>
            <w:tcBorders>
              <w:bottom w:val="single" w:color="auto" w:sz="4" w:space="0"/>
            </w:tcBorders>
            <w:vAlign w:val="center"/>
          </w:tcPr>
          <w:p w14:paraId="65B8CEAD">
            <w:pPr>
              <w:tabs>
                <w:tab w:val="left" w:pos="1337"/>
              </w:tabs>
              <w:spacing w:line="440" w:lineRule="exact"/>
              <w:ind w:firstLine="0" w:firstLineChars="0"/>
              <w:jc w:val="center"/>
              <w:rPr>
                <w:rFonts w:ascii="宋体" w:hAnsi="宋体"/>
                <w:b/>
                <w:sz w:val="22"/>
                <w:szCs w:val="21"/>
              </w:rPr>
            </w:pPr>
          </w:p>
        </w:tc>
        <w:tc>
          <w:tcPr>
            <w:tcW w:w="476" w:type="pct"/>
            <w:tcBorders>
              <w:bottom w:val="single" w:color="auto" w:sz="4" w:space="0"/>
            </w:tcBorders>
            <w:vAlign w:val="center"/>
          </w:tcPr>
          <w:p w14:paraId="7DDDB615">
            <w:pPr>
              <w:tabs>
                <w:tab w:val="left" w:pos="1337"/>
              </w:tabs>
              <w:spacing w:line="440" w:lineRule="exact"/>
              <w:ind w:firstLine="0" w:firstLineChars="0"/>
              <w:jc w:val="center"/>
              <w:rPr>
                <w:rFonts w:ascii="宋体" w:hAnsi="宋体"/>
                <w:b/>
                <w:sz w:val="22"/>
                <w:szCs w:val="21"/>
              </w:rPr>
            </w:pPr>
          </w:p>
        </w:tc>
        <w:tc>
          <w:tcPr>
            <w:tcW w:w="477" w:type="pct"/>
            <w:tcBorders>
              <w:bottom w:val="single" w:color="auto" w:sz="4" w:space="0"/>
            </w:tcBorders>
            <w:vAlign w:val="center"/>
          </w:tcPr>
          <w:p w14:paraId="3D9F51C5">
            <w:pPr>
              <w:tabs>
                <w:tab w:val="left" w:pos="1337"/>
              </w:tabs>
              <w:spacing w:line="440" w:lineRule="exact"/>
              <w:ind w:firstLine="0" w:firstLineChars="0"/>
              <w:jc w:val="center"/>
              <w:rPr>
                <w:rFonts w:ascii="宋体" w:hAnsi="宋体"/>
                <w:b/>
                <w:sz w:val="22"/>
                <w:szCs w:val="21"/>
              </w:rPr>
            </w:pPr>
          </w:p>
        </w:tc>
        <w:tc>
          <w:tcPr>
            <w:tcW w:w="453" w:type="pct"/>
            <w:tcBorders>
              <w:bottom w:val="single" w:color="auto" w:sz="4" w:space="0"/>
            </w:tcBorders>
            <w:vAlign w:val="center"/>
          </w:tcPr>
          <w:p w14:paraId="2410BC13">
            <w:pPr>
              <w:tabs>
                <w:tab w:val="left" w:pos="1337"/>
              </w:tabs>
              <w:spacing w:line="440" w:lineRule="exact"/>
              <w:ind w:firstLine="0" w:firstLineChars="0"/>
              <w:jc w:val="center"/>
              <w:rPr>
                <w:rFonts w:ascii="宋体" w:hAnsi="宋体"/>
                <w:b/>
                <w:sz w:val="22"/>
                <w:szCs w:val="21"/>
              </w:rPr>
            </w:pPr>
          </w:p>
        </w:tc>
        <w:tc>
          <w:tcPr>
            <w:tcW w:w="408" w:type="pct"/>
            <w:tcBorders>
              <w:bottom w:val="single" w:color="auto" w:sz="4" w:space="0"/>
            </w:tcBorders>
            <w:vAlign w:val="center"/>
          </w:tcPr>
          <w:p w14:paraId="310BDFA6">
            <w:pPr>
              <w:tabs>
                <w:tab w:val="left" w:pos="1337"/>
              </w:tabs>
              <w:spacing w:line="240" w:lineRule="auto"/>
              <w:ind w:firstLine="0" w:firstLineChars="0"/>
              <w:jc w:val="center"/>
              <w:rPr>
                <w:rFonts w:ascii="宋体" w:hAnsi="宋体"/>
                <w:b/>
                <w:color w:val="FF0000"/>
                <w:sz w:val="22"/>
                <w:szCs w:val="21"/>
              </w:rPr>
            </w:pPr>
          </w:p>
        </w:tc>
      </w:tr>
    </w:tbl>
    <w:p w14:paraId="34EE2D6E">
      <w:pPr>
        <w:adjustRightInd/>
        <w:snapToGrid/>
        <w:ind w:firstLine="0" w:firstLineChars="0"/>
        <w:jc w:val="both"/>
        <w:rPr>
          <w:rFonts w:asciiTheme="minorEastAsia" w:hAnsiTheme="minorEastAsia" w:eastAsiaTheme="minorEastAsia"/>
          <w:b/>
          <w:bCs/>
          <w:kern w:val="0"/>
          <w:szCs w:val="36"/>
        </w:rPr>
      </w:pPr>
    </w:p>
    <w:p w14:paraId="3051A12A">
      <w:pPr>
        <w:adjustRightInd/>
        <w:snapToGrid/>
        <w:ind w:firstLine="0" w:firstLineChars="0"/>
        <w:jc w:val="both"/>
        <w:rPr>
          <w:rFonts w:ascii="仿宋" w:hAnsi="仿宋"/>
          <w:b/>
          <w:color w:val="FF0000"/>
          <w:kern w:val="0"/>
          <w:sz w:val="22"/>
        </w:rPr>
      </w:pPr>
      <w:r>
        <w:rPr>
          <w:rFonts w:hint="eastAsia" w:asciiTheme="minorEastAsia" w:hAnsiTheme="minorEastAsia" w:eastAsiaTheme="minorEastAsia"/>
          <w:b/>
        </w:rPr>
        <w:t>注：</w:t>
      </w:r>
      <w:r>
        <w:rPr>
          <w:rFonts w:hint="eastAsia" w:ascii="仿宋" w:hAnsi="仿宋"/>
          <w:kern w:val="0"/>
          <w:sz w:val="22"/>
        </w:rPr>
        <w:t>（1）制造商：填写制造商及品牌；（2）投标报价：为本项目所需全部设备及服务的全部总报价，其中进口设备为CIP山东大学价；（3）本项目内包含多种产品时，所投产品制造商均为小微企业、监狱企业、残疾人福利性单位的，请“备注”一栏中注明是否为小微企业；（4）进口产品报价详见“投标人须知正文”第10.1条相关内容。</w:t>
      </w:r>
    </w:p>
    <w:p w14:paraId="46A097AF">
      <w:pPr>
        <w:adjustRightInd/>
        <w:snapToGrid/>
        <w:ind w:right="187" w:firstLine="0" w:firstLineChars="0"/>
        <w:jc w:val="both"/>
        <w:rPr>
          <w:rFonts w:asciiTheme="minorEastAsia" w:hAnsiTheme="minorEastAsia" w:eastAsiaTheme="minorEastAsia"/>
          <w:bCs/>
        </w:rPr>
      </w:pPr>
    </w:p>
    <w:p w14:paraId="19E7DCBC">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bCs/>
        </w:rPr>
        <w:t>投标人名称（公章）：</w:t>
      </w:r>
    </w:p>
    <w:p w14:paraId="6F0BC8B3">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bCs/>
        </w:rPr>
        <w:t>法定代表人或授权代理人签字或盖章：</w:t>
      </w:r>
    </w:p>
    <w:p w14:paraId="321F61E8">
      <w:pPr>
        <w:adjustRightInd/>
        <w:snapToGrid/>
        <w:ind w:right="187" w:firstLine="1200" w:firstLineChars="500"/>
        <w:jc w:val="both"/>
        <w:rPr>
          <w:rFonts w:asciiTheme="minorEastAsia" w:hAnsiTheme="minorEastAsia" w:eastAsiaTheme="minorEastAsia"/>
          <w:bCs/>
        </w:rPr>
      </w:pPr>
      <w:r>
        <w:rPr>
          <w:rFonts w:hint="eastAsia" w:asciiTheme="minorEastAsia" w:hAnsiTheme="minorEastAsia" w:eastAsiaTheme="minorEastAsia"/>
          <w:bCs/>
        </w:rPr>
        <w:t>年月日</w:t>
      </w:r>
    </w:p>
    <w:p w14:paraId="28E9EBF8">
      <w:pPr>
        <w:adjustRightInd/>
        <w:snapToGrid/>
        <w:ind w:firstLine="720" w:firstLineChars="300"/>
        <w:jc w:val="both"/>
        <w:rPr>
          <w:rFonts w:asciiTheme="minorEastAsia" w:hAnsiTheme="minorEastAsia" w:eastAsiaTheme="minorEastAsia"/>
          <w:bCs/>
        </w:rPr>
        <w:sectPr>
          <w:pgSz w:w="16838" w:h="11905" w:orient="landscape"/>
          <w:pgMar w:top="1418" w:right="1418" w:bottom="1418" w:left="1418" w:header="851" w:footer="822" w:gutter="0"/>
          <w:pgNumType w:fmt="decimal"/>
          <w:cols w:space="720" w:num="1"/>
          <w:docGrid w:linePitch="290" w:charSpace="0"/>
        </w:sectPr>
      </w:pPr>
    </w:p>
    <w:bookmarkEnd w:id="226"/>
    <w:bookmarkEnd w:id="227"/>
    <w:bookmarkEnd w:id="228"/>
    <w:bookmarkEnd w:id="229"/>
    <w:p w14:paraId="6D96EE06">
      <w:pPr>
        <w:keepNext/>
        <w:keepLines/>
        <w:adjustRightInd/>
        <w:ind w:firstLine="0" w:firstLineChars="0"/>
        <w:jc w:val="both"/>
        <w:outlineLvl w:val="1"/>
        <w:rPr>
          <w:rFonts w:asciiTheme="minorEastAsia" w:hAnsiTheme="minorEastAsia" w:eastAsiaTheme="minorEastAsia"/>
          <w:b/>
          <w:bCs/>
          <w:kern w:val="0"/>
          <w:szCs w:val="32"/>
        </w:rPr>
      </w:pPr>
      <w:bookmarkStart w:id="230" w:name="_Toc49870969"/>
      <w:bookmarkStart w:id="231" w:name="_Toc5769"/>
      <w:bookmarkStart w:id="232" w:name="_Toc16618"/>
      <w:bookmarkStart w:id="233" w:name="_Toc1595"/>
      <w:r>
        <w:rPr>
          <w:rFonts w:hint="eastAsia" w:asciiTheme="minorEastAsia" w:hAnsiTheme="minorEastAsia" w:eastAsiaTheme="minorEastAsia"/>
          <w:b/>
          <w:bCs/>
          <w:kern w:val="0"/>
          <w:szCs w:val="32"/>
        </w:rPr>
        <w:t>附件四：报价明细表</w:t>
      </w:r>
      <w:bookmarkEnd w:id="230"/>
      <w:bookmarkEnd w:id="231"/>
      <w:bookmarkEnd w:id="232"/>
      <w:bookmarkEnd w:id="233"/>
    </w:p>
    <w:p w14:paraId="5236411B">
      <w:pPr>
        <w:adjustRightInd/>
        <w:snapToGrid/>
        <w:ind w:firstLine="0" w:firstLineChars="0"/>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报价明细表</w:t>
      </w:r>
    </w:p>
    <w:p w14:paraId="066C9C6D">
      <w:pPr>
        <w:adjustRightInd/>
        <w:snapToGrid/>
        <w:ind w:firstLine="0" w:firstLineChars="0"/>
        <w:rPr>
          <w:rFonts w:asciiTheme="minorEastAsia" w:hAnsiTheme="minorEastAsia" w:eastAsiaTheme="minorEastAsia"/>
          <w:kern w:val="0"/>
        </w:rPr>
      </w:pPr>
      <w:r>
        <w:rPr>
          <w:rFonts w:hint="eastAsia" w:asciiTheme="minorEastAsia" w:hAnsiTheme="minorEastAsia" w:eastAsiaTheme="minorEastAsia"/>
          <w:kern w:val="0"/>
        </w:rPr>
        <w:t>项目编号：</w:t>
      </w:r>
    </w:p>
    <w:p w14:paraId="0FB9BF7E">
      <w:pPr>
        <w:adjustRightInd/>
        <w:snapToGrid/>
        <w:ind w:firstLine="0" w:firstLineChars="0"/>
        <w:rPr>
          <w:rFonts w:asciiTheme="minorEastAsia" w:hAnsiTheme="minorEastAsia" w:eastAsiaTheme="minorEastAsia"/>
          <w:bCs/>
          <w:kern w:val="0"/>
          <w:szCs w:val="36"/>
        </w:rPr>
      </w:pPr>
      <w:r>
        <w:rPr>
          <w:rFonts w:hint="eastAsia" w:asciiTheme="minorEastAsia" w:hAnsiTheme="minorEastAsia" w:eastAsiaTheme="minorEastAsia"/>
          <w:bCs/>
          <w:kern w:val="0"/>
        </w:rPr>
        <w:t>项目名称</w:t>
      </w:r>
      <w:r>
        <w:rPr>
          <w:rFonts w:hint="eastAsia" w:asciiTheme="minorEastAsia" w:hAnsiTheme="minorEastAsia" w:eastAsiaTheme="minorEastAsia"/>
          <w:b/>
          <w:bCs/>
          <w:kern w:val="0"/>
        </w:rPr>
        <w:t>：</w:t>
      </w:r>
    </w:p>
    <w:p w14:paraId="63F3F999">
      <w:pPr>
        <w:adjustRightInd/>
        <w:snapToGrid/>
        <w:ind w:firstLine="0" w:firstLineChars="0"/>
        <w:rPr>
          <w:rFonts w:asciiTheme="minorEastAsia" w:hAnsiTheme="minorEastAsia" w:eastAsiaTheme="minorEastAsia"/>
          <w:bCs/>
          <w:kern w:val="0"/>
          <w:szCs w:val="36"/>
        </w:rPr>
      </w:pPr>
      <w:r>
        <w:rPr>
          <w:rFonts w:hint="eastAsia" w:asciiTheme="minorEastAsia" w:hAnsiTheme="minorEastAsia" w:eastAsiaTheme="minorEastAsia"/>
          <w:bCs/>
          <w:kern w:val="0"/>
        </w:rPr>
        <w:t>单位：元/人民币</w:t>
      </w:r>
    </w:p>
    <w:tbl>
      <w:tblPr>
        <w:tblStyle w:val="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614"/>
        <w:gridCol w:w="1561"/>
        <w:gridCol w:w="710"/>
        <w:gridCol w:w="710"/>
        <w:gridCol w:w="896"/>
        <w:gridCol w:w="852"/>
        <w:gridCol w:w="908"/>
        <w:gridCol w:w="752"/>
        <w:gridCol w:w="696"/>
      </w:tblGrid>
      <w:tr w14:paraId="6259E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65" w:type="dxa"/>
            <w:vAlign w:val="center"/>
          </w:tcPr>
          <w:p w14:paraId="21BB3E99">
            <w:pPr>
              <w:tabs>
                <w:tab w:val="left" w:pos="1337"/>
              </w:tabs>
              <w:adjustRightInd/>
              <w:snapToGrid/>
              <w:ind w:firstLine="0" w:firstLineChars="0"/>
              <w:jc w:val="center"/>
              <w:rPr>
                <w:rFonts w:asciiTheme="minorEastAsia" w:hAnsiTheme="minorEastAsia" w:eastAsiaTheme="minorEastAsia"/>
                <w:bCs/>
              </w:rPr>
            </w:pPr>
            <w:r>
              <w:rPr>
                <w:rFonts w:hint="eastAsia" w:asciiTheme="minorEastAsia" w:hAnsiTheme="minorEastAsia" w:eastAsiaTheme="minorEastAsia"/>
                <w:bCs/>
              </w:rPr>
              <w:t>序号</w:t>
            </w:r>
          </w:p>
        </w:tc>
        <w:tc>
          <w:tcPr>
            <w:tcW w:w="1614" w:type="dxa"/>
            <w:vAlign w:val="center"/>
          </w:tcPr>
          <w:p w14:paraId="275D2928">
            <w:pPr>
              <w:tabs>
                <w:tab w:val="left" w:pos="1337"/>
              </w:tabs>
              <w:adjustRightInd/>
              <w:snapToGrid/>
              <w:ind w:firstLine="0" w:firstLineChars="0"/>
              <w:jc w:val="center"/>
              <w:rPr>
                <w:rFonts w:asciiTheme="minorEastAsia" w:hAnsiTheme="minorEastAsia" w:eastAsiaTheme="minorEastAsia"/>
                <w:bCs/>
              </w:rPr>
            </w:pPr>
            <w:r>
              <w:rPr>
                <w:rFonts w:hint="eastAsia" w:asciiTheme="minorEastAsia" w:hAnsiTheme="minorEastAsia" w:eastAsiaTheme="minorEastAsia"/>
              </w:rPr>
              <w:t>货物名称</w:t>
            </w:r>
          </w:p>
        </w:tc>
        <w:tc>
          <w:tcPr>
            <w:tcW w:w="1561" w:type="dxa"/>
            <w:vAlign w:val="center"/>
          </w:tcPr>
          <w:p w14:paraId="3C00B880">
            <w:pPr>
              <w:tabs>
                <w:tab w:val="left" w:pos="1337"/>
              </w:tabs>
              <w:adjustRightInd/>
              <w:snapToGrid/>
              <w:ind w:firstLine="0" w:firstLineChars="0"/>
              <w:jc w:val="center"/>
              <w:rPr>
                <w:rFonts w:asciiTheme="minorEastAsia" w:hAnsiTheme="minorEastAsia" w:eastAsiaTheme="minorEastAsia"/>
                <w:bCs/>
              </w:rPr>
            </w:pPr>
            <w:r>
              <w:rPr>
                <w:rFonts w:hint="eastAsia" w:asciiTheme="minorEastAsia" w:hAnsiTheme="minorEastAsia" w:eastAsiaTheme="minorEastAsia"/>
                <w:bCs/>
              </w:rPr>
              <w:t>规格</w:t>
            </w:r>
          </w:p>
          <w:p w14:paraId="02B2DF98">
            <w:pPr>
              <w:tabs>
                <w:tab w:val="left" w:pos="1337"/>
              </w:tabs>
              <w:adjustRightInd/>
              <w:snapToGrid/>
              <w:ind w:firstLine="0" w:firstLineChars="0"/>
              <w:jc w:val="center"/>
              <w:rPr>
                <w:rFonts w:asciiTheme="minorEastAsia" w:hAnsiTheme="minorEastAsia" w:eastAsiaTheme="minorEastAsia"/>
                <w:bCs/>
              </w:rPr>
            </w:pPr>
            <w:r>
              <w:rPr>
                <w:rFonts w:hint="eastAsia" w:asciiTheme="minorEastAsia" w:hAnsiTheme="minorEastAsia" w:eastAsiaTheme="minorEastAsia"/>
                <w:bCs/>
              </w:rPr>
              <w:t>型号、材质</w:t>
            </w:r>
          </w:p>
        </w:tc>
        <w:tc>
          <w:tcPr>
            <w:tcW w:w="710" w:type="dxa"/>
            <w:vAlign w:val="center"/>
          </w:tcPr>
          <w:p w14:paraId="23387C93">
            <w:pPr>
              <w:tabs>
                <w:tab w:val="left" w:pos="1337"/>
              </w:tabs>
              <w:adjustRightInd/>
              <w:snapToGrid/>
              <w:ind w:firstLine="0" w:firstLineChars="0"/>
              <w:jc w:val="center"/>
              <w:rPr>
                <w:rFonts w:asciiTheme="minorEastAsia" w:hAnsiTheme="minorEastAsia" w:eastAsiaTheme="minorEastAsia"/>
                <w:bCs/>
              </w:rPr>
            </w:pPr>
            <w:r>
              <w:rPr>
                <w:rFonts w:hint="eastAsia" w:asciiTheme="minorEastAsia" w:hAnsiTheme="minorEastAsia" w:eastAsiaTheme="minorEastAsia"/>
                <w:bCs/>
              </w:rPr>
              <w:t>单位</w:t>
            </w:r>
          </w:p>
        </w:tc>
        <w:tc>
          <w:tcPr>
            <w:tcW w:w="710" w:type="dxa"/>
            <w:vAlign w:val="center"/>
          </w:tcPr>
          <w:p w14:paraId="490FC947">
            <w:pPr>
              <w:tabs>
                <w:tab w:val="left" w:pos="1337"/>
              </w:tabs>
              <w:adjustRightInd/>
              <w:snapToGrid/>
              <w:ind w:firstLine="0" w:firstLineChars="0"/>
              <w:jc w:val="center"/>
              <w:rPr>
                <w:rFonts w:asciiTheme="minorEastAsia" w:hAnsiTheme="minorEastAsia" w:eastAsiaTheme="minorEastAsia"/>
                <w:bCs/>
              </w:rPr>
            </w:pPr>
            <w:r>
              <w:rPr>
                <w:rFonts w:hint="eastAsia" w:asciiTheme="minorEastAsia" w:hAnsiTheme="minorEastAsia" w:eastAsiaTheme="minorEastAsia"/>
                <w:bCs/>
              </w:rPr>
              <w:t>数量</w:t>
            </w:r>
          </w:p>
        </w:tc>
        <w:tc>
          <w:tcPr>
            <w:tcW w:w="896" w:type="dxa"/>
            <w:vAlign w:val="center"/>
          </w:tcPr>
          <w:p w14:paraId="7DA98A45">
            <w:pPr>
              <w:tabs>
                <w:tab w:val="left" w:pos="1337"/>
              </w:tabs>
              <w:adjustRightInd/>
              <w:snapToGrid/>
              <w:ind w:firstLine="0" w:firstLineChars="0"/>
              <w:jc w:val="center"/>
              <w:rPr>
                <w:rFonts w:asciiTheme="minorEastAsia" w:hAnsiTheme="minorEastAsia" w:eastAsiaTheme="minorEastAsia"/>
                <w:bCs/>
              </w:rPr>
            </w:pPr>
            <w:r>
              <w:rPr>
                <w:rFonts w:hint="eastAsia" w:asciiTheme="minorEastAsia" w:hAnsiTheme="minorEastAsia" w:eastAsiaTheme="minorEastAsia"/>
                <w:bCs/>
              </w:rPr>
              <w:t>单价</w:t>
            </w:r>
          </w:p>
        </w:tc>
        <w:tc>
          <w:tcPr>
            <w:tcW w:w="852" w:type="dxa"/>
            <w:vAlign w:val="center"/>
          </w:tcPr>
          <w:p w14:paraId="6C2A8554">
            <w:pPr>
              <w:tabs>
                <w:tab w:val="left" w:pos="1337"/>
              </w:tabs>
              <w:adjustRightInd/>
              <w:snapToGrid/>
              <w:ind w:firstLine="0" w:firstLineChars="0"/>
              <w:jc w:val="center"/>
              <w:rPr>
                <w:rFonts w:asciiTheme="minorEastAsia" w:hAnsiTheme="minorEastAsia" w:eastAsiaTheme="minorEastAsia"/>
                <w:bCs/>
              </w:rPr>
            </w:pPr>
            <w:r>
              <w:rPr>
                <w:rFonts w:hint="eastAsia" w:asciiTheme="minorEastAsia" w:hAnsiTheme="minorEastAsia" w:eastAsiaTheme="minorEastAsia"/>
                <w:bCs/>
              </w:rPr>
              <w:t>合价</w:t>
            </w:r>
          </w:p>
        </w:tc>
        <w:tc>
          <w:tcPr>
            <w:tcW w:w="908" w:type="dxa"/>
            <w:vAlign w:val="center"/>
          </w:tcPr>
          <w:p w14:paraId="3649E8EB">
            <w:pPr>
              <w:tabs>
                <w:tab w:val="left" w:pos="1337"/>
              </w:tabs>
              <w:adjustRightInd/>
              <w:snapToGrid/>
              <w:ind w:firstLine="0" w:firstLineChars="0"/>
              <w:jc w:val="center"/>
              <w:rPr>
                <w:rFonts w:asciiTheme="minorEastAsia" w:hAnsiTheme="minorEastAsia" w:eastAsiaTheme="minorEastAsia"/>
                <w:bCs/>
              </w:rPr>
            </w:pPr>
            <w:r>
              <w:rPr>
                <w:rFonts w:hint="eastAsia" w:asciiTheme="minorEastAsia" w:hAnsiTheme="minorEastAsia" w:eastAsiaTheme="minorEastAsia"/>
                <w:bCs/>
              </w:rPr>
              <w:t>品牌</w:t>
            </w:r>
          </w:p>
        </w:tc>
        <w:tc>
          <w:tcPr>
            <w:tcW w:w="752" w:type="dxa"/>
            <w:vAlign w:val="center"/>
          </w:tcPr>
          <w:p w14:paraId="4C794D85">
            <w:pPr>
              <w:tabs>
                <w:tab w:val="left" w:pos="1337"/>
              </w:tabs>
              <w:adjustRightInd/>
              <w:snapToGrid/>
              <w:ind w:firstLine="0" w:firstLineChars="0"/>
              <w:jc w:val="center"/>
              <w:rPr>
                <w:rFonts w:asciiTheme="minorEastAsia" w:hAnsiTheme="minorEastAsia" w:eastAsiaTheme="minorEastAsia"/>
                <w:bCs/>
              </w:rPr>
            </w:pPr>
            <w:r>
              <w:rPr>
                <w:rFonts w:hint="eastAsia" w:asciiTheme="minorEastAsia" w:hAnsiTheme="minorEastAsia" w:eastAsiaTheme="minorEastAsia"/>
                <w:bCs/>
              </w:rPr>
              <w:t>产地</w:t>
            </w:r>
          </w:p>
        </w:tc>
        <w:tc>
          <w:tcPr>
            <w:tcW w:w="696" w:type="dxa"/>
            <w:vAlign w:val="center"/>
          </w:tcPr>
          <w:p w14:paraId="649FD276">
            <w:pPr>
              <w:tabs>
                <w:tab w:val="left" w:pos="1337"/>
              </w:tabs>
              <w:adjustRightInd/>
              <w:snapToGrid/>
              <w:ind w:firstLine="0" w:firstLineChars="0"/>
              <w:jc w:val="center"/>
              <w:rPr>
                <w:rFonts w:asciiTheme="minorEastAsia" w:hAnsiTheme="minorEastAsia" w:eastAsiaTheme="minorEastAsia"/>
                <w:bCs/>
              </w:rPr>
            </w:pPr>
            <w:r>
              <w:rPr>
                <w:rFonts w:hint="eastAsia" w:asciiTheme="minorEastAsia" w:hAnsiTheme="minorEastAsia" w:eastAsiaTheme="minorEastAsia"/>
                <w:bCs/>
              </w:rPr>
              <w:t>备注</w:t>
            </w:r>
          </w:p>
        </w:tc>
      </w:tr>
      <w:tr w14:paraId="0521F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65" w:type="dxa"/>
            <w:vAlign w:val="center"/>
          </w:tcPr>
          <w:p w14:paraId="2F3F4A06">
            <w:pPr>
              <w:adjustRightInd/>
              <w:snapToGrid/>
              <w:ind w:firstLine="0" w:firstLineChars="0"/>
              <w:jc w:val="center"/>
              <w:rPr>
                <w:rFonts w:asciiTheme="minorEastAsia" w:hAnsiTheme="minorEastAsia" w:eastAsiaTheme="minorEastAsia"/>
              </w:rPr>
            </w:pPr>
            <w:r>
              <w:rPr>
                <w:rFonts w:eastAsiaTheme="minorEastAsia"/>
              </w:rPr>
              <w:t>1</w:t>
            </w:r>
          </w:p>
        </w:tc>
        <w:tc>
          <w:tcPr>
            <w:tcW w:w="1614" w:type="dxa"/>
            <w:vAlign w:val="center"/>
          </w:tcPr>
          <w:p w14:paraId="2A07A039">
            <w:pPr>
              <w:adjustRightInd/>
              <w:snapToGrid/>
              <w:ind w:firstLine="0" w:firstLineChars="0"/>
              <w:jc w:val="center"/>
              <w:rPr>
                <w:rFonts w:asciiTheme="minorEastAsia" w:hAnsiTheme="minorEastAsia" w:eastAsiaTheme="minorEastAsia"/>
                <w:b/>
              </w:rPr>
            </w:pPr>
          </w:p>
        </w:tc>
        <w:tc>
          <w:tcPr>
            <w:tcW w:w="1561" w:type="dxa"/>
            <w:vAlign w:val="center"/>
          </w:tcPr>
          <w:p w14:paraId="019A6E99">
            <w:pPr>
              <w:adjustRightInd/>
              <w:snapToGrid/>
              <w:ind w:firstLine="0" w:firstLineChars="0"/>
              <w:jc w:val="center"/>
              <w:rPr>
                <w:rFonts w:asciiTheme="minorEastAsia" w:hAnsiTheme="minorEastAsia" w:eastAsiaTheme="minorEastAsia"/>
              </w:rPr>
            </w:pPr>
          </w:p>
        </w:tc>
        <w:tc>
          <w:tcPr>
            <w:tcW w:w="710" w:type="dxa"/>
            <w:vAlign w:val="center"/>
          </w:tcPr>
          <w:p w14:paraId="1C91866D">
            <w:pPr>
              <w:adjustRightInd/>
              <w:snapToGrid/>
              <w:ind w:firstLine="0" w:firstLineChars="0"/>
              <w:jc w:val="center"/>
              <w:rPr>
                <w:rFonts w:asciiTheme="minorEastAsia" w:hAnsiTheme="minorEastAsia" w:eastAsiaTheme="minorEastAsia"/>
              </w:rPr>
            </w:pPr>
          </w:p>
        </w:tc>
        <w:tc>
          <w:tcPr>
            <w:tcW w:w="710" w:type="dxa"/>
            <w:vAlign w:val="center"/>
          </w:tcPr>
          <w:p w14:paraId="15DEC8D6">
            <w:pPr>
              <w:adjustRightInd/>
              <w:snapToGrid/>
              <w:ind w:firstLine="0" w:firstLineChars="0"/>
              <w:jc w:val="center"/>
              <w:rPr>
                <w:rFonts w:asciiTheme="minorEastAsia" w:hAnsiTheme="minorEastAsia" w:eastAsiaTheme="minorEastAsia"/>
              </w:rPr>
            </w:pPr>
          </w:p>
        </w:tc>
        <w:tc>
          <w:tcPr>
            <w:tcW w:w="896" w:type="dxa"/>
            <w:vAlign w:val="center"/>
          </w:tcPr>
          <w:p w14:paraId="1ECB726E">
            <w:pPr>
              <w:adjustRightInd/>
              <w:snapToGrid/>
              <w:ind w:firstLine="0" w:firstLineChars="0"/>
              <w:jc w:val="center"/>
              <w:rPr>
                <w:rFonts w:asciiTheme="minorEastAsia" w:hAnsiTheme="minorEastAsia" w:eastAsiaTheme="minorEastAsia"/>
              </w:rPr>
            </w:pPr>
          </w:p>
        </w:tc>
        <w:tc>
          <w:tcPr>
            <w:tcW w:w="852" w:type="dxa"/>
            <w:vAlign w:val="center"/>
          </w:tcPr>
          <w:p w14:paraId="7DF19606">
            <w:pPr>
              <w:adjustRightInd/>
              <w:snapToGrid/>
              <w:ind w:firstLine="0" w:firstLineChars="0"/>
              <w:jc w:val="center"/>
              <w:rPr>
                <w:rFonts w:asciiTheme="minorEastAsia" w:hAnsiTheme="minorEastAsia" w:eastAsiaTheme="minorEastAsia"/>
              </w:rPr>
            </w:pPr>
          </w:p>
        </w:tc>
        <w:tc>
          <w:tcPr>
            <w:tcW w:w="908" w:type="dxa"/>
            <w:vAlign w:val="center"/>
          </w:tcPr>
          <w:p w14:paraId="3815653F">
            <w:pPr>
              <w:adjustRightInd/>
              <w:snapToGrid/>
              <w:ind w:firstLine="0" w:firstLineChars="0"/>
              <w:jc w:val="center"/>
              <w:rPr>
                <w:rFonts w:asciiTheme="minorEastAsia" w:hAnsiTheme="minorEastAsia" w:eastAsiaTheme="minorEastAsia"/>
              </w:rPr>
            </w:pPr>
          </w:p>
        </w:tc>
        <w:tc>
          <w:tcPr>
            <w:tcW w:w="752" w:type="dxa"/>
            <w:vAlign w:val="center"/>
          </w:tcPr>
          <w:p w14:paraId="27D9E3E6">
            <w:pPr>
              <w:adjustRightInd/>
              <w:snapToGrid/>
              <w:ind w:firstLine="0" w:firstLineChars="0"/>
              <w:jc w:val="center"/>
              <w:rPr>
                <w:rFonts w:asciiTheme="minorEastAsia" w:hAnsiTheme="minorEastAsia" w:eastAsiaTheme="minorEastAsia"/>
              </w:rPr>
            </w:pPr>
          </w:p>
        </w:tc>
        <w:tc>
          <w:tcPr>
            <w:tcW w:w="696" w:type="dxa"/>
            <w:vAlign w:val="center"/>
          </w:tcPr>
          <w:p w14:paraId="6D08C95E">
            <w:pPr>
              <w:adjustRightInd/>
              <w:snapToGrid/>
              <w:ind w:firstLine="0" w:firstLineChars="0"/>
              <w:jc w:val="center"/>
              <w:rPr>
                <w:rFonts w:asciiTheme="minorEastAsia" w:hAnsiTheme="minorEastAsia" w:eastAsiaTheme="minorEastAsia"/>
              </w:rPr>
            </w:pPr>
          </w:p>
        </w:tc>
      </w:tr>
      <w:tr w14:paraId="05730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65" w:type="dxa"/>
            <w:vAlign w:val="center"/>
          </w:tcPr>
          <w:p w14:paraId="039AD5D5">
            <w:pPr>
              <w:adjustRightInd/>
              <w:snapToGrid/>
              <w:ind w:firstLine="0" w:firstLineChars="0"/>
              <w:jc w:val="center"/>
              <w:rPr>
                <w:rFonts w:asciiTheme="minorEastAsia" w:hAnsiTheme="minorEastAsia" w:eastAsiaTheme="minorEastAsia"/>
              </w:rPr>
            </w:pPr>
            <w:r>
              <w:rPr>
                <w:rFonts w:eastAsiaTheme="minorEastAsia"/>
              </w:rPr>
              <w:t>2</w:t>
            </w:r>
          </w:p>
        </w:tc>
        <w:tc>
          <w:tcPr>
            <w:tcW w:w="1614" w:type="dxa"/>
            <w:vAlign w:val="center"/>
          </w:tcPr>
          <w:p w14:paraId="660A0014">
            <w:pPr>
              <w:adjustRightInd/>
              <w:snapToGrid/>
              <w:ind w:firstLine="0" w:firstLineChars="0"/>
              <w:jc w:val="center"/>
              <w:rPr>
                <w:rFonts w:asciiTheme="minorEastAsia" w:hAnsiTheme="minorEastAsia" w:eastAsiaTheme="minorEastAsia"/>
              </w:rPr>
            </w:pPr>
          </w:p>
        </w:tc>
        <w:tc>
          <w:tcPr>
            <w:tcW w:w="1561" w:type="dxa"/>
            <w:vAlign w:val="center"/>
          </w:tcPr>
          <w:p w14:paraId="28B1E5D8">
            <w:pPr>
              <w:adjustRightInd/>
              <w:snapToGrid/>
              <w:ind w:firstLine="0" w:firstLineChars="0"/>
              <w:jc w:val="center"/>
              <w:rPr>
                <w:rFonts w:asciiTheme="minorEastAsia" w:hAnsiTheme="minorEastAsia" w:eastAsiaTheme="minorEastAsia"/>
              </w:rPr>
            </w:pPr>
          </w:p>
        </w:tc>
        <w:tc>
          <w:tcPr>
            <w:tcW w:w="710" w:type="dxa"/>
            <w:vAlign w:val="center"/>
          </w:tcPr>
          <w:p w14:paraId="4BCB5C7F">
            <w:pPr>
              <w:tabs>
                <w:tab w:val="left" w:pos="1337"/>
              </w:tabs>
              <w:adjustRightInd/>
              <w:snapToGrid/>
              <w:ind w:left="14" w:leftChars="6" w:firstLine="0" w:firstLineChars="0"/>
              <w:jc w:val="center"/>
              <w:rPr>
                <w:rFonts w:asciiTheme="minorEastAsia" w:hAnsiTheme="minorEastAsia" w:eastAsiaTheme="minorEastAsia"/>
              </w:rPr>
            </w:pPr>
          </w:p>
        </w:tc>
        <w:tc>
          <w:tcPr>
            <w:tcW w:w="710" w:type="dxa"/>
            <w:vAlign w:val="center"/>
          </w:tcPr>
          <w:p w14:paraId="53A8437C">
            <w:pPr>
              <w:tabs>
                <w:tab w:val="left" w:pos="1337"/>
              </w:tabs>
              <w:adjustRightInd/>
              <w:snapToGrid/>
              <w:ind w:left="14" w:leftChars="6" w:firstLine="0" w:firstLineChars="0"/>
              <w:jc w:val="center"/>
              <w:rPr>
                <w:rFonts w:asciiTheme="minorEastAsia" w:hAnsiTheme="minorEastAsia" w:eastAsiaTheme="minorEastAsia"/>
              </w:rPr>
            </w:pPr>
          </w:p>
        </w:tc>
        <w:tc>
          <w:tcPr>
            <w:tcW w:w="896" w:type="dxa"/>
            <w:vAlign w:val="center"/>
          </w:tcPr>
          <w:p w14:paraId="7931D398">
            <w:pPr>
              <w:adjustRightInd/>
              <w:snapToGrid/>
              <w:ind w:firstLine="0" w:firstLineChars="0"/>
              <w:jc w:val="center"/>
              <w:rPr>
                <w:rFonts w:asciiTheme="minorEastAsia" w:hAnsiTheme="minorEastAsia" w:eastAsiaTheme="minorEastAsia"/>
              </w:rPr>
            </w:pPr>
          </w:p>
        </w:tc>
        <w:tc>
          <w:tcPr>
            <w:tcW w:w="852" w:type="dxa"/>
            <w:vAlign w:val="center"/>
          </w:tcPr>
          <w:p w14:paraId="078F6F79">
            <w:pPr>
              <w:adjustRightInd/>
              <w:snapToGrid/>
              <w:ind w:firstLine="0" w:firstLineChars="0"/>
              <w:jc w:val="center"/>
              <w:rPr>
                <w:rFonts w:asciiTheme="minorEastAsia" w:hAnsiTheme="minorEastAsia" w:eastAsiaTheme="minorEastAsia"/>
              </w:rPr>
            </w:pPr>
          </w:p>
        </w:tc>
        <w:tc>
          <w:tcPr>
            <w:tcW w:w="908" w:type="dxa"/>
            <w:vAlign w:val="center"/>
          </w:tcPr>
          <w:p w14:paraId="24B4352C">
            <w:pPr>
              <w:tabs>
                <w:tab w:val="left" w:pos="1337"/>
              </w:tabs>
              <w:adjustRightInd/>
              <w:snapToGrid/>
              <w:ind w:left="14" w:leftChars="6" w:firstLine="0" w:firstLineChars="0"/>
              <w:jc w:val="center"/>
              <w:rPr>
                <w:rFonts w:asciiTheme="minorEastAsia" w:hAnsiTheme="minorEastAsia" w:eastAsiaTheme="minorEastAsia"/>
              </w:rPr>
            </w:pPr>
          </w:p>
        </w:tc>
        <w:tc>
          <w:tcPr>
            <w:tcW w:w="752" w:type="dxa"/>
            <w:vAlign w:val="center"/>
          </w:tcPr>
          <w:p w14:paraId="3068A603">
            <w:pPr>
              <w:tabs>
                <w:tab w:val="left" w:pos="1337"/>
              </w:tabs>
              <w:adjustRightInd/>
              <w:snapToGrid/>
              <w:ind w:left="14" w:leftChars="6" w:firstLine="0" w:firstLineChars="0"/>
              <w:jc w:val="center"/>
              <w:rPr>
                <w:rFonts w:asciiTheme="minorEastAsia" w:hAnsiTheme="minorEastAsia" w:eastAsiaTheme="minorEastAsia"/>
              </w:rPr>
            </w:pPr>
          </w:p>
        </w:tc>
        <w:tc>
          <w:tcPr>
            <w:tcW w:w="696" w:type="dxa"/>
            <w:vAlign w:val="center"/>
          </w:tcPr>
          <w:p w14:paraId="39B59071">
            <w:pPr>
              <w:tabs>
                <w:tab w:val="left" w:pos="1337"/>
              </w:tabs>
              <w:adjustRightInd/>
              <w:snapToGrid/>
              <w:ind w:left="14" w:leftChars="6" w:firstLine="0" w:firstLineChars="0"/>
              <w:jc w:val="center"/>
              <w:rPr>
                <w:rFonts w:asciiTheme="minorEastAsia" w:hAnsiTheme="minorEastAsia" w:eastAsiaTheme="minorEastAsia"/>
              </w:rPr>
            </w:pPr>
          </w:p>
        </w:tc>
      </w:tr>
      <w:tr w14:paraId="70333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65" w:type="dxa"/>
            <w:vAlign w:val="center"/>
          </w:tcPr>
          <w:p w14:paraId="27DCFF0D">
            <w:pPr>
              <w:adjustRightInd/>
              <w:snapToGrid/>
              <w:ind w:firstLine="0" w:firstLineChars="0"/>
              <w:jc w:val="center"/>
              <w:rPr>
                <w:rFonts w:asciiTheme="minorEastAsia" w:hAnsiTheme="minorEastAsia" w:eastAsiaTheme="minorEastAsia"/>
              </w:rPr>
            </w:pPr>
            <w:r>
              <w:rPr>
                <w:rFonts w:eastAsiaTheme="minorEastAsia"/>
              </w:rPr>
              <w:t>3</w:t>
            </w:r>
          </w:p>
        </w:tc>
        <w:tc>
          <w:tcPr>
            <w:tcW w:w="1614" w:type="dxa"/>
            <w:vAlign w:val="center"/>
          </w:tcPr>
          <w:p w14:paraId="643155DC">
            <w:pPr>
              <w:adjustRightInd/>
              <w:snapToGrid/>
              <w:ind w:firstLine="0" w:firstLineChars="0"/>
              <w:jc w:val="center"/>
              <w:rPr>
                <w:rFonts w:asciiTheme="minorEastAsia" w:hAnsiTheme="minorEastAsia" w:eastAsiaTheme="minorEastAsia"/>
              </w:rPr>
            </w:pPr>
          </w:p>
        </w:tc>
        <w:tc>
          <w:tcPr>
            <w:tcW w:w="1561" w:type="dxa"/>
            <w:vAlign w:val="center"/>
          </w:tcPr>
          <w:p w14:paraId="53B7C558">
            <w:pPr>
              <w:adjustRightInd/>
              <w:snapToGrid/>
              <w:ind w:firstLine="0" w:firstLineChars="0"/>
              <w:jc w:val="center"/>
              <w:rPr>
                <w:rFonts w:asciiTheme="minorEastAsia" w:hAnsiTheme="minorEastAsia" w:eastAsiaTheme="minorEastAsia"/>
              </w:rPr>
            </w:pPr>
          </w:p>
        </w:tc>
        <w:tc>
          <w:tcPr>
            <w:tcW w:w="710" w:type="dxa"/>
            <w:vAlign w:val="center"/>
          </w:tcPr>
          <w:p w14:paraId="4C1A9470">
            <w:pPr>
              <w:tabs>
                <w:tab w:val="left" w:pos="1337"/>
              </w:tabs>
              <w:adjustRightInd/>
              <w:snapToGrid/>
              <w:ind w:left="14" w:leftChars="6" w:firstLine="0" w:firstLineChars="0"/>
              <w:jc w:val="center"/>
              <w:rPr>
                <w:rFonts w:asciiTheme="minorEastAsia" w:hAnsiTheme="minorEastAsia" w:eastAsiaTheme="minorEastAsia"/>
              </w:rPr>
            </w:pPr>
          </w:p>
        </w:tc>
        <w:tc>
          <w:tcPr>
            <w:tcW w:w="710" w:type="dxa"/>
            <w:vAlign w:val="center"/>
          </w:tcPr>
          <w:p w14:paraId="32BD73DD">
            <w:pPr>
              <w:tabs>
                <w:tab w:val="left" w:pos="1337"/>
              </w:tabs>
              <w:adjustRightInd/>
              <w:snapToGrid/>
              <w:ind w:left="14" w:leftChars="6" w:firstLine="0" w:firstLineChars="0"/>
              <w:jc w:val="center"/>
              <w:rPr>
                <w:rFonts w:asciiTheme="minorEastAsia" w:hAnsiTheme="minorEastAsia" w:eastAsiaTheme="minorEastAsia"/>
              </w:rPr>
            </w:pPr>
          </w:p>
        </w:tc>
        <w:tc>
          <w:tcPr>
            <w:tcW w:w="896" w:type="dxa"/>
            <w:vAlign w:val="center"/>
          </w:tcPr>
          <w:p w14:paraId="2912C3B2">
            <w:pPr>
              <w:tabs>
                <w:tab w:val="left" w:pos="1337"/>
              </w:tabs>
              <w:adjustRightInd/>
              <w:snapToGrid/>
              <w:ind w:left="14" w:leftChars="6" w:firstLine="0" w:firstLineChars="0"/>
              <w:jc w:val="center"/>
              <w:rPr>
                <w:rFonts w:asciiTheme="minorEastAsia" w:hAnsiTheme="minorEastAsia" w:eastAsiaTheme="minorEastAsia"/>
              </w:rPr>
            </w:pPr>
          </w:p>
        </w:tc>
        <w:tc>
          <w:tcPr>
            <w:tcW w:w="852" w:type="dxa"/>
            <w:vAlign w:val="center"/>
          </w:tcPr>
          <w:p w14:paraId="4FEA5868">
            <w:pPr>
              <w:tabs>
                <w:tab w:val="left" w:pos="1337"/>
              </w:tabs>
              <w:adjustRightInd/>
              <w:snapToGrid/>
              <w:ind w:left="14" w:leftChars="6" w:firstLine="0" w:firstLineChars="0"/>
              <w:jc w:val="center"/>
              <w:rPr>
                <w:rFonts w:asciiTheme="minorEastAsia" w:hAnsiTheme="minorEastAsia" w:eastAsiaTheme="minorEastAsia"/>
              </w:rPr>
            </w:pPr>
          </w:p>
        </w:tc>
        <w:tc>
          <w:tcPr>
            <w:tcW w:w="908" w:type="dxa"/>
            <w:vAlign w:val="center"/>
          </w:tcPr>
          <w:p w14:paraId="6C4E7854">
            <w:pPr>
              <w:tabs>
                <w:tab w:val="left" w:pos="1337"/>
              </w:tabs>
              <w:adjustRightInd/>
              <w:snapToGrid/>
              <w:ind w:left="14" w:leftChars="6" w:firstLine="0" w:firstLineChars="0"/>
              <w:jc w:val="center"/>
              <w:rPr>
                <w:rFonts w:asciiTheme="minorEastAsia" w:hAnsiTheme="minorEastAsia" w:eastAsiaTheme="minorEastAsia"/>
              </w:rPr>
            </w:pPr>
          </w:p>
        </w:tc>
        <w:tc>
          <w:tcPr>
            <w:tcW w:w="752" w:type="dxa"/>
            <w:vAlign w:val="center"/>
          </w:tcPr>
          <w:p w14:paraId="196B1399">
            <w:pPr>
              <w:tabs>
                <w:tab w:val="left" w:pos="1337"/>
              </w:tabs>
              <w:adjustRightInd/>
              <w:snapToGrid/>
              <w:ind w:left="14" w:leftChars="6" w:firstLine="0" w:firstLineChars="0"/>
              <w:jc w:val="center"/>
              <w:rPr>
                <w:rFonts w:asciiTheme="minorEastAsia" w:hAnsiTheme="minorEastAsia" w:eastAsiaTheme="minorEastAsia"/>
              </w:rPr>
            </w:pPr>
          </w:p>
        </w:tc>
        <w:tc>
          <w:tcPr>
            <w:tcW w:w="696" w:type="dxa"/>
            <w:vAlign w:val="center"/>
          </w:tcPr>
          <w:p w14:paraId="3BDB8968">
            <w:pPr>
              <w:tabs>
                <w:tab w:val="left" w:pos="1337"/>
              </w:tabs>
              <w:adjustRightInd/>
              <w:snapToGrid/>
              <w:ind w:left="14" w:leftChars="6" w:firstLine="0" w:firstLineChars="0"/>
              <w:jc w:val="center"/>
              <w:rPr>
                <w:rFonts w:asciiTheme="minorEastAsia" w:hAnsiTheme="minorEastAsia" w:eastAsiaTheme="minorEastAsia"/>
              </w:rPr>
            </w:pPr>
          </w:p>
        </w:tc>
      </w:tr>
      <w:tr w14:paraId="5EEC4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65" w:type="dxa"/>
            <w:vAlign w:val="center"/>
          </w:tcPr>
          <w:p w14:paraId="77C9E5AE">
            <w:pPr>
              <w:adjustRightInd/>
              <w:snapToGrid/>
              <w:ind w:firstLine="0" w:firstLineChars="0"/>
              <w:jc w:val="center"/>
              <w:rPr>
                <w:rFonts w:asciiTheme="minorEastAsia" w:hAnsiTheme="minorEastAsia" w:eastAsiaTheme="minorEastAsia"/>
              </w:rPr>
            </w:pPr>
            <w:r>
              <w:rPr>
                <w:rFonts w:eastAsiaTheme="minorEastAsia"/>
              </w:rPr>
              <w:t>4</w:t>
            </w:r>
          </w:p>
        </w:tc>
        <w:tc>
          <w:tcPr>
            <w:tcW w:w="1614" w:type="dxa"/>
            <w:vAlign w:val="center"/>
          </w:tcPr>
          <w:p w14:paraId="177D3F9F">
            <w:pPr>
              <w:adjustRightInd/>
              <w:snapToGrid/>
              <w:ind w:firstLine="0" w:firstLineChars="0"/>
              <w:jc w:val="center"/>
              <w:rPr>
                <w:rFonts w:asciiTheme="minorEastAsia" w:hAnsiTheme="minorEastAsia" w:eastAsiaTheme="minorEastAsia"/>
              </w:rPr>
            </w:pPr>
          </w:p>
        </w:tc>
        <w:tc>
          <w:tcPr>
            <w:tcW w:w="1561" w:type="dxa"/>
            <w:vAlign w:val="center"/>
          </w:tcPr>
          <w:p w14:paraId="3AFE7088">
            <w:pPr>
              <w:adjustRightInd/>
              <w:snapToGrid/>
              <w:ind w:firstLine="0" w:firstLineChars="0"/>
              <w:jc w:val="center"/>
              <w:rPr>
                <w:rFonts w:asciiTheme="minorEastAsia" w:hAnsiTheme="minorEastAsia" w:eastAsiaTheme="minorEastAsia"/>
              </w:rPr>
            </w:pPr>
          </w:p>
        </w:tc>
        <w:tc>
          <w:tcPr>
            <w:tcW w:w="710" w:type="dxa"/>
            <w:vAlign w:val="center"/>
          </w:tcPr>
          <w:p w14:paraId="4E2FECF8">
            <w:pPr>
              <w:tabs>
                <w:tab w:val="left" w:pos="1337"/>
              </w:tabs>
              <w:adjustRightInd/>
              <w:snapToGrid/>
              <w:ind w:left="14" w:leftChars="6" w:firstLine="0" w:firstLineChars="0"/>
              <w:jc w:val="center"/>
              <w:rPr>
                <w:rFonts w:asciiTheme="minorEastAsia" w:hAnsiTheme="minorEastAsia" w:eastAsiaTheme="minorEastAsia"/>
              </w:rPr>
            </w:pPr>
          </w:p>
        </w:tc>
        <w:tc>
          <w:tcPr>
            <w:tcW w:w="710" w:type="dxa"/>
            <w:vAlign w:val="center"/>
          </w:tcPr>
          <w:p w14:paraId="1FA2BE96">
            <w:pPr>
              <w:tabs>
                <w:tab w:val="left" w:pos="1337"/>
              </w:tabs>
              <w:adjustRightInd/>
              <w:snapToGrid/>
              <w:ind w:left="14" w:leftChars="6" w:firstLine="0" w:firstLineChars="0"/>
              <w:jc w:val="center"/>
              <w:rPr>
                <w:rFonts w:asciiTheme="minorEastAsia" w:hAnsiTheme="minorEastAsia" w:eastAsiaTheme="minorEastAsia"/>
              </w:rPr>
            </w:pPr>
          </w:p>
        </w:tc>
        <w:tc>
          <w:tcPr>
            <w:tcW w:w="896" w:type="dxa"/>
            <w:vAlign w:val="center"/>
          </w:tcPr>
          <w:p w14:paraId="417647D3">
            <w:pPr>
              <w:adjustRightInd/>
              <w:snapToGrid/>
              <w:ind w:firstLine="0" w:firstLineChars="0"/>
              <w:jc w:val="center"/>
              <w:rPr>
                <w:rFonts w:asciiTheme="minorEastAsia" w:hAnsiTheme="minorEastAsia" w:eastAsiaTheme="minorEastAsia"/>
              </w:rPr>
            </w:pPr>
          </w:p>
        </w:tc>
        <w:tc>
          <w:tcPr>
            <w:tcW w:w="852" w:type="dxa"/>
            <w:vAlign w:val="center"/>
          </w:tcPr>
          <w:p w14:paraId="71AE407E">
            <w:pPr>
              <w:adjustRightInd/>
              <w:snapToGrid/>
              <w:ind w:firstLine="0" w:firstLineChars="0"/>
              <w:jc w:val="center"/>
              <w:rPr>
                <w:rFonts w:asciiTheme="minorEastAsia" w:hAnsiTheme="minorEastAsia" w:eastAsiaTheme="minorEastAsia"/>
              </w:rPr>
            </w:pPr>
          </w:p>
        </w:tc>
        <w:tc>
          <w:tcPr>
            <w:tcW w:w="908" w:type="dxa"/>
            <w:vAlign w:val="center"/>
          </w:tcPr>
          <w:p w14:paraId="44ED0F9E">
            <w:pPr>
              <w:tabs>
                <w:tab w:val="left" w:pos="1337"/>
              </w:tabs>
              <w:adjustRightInd/>
              <w:snapToGrid/>
              <w:ind w:left="14" w:leftChars="6" w:firstLine="0" w:firstLineChars="0"/>
              <w:jc w:val="center"/>
              <w:rPr>
                <w:rFonts w:asciiTheme="minorEastAsia" w:hAnsiTheme="minorEastAsia" w:eastAsiaTheme="minorEastAsia"/>
              </w:rPr>
            </w:pPr>
          </w:p>
        </w:tc>
        <w:tc>
          <w:tcPr>
            <w:tcW w:w="752" w:type="dxa"/>
            <w:vAlign w:val="center"/>
          </w:tcPr>
          <w:p w14:paraId="557D0553">
            <w:pPr>
              <w:tabs>
                <w:tab w:val="left" w:pos="1337"/>
              </w:tabs>
              <w:adjustRightInd/>
              <w:snapToGrid/>
              <w:ind w:left="14" w:leftChars="6" w:firstLine="0" w:firstLineChars="0"/>
              <w:jc w:val="center"/>
              <w:rPr>
                <w:rFonts w:asciiTheme="minorEastAsia" w:hAnsiTheme="minorEastAsia" w:eastAsiaTheme="minorEastAsia"/>
              </w:rPr>
            </w:pPr>
          </w:p>
        </w:tc>
        <w:tc>
          <w:tcPr>
            <w:tcW w:w="696" w:type="dxa"/>
            <w:vAlign w:val="center"/>
          </w:tcPr>
          <w:p w14:paraId="384234B1">
            <w:pPr>
              <w:tabs>
                <w:tab w:val="left" w:pos="1337"/>
              </w:tabs>
              <w:adjustRightInd/>
              <w:snapToGrid/>
              <w:ind w:left="14" w:leftChars="6" w:firstLine="0" w:firstLineChars="0"/>
              <w:jc w:val="center"/>
              <w:rPr>
                <w:rFonts w:asciiTheme="minorEastAsia" w:hAnsiTheme="minorEastAsia" w:eastAsiaTheme="minorEastAsia"/>
              </w:rPr>
            </w:pPr>
          </w:p>
        </w:tc>
      </w:tr>
      <w:tr w14:paraId="65453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65" w:type="dxa"/>
            <w:vAlign w:val="center"/>
          </w:tcPr>
          <w:p w14:paraId="298324CD">
            <w:pPr>
              <w:adjustRightInd/>
              <w:snapToGrid/>
              <w:ind w:firstLine="0" w:firstLineChars="0"/>
              <w:jc w:val="center"/>
              <w:rPr>
                <w:rFonts w:asciiTheme="minorEastAsia" w:hAnsiTheme="minorEastAsia" w:eastAsiaTheme="minorEastAsia"/>
              </w:rPr>
            </w:pPr>
            <w:r>
              <w:rPr>
                <w:rFonts w:eastAsiaTheme="minorEastAsia"/>
              </w:rPr>
              <w:t>5</w:t>
            </w:r>
          </w:p>
        </w:tc>
        <w:tc>
          <w:tcPr>
            <w:tcW w:w="1614" w:type="dxa"/>
            <w:vAlign w:val="center"/>
          </w:tcPr>
          <w:p w14:paraId="2727A81D">
            <w:pPr>
              <w:adjustRightInd/>
              <w:snapToGrid/>
              <w:ind w:firstLine="0" w:firstLineChars="0"/>
              <w:jc w:val="center"/>
              <w:rPr>
                <w:rFonts w:asciiTheme="minorEastAsia" w:hAnsiTheme="minorEastAsia" w:eastAsiaTheme="minorEastAsia"/>
              </w:rPr>
            </w:pPr>
          </w:p>
        </w:tc>
        <w:tc>
          <w:tcPr>
            <w:tcW w:w="1561" w:type="dxa"/>
            <w:vAlign w:val="center"/>
          </w:tcPr>
          <w:p w14:paraId="376919A2">
            <w:pPr>
              <w:adjustRightInd/>
              <w:snapToGrid/>
              <w:ind w:firstLine="0" w:firstLineChars="0"/>
              <w:jc w:val="center"/>
              <w:rPr>
                <w:rFonts w:asciiTheme="minorEastAsia" w:hAnsiTheme="minorEastAsia" w:eastAsiaTheme="minorEastAsia"/>
              </w:rPr>
            </w:pPr>
          </w:p>
        </w:tc>
        <w:tc>
          <w:tcPr>
            <w:tcW w:w="710" w:type="dxa"/>
            <w:vAlign w:val="center"/>
          </w:tcPr>
          <w:p w14:paraId="56091F10">
            <w:pPr>
              <w:adjustRightInd/>
              <w:snapToGrid/>
              <w:ind w:firstLine="0" w:firstLineChars="0"/>
              <w:jc w:val="center"/>
              <w:rPr>
                <w:rFonts w:asciiTheme="minorEastAsia" w:hAnsiTheme="minorEastAsia" w:eastAsiaTheme="minorEastAsia"/>
              </w:rPr>
            </w:pPr>
          </w:p>
        </w:tc>
        <w:tc>
          <w:tcPr>
            <w:tcW w:w="710" w:type="dxa"/>
            <w:vAlign w:val="center"/>
          </w:tcPr>
          <w:p w14:paraId="36F98008">
            <w:pPr>
              <w:adjustRightInd/>
              <w:snapToGrid/>
              <w:ind w:firstLine="0" w:firstLineChars="0"/>
              <w:jc w:val="center"/>
              <w:rPr>
                <w:rFonts w:asciiTheme="minorEastAsia" w:hAnsiTheme="minorEastAsia" w:eastAsiaTheme="minorEastAsia"/>
              </w:rPr>
            </w:pPr>
          </w:p>
        </w:tc>
        <w:tc>
          <w:tcPr>
            <w:tcW w:w="896" w:type="dxa"/>
            <w:vAlign w:val="center"/>
          </w:tcPr>
          <w:p w14:paraId="1CB176DE">
            <w:pPr>
              <w:adjustRightInd/>
              <w:snapToGrid/>
              <w:ind w:firstLine="0" w:firstLineChars="0"/>
              <w:jc w:val="center"/>
              <w:rPr>
                <w:rFonts w:asciiTheme="minorEastAsia" w:hAnsiTheme="minorEastAsia" w:eastAsiaTheme="minorEastAsia"/>
              </w:rPr>
            </w:pPr>
          </w:p>
        </w:tc>
        <w:tc>
          <w:tcPr>
            <w:tcW w:w="852" w:type="dxa"/>
            <w:vAlign w:val="center"/>
          </w:tcPr>
          <w:p w14:paraId="5F29F2D2">
            <w:pPr>
              <w:adjustRightInd/>
              <w:snapToGrid/>
              <w:ind w:firstLine="0" w:firstLineChars="0"/>
              <w:jc w:val="center"/>
              <w:rPr>
                <w:rFonts w:asciiTheme="minorEastAsia" w:hAnsiTheme="minorEastAsia" w:eastAsiaTheme="minorEastAsia"/>
              </w:rPr>
            </w:pPr>
          </w:p>
        </w:tc>
        <w:tc>
          <w:tcPr>
            <w:tcW w:w="908" w:type="dxa"/>
            <w:vAlign w:val="center"/>
          </w:tcPr>
          <w:p w14:paraId="675549C3">
            <w:pPr>
              <w:adjustRightInd/>
              <w:snapToGrid/>
              <w:ind w:firstLine="0" w:firstLineChars="0"/>
              <w:jc w:val="center"/>
              <w:rPr>
                <w:rFonts w:asciiTheme="minorEastAsia" w:hAnsiTheme="minorEastAsia" w:eastAsiaTheme="minorEastAsia"/>
              </w:rPr>
            </w:pPr>
          </w:p>
        </w:tc>
        <w:tc>
          <w:tcPr>
            <w:tcW w:w="752" w:type="dxa"/>
            <w:vAlign w:val="center"/>
          </w:tcPr>
          <w:p w14:paraId="4DFBB81F">
            <w:pPr>
              <w:adjustRightInd/>
              <w:snapToGrid/>
              <w:ind w:firstLine="0" w:firstLineChars="0"/>
              <w:jc w:val="center"/>
              <w:rPr>
                <w:rFonts w:asciiTheme="minorEastAsia" w:hAnsiTheme="minorEastAsia" w:eastAsiaTheme="minorEastAsia"/>
              </w:rPr>
            </w:pPr>
          </w:p>
        </w:tc>
        <w:tc>
          <w:tcPr>
            <w:tcW w:w="696" w:type="dxa"/>
            <w:vAlign w:val="center"/>
          </w:tcPr>
          <w:p w14:paraId="4CD367E2">
            <w:pPr>
              <w:adjustRightInd/>
              <w:snapToGrid/>
              <w:ind w:firstLine="0" w:firstLineChars="0"/>
              <w:jc w:val="center"/>
              <w:rPr>
                <w:rFonts w:asciiTheme="minorEastAsia" w:hAnsiTheme="minorEastAsia" w:eastAsiaTheme="minorEastAsia"/>
              </w:rPr>
            </w:pPr>
          </w:p>
        </w:tc>
      </w:tr>
      <w:tr w14:paraId="69C4A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65" w:type="dxa"/>
            <w:vAlign w:val="center"/>
          </w:tcPr>
          <w:p w14:paraId="2B14C9CC">
            <w:pPr>
              <w:adjustRightInd/>
              <w:snapToGrid/>
              <w:ind w:firstLine="0" w:firstLineChars="0"/>
              <w:jc w:val="center"/>
              <w:rPr>
                <w:rFonts w:asciiTheme="minorEastAsia" w:hAnsiTheme="minorEastAsia" w:eastAsiaTheme="minorEastAsia"/>
              </w:rPr>
            </w:pPr>
            <w:r>
              <w:rPr>
                <w:rFonts w:hint="eastAsia" w:asciiTheme="minorEastAsia" w:hAnsiTheme="minorEastAsia" w:eastAsiaTheme="minorEastAsia"/>
              </w:rPr>
              <w:t>…</w:t>
            </w:r>
          </w:p>
        </w:tc>
        <w:tc>
          <w:tcPr>
            <w:tcW w:w="1614" w:type="dxa"/>
            <w:vAlign w:val="center"/>
          </w:tcPr>
          <w:p w14:paraId="578E6C87">
            <w:pPr>
              <w:adjustRightInd/>
              <w:snapToGrid/>
              <w:ind w:firstLine="0" w:firstLineChars="0"/>
              <w:jc w:val="center"/>
              <w:rPr>
                <w:rFonts w:asciiTheme="minorEastAsia" w:hAnsiTheme="minorEastAsia" w:eastAsiaTheme="minorEastAsia"/>
              </w:rPr>
            </w:pPr>
          </w:p>
        </w:tc>
        <w:tc>
          <w:tcPr>
            <w:tcW w:w="1561" w:type="dxa"/>
            <w:vAlign w:val="center"/>
          </w:tcPr>
          <w:p w14:paraId="0DE65395">
            <w:pPr>
              <w:adjustRightInd/>
              <w:snapToGrid/>
              <w:ind w:firstLine="0" w:firstLineChars="0"/>
              <w:jc w:val="center"/>
              <w:rPr>
                <w:rFonts w:asciiTheme="minorEastAsia" w:hAnsiTheme="minorEastAsia" w:eastAsiaTheme="minorEastAsia"/>
              </w:rPr>
            </w:pPr>
          </w:p>
        </w:tc>
        <w:tc>
          <w:tcPr>
            <w:tcW w:w="710" w:type="dxa"/>
            <w:vAlign w:val="center"/>
          </w:tcPr>
          <w:p w14:paraId="58213B1E">
            <w:pPr>
              <w:tabs>
                <w:tab w:val="left" w:pos="1337"/>
              </w:tabs>
              <w:adjustRightInd/>
              <w:snapToGrid/>
              <w:ind w:left="14" w:leftChars="6" w:firstLine="0" w:firstLineChars="0"/>
              <w:jc w:val="center"/>
              <w:rPr>
                <w:rFonts w:asciiTheme="minorEastAsia" w:hAnsiTheme="minorEastAsia" w:eastAsiaTheme="minorEastAsia"/>
              </w:rPr>
            </w:pPr>
          </w:p>
        </w:tc>
        <w:tc>
          <w:tcPr>
            <w:tcW w:w="710" w:type="dxa"/>
            <w:vAlign w:val="center"/>
          </w:tcPr>
          <w:p w14:paraId="0DE5CC63">
            <w:pPr>
              <w:tabs>
                <w:tab w:val="left" w:pos="1337"/>
              </w:tabs>
              <w:adjustRightInd/>
              <w:snapToGrid/>
              <w:ind w:left="14" w:leftChars="6" w:firstLine="0" w:firstLineChars="0"/>
              <w:jc w:val="center"/>
              <w:rPr>
                <w:rFonts w:asciiTheme="minorEastAsia" w:hAnsiTheme="minorEastAsia" w:eastAsiaTheme="minorEastAsia"/>
              </w:rPr>
            </w:pPr>
          </w:p>
        </w:tc>
        <w:tc>
          <w:tcPr>
            <w:tcW w:w="896" w:type="dxa"/>
            <w:vAlign w:val="center"/>
          </w:tcPr>
          <w:p w14:paraId="43DEA750">
            <w:pPr>
              <w:tabs>
                <w:tab w:val="left" w:pos="1337"/>
              </w:tabs>
              <w:adjustRightInd/>
              <w:snapToGrid/>
              <w:ind w:left="14" w:leftChars="6" w:firstLine="0" w:firstLineChars="0"/>
              <w:jc w:val="center"/>
              <w:rPr>
                <w:rFonts w:asciiTheme="minorEastAsia" w:hAnsiTheme="minorEastAsia" w:eastAsiaTheme="minorEastAsia"/>
              </w:rPr>
            </w:pPr>
          </w:p>
        </w:tc>
        <w:tc>
          <w:tcPr>
            <w:tcW w:w="852" w:type="dxa"/>
            <w:vAlign w:val="center"/>
          </w:tcPr>
          <w:p w14:paraId="4FC58E7D">
            <w:pPr>
              <w:tabs>
                <w:tab w:val="left" w:pos="1337"/>
              </w:tabs>
              <w:adjustRightInd/>
              <w:snapToGrid/>
              <w:ind w:left="14" w:leftChars="6" w:firstLine="0" w:firstLineChars="0"/>
              <w:jc w:val="center"/>
              <w:rPr>
                <w:rFonts w:asciiTheme="minorEastAsia" w:hAnsiTheme="minorEastAsia" w:eastAsiaTheme="minorEastAsia"/>
              </w:rPr>
            </w:pPr>
          </w:p>
        </w:tc>
        <w:tc>
          <w:tcPr>
            <w:tcW w:w="908" w:type="dxa"/>
            <w:vAlign w:val="center"/>
          </w:tcPr>
          <w:p w14:paraId="68F836DC">
            <w:pPr>
              <w:tabs>
                <w:tab w:val="left" w:pos="1337"/>
              </w:tabs>
              <w:adjustRightInd/>
              <w:snapToGrid/>
              <w:ind w:left="14" w:leftChars="6" w:firstLine="0" w:firstLineChars="0"/>
              <w:jc w:val="center"/>
              <w:rPr>
                <w:rFonts w:asciiTheme="minorEastAsia" w:hAnsiTheme="minorEastAsia" w:eastAsiaTheme="minorEastAsia"/>
              </w:rPr>
            </w:pPr>
          </w:p>
        </w:tc>
        <w:tc>
          <w:tcPr>
            <w:tcW w:w="752" w:type="dxa"/>
            <w:vAlign w:val="center"/>
          </w:tcPr>
          <w:p w14:paraId="155D93E1">
            <w:pPr>
              <w:tabs>
                <w:tab w:val="left" w:pos="1337"/>
              </w:tabs>
              <w:adjustRightInd/>
              <w:snapToGrid/>
              <w:ind w:left="14" w:leftChars="6" w:firstLine="0" w:firstLineChars="0"/>
              <w:jc w:val="center"/>
              <w:rPr>
                <w:rFonts w:asciiTheme="minorEastAsia" w:hAnsiTheme="minorEastAsia" w:eastAsiaTheme="minorEastAsia"/>
              </w:rPr>
            </w:pPr>
          </w:p>
        </w:tc>
        <w:tc>
          <w:tcPr>
            <w:tcW w:w="696" w:type="dxa"/>
            <w:vAlign w:val="center"/>
          </w:tcPr>
          <w:p w14:paraId="41FEDF2D">
            <w:pPr>
              <w:tabs>
                <w:tab w:val="left" w:pos="1337"/>
              </w:tabs>
              <w:adjustRightInd/>
              <w:snapToGrid/>
              <w:ind w:left="14" w:leftChars="6" w:firstLine="0" w:firstLineChars="0"/>
              <w:jc w:val="center"/>
              <w:rPr>
                <w:rFonts w:asciiTheme="minorEastAsia" w:hAnsiTheme="minorEastAsia" w:eastAsiaTheme="minorEastAsia"/>
              </w:rPr>
            </w:pPr>
          </w:p>
        </w:tc>
      </w:tr>
      <w:tr w14:paraId="0ACE4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6256" w:type="dxa"/>
            <w:gridSpan w:val="6"/>
            <w:vAlign w:val="center"/>
          </w:tcPr>
          <w:p w14:paraId="37B8C425">
            <w:pPr>
              <w:tabs>
                <w:tab w:val="left" w:pos="1337"/>
              </w:tabs>
              <w:adjustRightInd/>
              <w:snapToGrid/>
              <w:ind w:left="14" w:leftChars="6" w:firstLine="0" w:firstLineChars="0"/>
              <w:jc w:val="center"/>
              <w:rPr>
                <w:rFonts w:asciiTheme="minorEastAsia" w:hAnsiTheme="minorEastAsia" w:eastAsiaTheme="minorEastAsia"/>
              </w:rPr>
            </w:pPr>
            <w:r>
              <w:rPr>
                <w:rFonts w:hint="eastAsia" w:asciiTheme="minorEastAsia" w:hAnsiTheme="minorEastAsia" w:eastAsiaTheme="minorEastAsia"/>
              </w:rPr>
              <w:t>合计</w:t>
            </w:r>
          </w:p>
        </w:tc>
        <w:tc>
          <w:tcPr>
            <w:tcW w:w="852" w:type="dxa"/>
            <w:vAlign w:val="center"/>
          </w:tcPr>
          <w:p w14:paraId="464981C1">
            <w:pPr>
              <w:tabs>
                <w:tab w:val="left" w:pos="1337"/>
              </w:tabs>
              <w:adjustRightInd/>
              <w:snapToGrid/>
              <w:ind w:left="14" w:leftChars="6" w:firstLine="0" w:firstLineChars="0"/>
              <w:jc w:val="center"/>
              <w:rPr>
                <w:rFonts w:asciiTheme="minorEastAsia" w:hAnsiTheme="minorEastAsia" w:eastAsiaTheme="minorEastAsia"/>
              </w:rPr>
            </w:pPr>
          </w:p>
        </w:tc>
        <w:tc>
          <w:tcPr>
            <w:tcW w:w="908" w:type="dxa"/>
            <w:vAlign w:val="center"/>
          </w:tcPr>
          <w:p w14:paraId="0D039971">
            <w:pPr>
              <w:tabs>
                <w:tab w:val="left" w:pos="1337"/>
              </w:tabs>
              <w:adjustRightInd/>
              <w:snapToGrid/>
              <w:ind w:left="14" w:leftChars="6" w:firstLine="0" w:firstLineChars="0"/>
              <w:jc w:val="center"/>
              <w:rPr>
                <w:rFonts w:asciiTheme="minorEastAsia" w:hAnsiTheme="minorEastAsia" w:eastAsiaTheme="minorEastAsia"/>
              </w:rPr>
            </w:pPr>
          </w:p>
        </w:tc>
        <w:tc>
          <w:tcPr>
            <w:tcW w:w="752" w:type="dxa"/>
            <w:vAlign w:val="center"/>
          </w:tcPr>
          <w:p w14:paraId="5E222CBC">
            <w:pPr>
              <w:tabs>
                <w:tab w:val="left" w:pos="1337"/>
              </w:tabs>
              <w:adjustRightInd/>
              <w:snapToGrid/>
              <w:ind w:left="14" w:leftChars="6" w:firstLine="0" w:firstLineChars="0"/>
              <w:jc w:val="center"/>
              <w:rPr>
                <w:rFonts w:asciiTheme="minorEastAsia" w:hAnsiTheme="minorEastAsia" w:eastAsiaTheme="minorEastAsia"/>
              </w:rPr>
            </w:pPr>
          </w:p>
        </w:tc>
        <w:tc>
          <w:tcPr>
            <w:tcW w:w="696" w:type="dxa"/>
            <w:vAlign w:val="center"/>
          </w:tcPr>
          <w:p w14:paraId="601B1A56">
            <w:pPr>
              <w:tabs>
                <w:tab w:val="left" w:pos="1337"/>
              </w:tabs>
              <w:adjustRightInd/>
              <w:snapToGrid/>
              <w:ind w:left="14" w:leftChars="6" w:firstLine="0" w:firstLineChars="0"/>
              <w:jc w:val="center"/>
              <w:rPr>
                <w:rFonts w:asciiTheme="minorEastAsia" w:hAnsiTheme="minorEastAsia" w:eastAsiaTheme="minorEastAsia"/>
              </w:rPr>
            </w:pPr>
          </w:p>
        </w:tc>
      </w:tr>
    </w:tbl>
    <w:p w14:paraId="2591AC0A">
      <w:pPr>
        <w:adjustRightInd/>
        <w:snapToGrid/>
        <w:ind w:right="187" w:firstLine="0" w:firstLineChars="0"/>
        <w:jc w:val="both"/>
        <w:rPr>
          <w:rFonts w:asciiTheme="minorEastAsia" w:hAnsiTheme="minorEastAsia" w:eastAsiaTheme="minorEastAsia"/>
        </w:rPr>
      </w:pPr>
      <w:r>
        <w:rPr>
          <w:rFonts w:hint="eastAsia" w:asciiTheme="minorEastAsia" w:hAnsiTheme="minorEastAsia" w:eastAsiaTheme="minorEastAsia"/>
        </w:rPr>
        <w:t>注：</w:t>
      </w:r>
      <w:r>
        <w:rPr>
          <w:rFonts w:eastAsiaTheme="minorEastAsia"/>
        </w:rPr>
        <w:t>1</w:t>
      </w:r>
      <w:r>
        <w:rPr>
          <w:rFonts w:hint="eastAsia" w:asciiTheme="minorEastAsia" w:hAnsiTheme="minorEastAsia" w:eastAsiaTheme="minorEastAsia"/>
        </w:rPr>
        <w:t>、供应商须按采购货物清单顺序填报上表。</w:t>
      </w:r>
    </w:p>
    <w:p w14:paraId="6081CFC7">
      <w:pPr>
        <w:adjustRightInd/>
        <w:snapToGrid/>
        <w:ind w:right="187" w:firstLine="480"/>
        <w:jc w:val="both"/>
        <w:rPr>
          <w:rFonts w:asciiTheme="minorEastAsia" w:hAnsiTheme="minorEastAsia" w:eastAsiaTheme="minorEastAsia"/>
        </w:rPr>
      </w:pPr>
      <w:r>
        <w:rPr>
          <w:rFonts w:eastAsiaTheme="minorEastAsia"/>
        </w:rPr>
        <w:t>2</w:t>
      </w:r>
      <w:r>
        <w:rPr>
          <w:rFonts w:hint="eastAsia" w:asciiTheme="minorEastAsia" w:hAnsiTheme="minorEastAsia" w:eastAsiaTheme="minorEastAsia"/>
        </w:rPr>
        <w:t>、上述合计报价必须与开标一览表的总报价一致。</w:t>
      </w:r>
    </w:p>
    <w:p w14:paraId="6F0CDE75">
      <w:pPr>
        <w:adjustRightInd/>
        <w:snapToGrid/>
        <w:ind w:right="187" w:firstLine="0" w:firstLineChars="0"/>
        <w:jc w:val="both"/>
        <w:rPr>
          <w:rFonts w:asciiTheme="minorEastAsia" w:hAnsiTheme="minorEastAsia" w:eastAsiaTheme="minorEastAsia"/>
          <w:bCs/>
        </w:rPr>
      </w:pPr>
    </w:p>
    <w:p w14:paraId="5BBF0E30">
      <w:pPr>
        <w:adjustRightInd/>
        <w:snapToGrid/>
        <w:ind w:firstLine="0" w:firstLineChars="0"/>
        <w:jc w:val="both"/>
        <w:rPr>
          <w:rFonts w:asciiTheme="minorEastAsia" w:hAnsiTheme="minorEastAsia" w:eastAsiaTheme="minorEastAsia"/>
          <w:sz w:val="21"/>
          <w:szCs w:val="22"/>
        </w:rPr>
      </w:pPr>
    </w:p>
    <w:p w14:paraId="4B901FA1">
      <w:pPr>
        <w:adjustRightInd/>
        <w:snapToGrid/>
        <w:ind w:right="187" w:firstLine="0" w:firstLineChars="0"/>
        <w:jc w:val="both"/>
        <w:rPr>
          <w:rFonts w:asciiTheme="minorEastAsia" w:hAnsiTheme="minorEastAsia" w:eastAsiaTheme="minorEastAsia"/>
          <w:bCs/>
          <w:u w:val="single"/>
        </w:rPr>
      </w:pPr>
      <w:bookmarkStart w:id="234" w:name="_Toc322102942"/>
      <w:r>
        <w:rPr>
          <w:rFonts w:hint="eastAsia" w:asciiTheme="minorEastAsia" w:hAnsiTheme="minorEastAsia" w:eastAsiaTheme="minorEastAsia"/>
          <w:bCs/>
        </w:rPr>
        <w:t>供应商名称（公章）：</w:t>
      </w:r>
    </w:p>
    <w:p w14:paraId="731A354F">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bCs/>
        </w:rPr>
        <w:t>法定代表人或授权代理人签字或盖章：</w:t>
      </w:r>
    </w:p>
    <w:p w14:paraId="4F7BFF06">
      <w:pPr>
        <w:adjustRightInd/>
        <w:snapToGrid/>
        <w:ind w:firstLine="720" w:firstLineChars="300"/>
        <w:jc w:val="both"/>
        <w:rPr>
          <w:rFonts w:asciiTheme="minorEastAsia" w:hAnsiTheme="minorEastAsia" w:eastAsiaTheme="minorEastAsia"/>
          <w:bCs/>
        </w:rPr>
      </w:pPr>
      <w:r>
        <w:rPr>
          <w:rFonts w:hint="eastAsia" w:asciiTheme="minorEastAsia" w:hAnsiTheme="minorEastAsia" w:eastAsiaTheme="minorEastAsia"/>
          <w:bCs/>
        </w:rPr>
        <w:t>年月日</w:t>
      </w:r>
    </w:p>
    <w:p w14:paraId="62F37599">
      <w:pPr>
        <w:adjustRightInd/>
        <w:snapToGrid/>
        <w:ind w:firstLine="0" w:firstLineChars="0"/>
        <w:jc w:val="both"/>
        <w:rPr>
          <w:rFonts w:asciiTheme="minorEastAsia" w:hAnsiTheme="minorEastAsia" w:eastAsiaTheme="minorEastAsia"/>
          <w:sz w:val="21"/>
          <w:szCs w:val="22"/>
        </w:rPr>
      </w:pPr>
      <w:r>
        <w:rPr>
          <w:rFonts w:asciiTheme="minorEastAsia" w:hAnsiTheme="minorEastAsia" w:eastAsiaTheme="minorEastAsia"/>
          <w:sz w:val="21"/>
          <w:szCs w:val="22"/>
        </w:rPr>
        <w:br w:type="page"/>
      </w:r>
    </w:p>
    <w:p w14:paraId="30F3686B">
      <w:pPr>
        <w:keepNext/>
        <w:keepLines/>
        <w:adjustRightInd/>
        <w:ind w:firstLine="0" w:firstLineChars="0"/>
        <w:jc w:val="both"/>
        <w:outlineLvl w:val="1"/>
        <w:rPr>
          <w:rFonts w:asciiTheme="minorEastAsia" w:hAnsiTheme="minorEastAsia" w:eastAsiaTheme="minorEastAsia"/>
          <w:b/>
          <w:bCs/>
          <w:kern w:val="0"/>
          <w:szCs w:val="32"/>
        </w:rPr>
      </w:pPr>
      <w:bookmarkStart w:id="235" w:name="_Toc9991"/>
      <w:bookmarkStart w:id="236" w:name="_Toc49870970"/>
      <w:bookmarkStart w:id="237" w:name="_Toc4042"/>
      <w:bookmarkStart w:id="238" w:name="_Toc3748"/>
      <w:r>
        <w:rPr>
          <w:rFonts w:hint="eastAsia" w:asciiTheme="minorEastAsia" w:hAnsiTheme="minorEastAsia" w:eastAsiaTheme="minorEastAsia"/>
          <w:b/>
          <w:bCs/>
          <w:kern w:val="0"/>
          <w:szCs w:val="32"/>
        </w:rPr>
        <w:t>附件五：保修期内供应的备品备件、易损件、耗材、专用工具价格表</w:t>
      </w:r>
      <w:bookmarkEnd w:id="234"/>
      <w:bookmarkEnd w:id="235"/>
      <w:bookmarkEnd w:id="236"/>
      <w:bookmarkEnd w:id="237"/>
      <w:bookmarkEnd w:id="238"/>
    </w:p>
    <w:p w14:paraId="04F991B0">
      <w:pPr>
        <w:adjustRightInd/>
        <w:snapToGrid/>
        <w:ind w:firstLine="0" w:firstLineChars="0"/>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保修期内供应的备品备件、易损件、耗材、专用工具价格表</w:t>
      </w:r>
    </w:p>
    <w:p w14:paraId="7556C4FB">
      <w:pPr>
        <w:adjustRightInd/>
        <w:snapToGrid/>
        <w:ind w:right="187" w:firstLine="0" w:firstLineChars="0"/>
        <w:jc w:val="both"/>
        <w:rPr>
          <w:rFonts w:asciiTheme="minorEastAsia" w:hAnsiTheme="minorEastAsia" w:eastAsiaTheme="minorEastAsia"/>
        </w:rPr>
      </w:pPr>
      <w:r>
        <w:rPr>
          <w:rFonts w:hint="eastAsia" w:asciiTheme="minorEastAsia" w:hAnsiTheme="minorEastAsia" w:eastAsiaTheme="minorEastAsia"/>
        </w:rPr>
        <w:t>项目编号：</w:t>
      </w:r>
    </w:p>
    <w:p w14:paraId="1CCFCC4B">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rPr>
        <w:t>项目名称：</w:t>
      </w:r>
    </w:p>
    <w:tbl>
      <w:tblPr>
        <w:tblStyle w:val="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855"/>
        <w:gridCol w:w="1005"/>
        <w:gridCol w:w="1005"/>
        <w:gridCol w:w="1005"/>
        <w:gridCol w:w="1123"/>
        <w:gridCol w:w="865"/>
        <w:gridCol w:w="1086"/>
        <w:gridCol w:w="806"/>
      </w:tblGrid>
      <w:tr w14:paraId="59C6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535" w:type="dxa"/>
            <w:tcBorders>
              <w:top w:val="single" w:color="auto" w:sz="12" w:space="0"/>
              <w:left w:val="single" w:color="auto" w:sz="12" w:space="0"/>
            </w:tcBorders>
            <w:vAlign w:val="center"/>
          </w:tcPr>
          <w:p w14:paraId="6ADD1D81">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序号</w:t>
            </w:r>
          </w:p>
        </w:tc>
        <w:tc>
          <w:tcPr>
            <w:tcW w:w="1855" w:type="dxa"/>
            <w:tcBorders>
              <w:top w:val="single" w:color="auto" w:sz="12" w:space="0"/>
            </w:tcBorders>
            <w:vAlign w:val="center"/>
          </w:tcPr>
          <w:p w14:paraId="3FC1C9E9">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备品备件／易损件</w:t>
            </w:r>
            <w:r>
              <w:rPr>
                <w:rFonts w:asciiTheme="minorEastAsia" w:hAnsiTheme="minorEastAsia" w:eastAsiaTheme="minorEastAsia"/>
                <w:spacing w:val="-20"/>
                <w:sz w:val="21"/>
                <w:szCs w:val="21"/>
              </w:rPr>
              <w:t>/</w:t>
            </w:r>
            <w:r>
              <w:rPr>
                <w:rFonts w:hint="eastAsia" w:asciiTheme="minorEastAsia" w:hAnsiTheme="minorEastAsia" w:eastAsiaTheme="minorEastAsia"/>
                <w:spacing w:val="-20"/>
                <w:sz w:val="21"/>
                <w:szCs w:val="21"/>
              </w:rPr>
              <w:t>耗材／专用工具</w:t>
            </w:r>
            <w:r>
              <w:rPr>
                <w:rFonts w:asciiTheme="minorEastAsia" w:hAnsiTheme="minorEastAsia" w:eastAsiaTheme="minorEastAsia"/>
                <w:spacing w:val="-20"/>
                <w:sz w:val="21"/>
                <w:szCs w:val="21"/>
              </w:rPr>
              <w:t>/</w:t>
            </w:r>
            <w:r>
              <w:rPr>
                <w:rFonts w:hint="eastAsia" w:asciiTheme="minorEastAsia" w:hAnsiTheme="minorEastAsia" w:eastAsiaTheme="minorEastAsia"/>
                <w:spacing w:val="-20"/>
                <w:sz w:val="21"/>
                <w:szCs w:val="21"/>
              </w:rPr>
              <w:t>名称</w:t>
            </w:r>
          </w:p>
        </w:tc>
        <w:tc>
          <w:tcPr>
            <w:tcW w:w="1005" w:type="dxa"/>
            <w:tcBorders>
              <w:top w:val="single" w:color="auto" w:sz="12" w:space="0"/>
            </w:tcBorders>
            <w:vAlign w:val="center"/>
          </w:tcPr>
          <w:p w14:paraId="086BC6CA">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生产企业</w:t>
            </w:r>
          </w:p>
        </w:tc>
        <w:tc>
          <w:tcPr>
            <w:tcW w:w="1005" w:type="dxa"/>
            <w:tcBorders>
              <w:top w:val="single" w:color="auto" w:sz="12" w:space="0"/>
            </w:tcBorders>
            <w:vAlign w:val="center"/>
          </w:tcPr>
          <w:p w14:paraId="29B5F060">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型号规格</w:t>
            </w:r>
          </w:p>
        </w:tc>
        <w:tc>
          <w:tcPr>
            <w:tcW w:w="1005" w:type="dxa"/>
            <w:tcBorders>
              <w:top w:val="single" w:color="auto" w:sz="12" w:space="0"/>
            </w:tcBorders>
            <w:vAlign w:val="center"/>
          </w:tcPr>
          <w:p w14:paraId="43D3672B">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数量</w:t>
            </w:r>
          </w:p>
        </w:tc>
        <w:tc>
          <w:tcPr>
            <w:tcW w:w="1123" w:type="dxa"/>
            <w:tcBorders>
              <w:top w:val="single" w:color="auto" w:sz="12" w:space="0"/>
            </w:tcBorders>
            <w:vAlign w:val="center"/>
          </w:tcPr>
          <w:p w14:paraId="2029C3BA">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单位</w:t>
            </w:r>
          </w:p>
        </w:tc>
        <w:tc>
          <w:tcPr>
            <w:tcW w:w="865" w:type="dxa"/>
            <w:tcBorders>
              <w:top w:val="single" w:color="auto" w:sz="12" w:space="0"/>
            </w:tcBorders>
            <w:vAlign w:val="center"/>
          </w:tcPr>
          <w:p w14:paraId="7D4667A5">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单价</w:t>
            </w:r>
          </w:p>
        </w:tc>
        <w:tc>
          <w:tcPr>
            <w:tcW w:w="1086" w:type="dxa"/>
            <w:tcBorders>
              <w:top w:val="single" w:color="auto" w:sz="12" w:space="0"/>
            </w:tcBorders>
            <w:vAlign w:val="center"/>
          </w:tcPr>
          <w:p w14:paraId="1103242C">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总价（元）</w:t>
            </w:r>
          </w:p>
        </w:tc>
        <w:tc>
          <w:tcPr>
            <w:tcW w:w="806" w:type="dxa"/>
            <w:tcBorders>
              <w:top w:val="single" w:color="auto" w:sz="12" w:space="0"/>
              <w:right w:val="single" w:color="auto" w:sz="12" w:space="0"/>
            </w:tcBorders>
            <w:vAlign w:val="center"/>
          </w:tcPr>
          <w:p w14:paraId="408F6FF2">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备注</w:t>
            </w:r>
          </w:p>
        </w:tc>
      </w:tr>
      <w:tr w14:paraId="4C344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35" w:type="dxa"/>
            <w:tcBorders>
              <w:left w:val="single" w:color="auto" w:sz="12" w:space="0"/>
            </w:tcBorders>
            <w:vAlign w:val="center"/>
          </w:tcPr>
          <w:p w14:paraId="2B6D9E78">
            <w:pPr>
              <w:adjustRightInd/>
              <w:snapToGrid/>
              <w:ind w:firstLine="0" w:firstLineChars="0"/>
              <w:jc w:val="center"/>
              <w:rPr>
                <w:rFonts w:asciiTheme="minorEastAsia" w:hAnsiTheme="minorEastAsia" w:eastAsiaTheme="minorEastAsia"/>
                <w:sz w:val="21"/>
                <w:szCs w:val="21"/>
              </w:rPr>
            </w:pPr>
          </w:p>
        </w:tc>
        <w:tc>
          <w:tcPr>
            <w:tcW w:w="1855" w:type="dxa"/>
            <w:vAlign w:val="center"/>
          </w:tcPr>
          <w:p w14:paraId="27653584">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70C2CD36">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7C477CA9">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5D865CE6">
            <w:pPr>
              <w:adjustRightInd/>
              <w:snapToGrid/>
              <w:ind w:firstLine="0" w:firstLineChars="0"/>
              <w:jc w:val="center"/>
              <w:rPr>
                <w:rFonts w:asciiTheme="minorEastAsia" w:hAnsiTheme="minorEastAsia" w:eastAsiaTheme="minorEastAsia"/>
                <w:sz w:val="21"/>
                <w:szCs w:val="21"/>
              </w:rPr>
            </w:pPr>
          </w:p>
        </w:tc>
        <w:tc>
          <w:tcPr>
            <w:tcW w:w="1123" w:type="dxa"/>
            <w:vAlign w:val="center"/>
          </w:tcPr>
          <w:p w14:paraId="06A6C6FD">
            <w:pPr>
              <w:adjustRightInd/>
              <w:snapToGrid/>
              <w:ind w:firstLine="0" w:firstLineChars="0"/>
              <w:jc w:val="center"/>
              <w:rPr>
                <w:rFonts w:asciiTheme="minorEastAsia" w:hAnsiTheme="minorEastAsia" w:eastAsiaTheme="minorEastAsia"/>
                <w:sz w:val="21"/>
                <w:szCs w:val="21"/>
              </w:rPr>
            </w:pPr>
          </w:p>
        </w:tc>
        <w:tc>
          <w:tcPr>
            <w:tcW w:w="865" w:type="dxa"/>
            <w:vAlign w:val="center"/>
          </w:tcPr>
          <w:p w14:paraId="472C8CCF">
            <w:pPr>
              <w:adjustRightInd/>
              <w:snapToGrid/>
              <w:ind w:firstLine="0" w:firstLineChars="0"/>
              <w:jc w:val="center"/>
              <w:rPr>
                <w:rFonts w:asciiTheme="minorEastAsia" w:hAnsiTheme="minorEastAsia" w:eastAsiaTheme="minorEastAsia"/>
                <w:sz w:val="21"/>
                <w:szCs w:val="21"/>
              </w:rPr>
            </w:pPr>
          </w:p>
        </w:tc>
        <w:tc>
          <w:tcPr>
            <w:tcW w:w="1086" w:type="dxa"/>
            <w:vAlign w:val="center"/>
          </w:tcPr>
          <w:p w14:paraId="1322C42F">
            <w:pPr>
              <w:adjustRightInd/>
              <w:snapToGrid/>
              <w:ind w:firstLine="0" w:firstLineChars="0"/>
              <w:jc w:val="center"/>
              <w:rPr>
                <w:rFonts w:asciiTheme="minorEastAsia" w:hAnsiTheme="minorEastAsia" w:eastAsiaTheme="minorEastAsia"/>
                <w:sz w:val="21"/>
                <w:szCs w:val="21"/>
              </w:rPr>
            </w:pPr>
          </w:p>
        </w:tc>
        <w:tc>
          <w:tcPr>
            <w:tcW w:w="806" w:type="dxa"/>
            <w:tcBorders>
              <w:right w:val="single" w:color="auto" w:sz="12" w:space="0"/>
            </w:tcBorders>
            <w:vAlign w:val="center"/>
          </w:tcPr>
          <w:p w14:paraId="37CCF087">
            <w:pPr>
              <w:adjustRightInd/>
              <w:snapToGrid/>
              <w:ind w:firstLine="0" w:firstLineChars="0"/>
              <w:jc w:val="center"/>
              <w:rPr>
                <w:rFonts w:asciiTheme="minorEastAsia" w:hAnsiTheme="minorEastAsia" w:eastAsiaTheme="minorEastAsia"/>
                <w:sz w:val="21"/>
                <w:szCs w:val="21"/>
              </w:rPr>
            </w:pPr>
          </w:p>
        </w:tc>
      </w:tr>
      <w:tr w14:paraId="7F9D3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35" w:type="dxa"/>
            <w:tcBorders>
              <w:left w:val="single" w:color="auto" w:sz="12" w:space="0"/>
            </w:tcBorders>
            <w:vAlign w:val="center"/>
          </w:tcPr>
          <w:p w14:paraId="0B96EB89">
            <w:pPr>
              <w:adjustRightInd/>
              <w:snapToGrid/>
              <w:ind w:firstLine="0" w:firstLineChars="0"/>
              <w:jc w:val="center"/>
              <w:rPr>
                <w:rFonts w:asciiTheme="minorEastAsia" w:hAnsiTheme="minorEastAsia" w:eastAsiaTheme="minorEastAsia"/>
                <w:sz w:val="21"/>
                <w:szCs w:val="21"/>
              </w:rPr>
            </w:pPr>
          </w:p>
        </w:tc>
        <w:tc>
          <w:tcPr>
            <w:tcW w:w="1855" w:type="dxa"/>
            <w:vAlign w:val="center"/>
          </w:tcPr>
          <w:p w14:paraId="37D6AAE1">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416657D9">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0E44FF12">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07FA03D9">
            <w:pPr>
              <w:adjustRightInd/>
              <w:snapToGrid/>
              <w:ind w:firstLine="0" w:firstLineChars="0"/>
              <w:jc w:val="center"/>
              <w:rPr>
                <w:rFonts w:asciiTheme="minorEastAsia" w:hAnsiTheme="minorEastAsia" w:eastAsiaTheme="minorEastAsia"/>
                <w:sz w:val="21"/>
                <w:szCs w:val="21"/>
              </w:rPr>
            </w:pPr>
          </w:p>
        </w:tc>
        <w:tc>
          <w:tcPr>
            <w:tcW w:w="1123" w:type="dxa"/>
            <w:vAlign w:val="center"/>
          </w:tcPr>
          <w:p w14:paraId="1D72590D">
            <w:pPr>
              <w:adjustRightInd/>
              <w:snapToGrid/>
              <w:ind w:firstLine="0" w:firstLineChars="0"/>
              <w:jc w:val="center"/>
              <w:rPr>
                <w:rFonts w:asciiTheme="minorEastAsia" w:hAnsiTheme="minorEastAsia" w:eastAsiaTheme="minorEastAsia"/>
                <w:sz w:val="21"/>
                <w:szCs w:val="21"/>
              </w:rPr>
            </w:pPr>
          </w:p>
        </w:tc>
        <w:tc>
          <w:tcPr>
            <w:tcW w:w="865" w:type="dxa"/>
            <w:vAlign w:val="center"/>
          </w:tcPr>
          <w:p w14:paraId="46CF0A8F">
            <w:pPr>
              <w:adjustRightInd/>
              <w:snapToGrid/>
              <w:ind w:firstLine="0" w:firstLineChars="0"/>
              <w:jc w:val="center"/>
              <w:rPr>
                <w:rFonts w:asciiTheme="minorEastAsia" w:hAnsiTheme="minorEastAsia" w:eastAsiaTheme="minorEastAsia"/>
                <w:sz w:val="21"/>
                <w:szCs w:val="21"/>
              </w:rPr>
            </w:pPr>
          </w:p>
        </w:tc>
        <w:tc>
          <w:tcPr>
            <w:tcW w:w="1086" w:type="dxa"/>
            <w:vAlign w:val="center"/>
          </w:tcPr>
          <w:p w14:paraId="0FD4EAB1">
            <w:pPr>
              <w:adjustRightInd/>
              <w:snapToGrid/>
              <w:ind w:firstLine="0" w:firstLineChars="0"/>
              <w:jc w:val="center"/>
              <w:rPr>
                <w:rFonts w:asciiTheme="minorEastAsia" w:hAnsiTheme="minorEastAsia" w:eastAsiaTheme="minorEastAsia"/>
                <w:sz w:val="21"/>
                <w:szCs w:val="21"/>
              </w:rPr>
            </w:pPr>
          </w:p>
        </w:tc>
        <w:tc>
          <w:tcPr>
            <w:tcW w:w="806" w:type="dxa"/>
            <w:tcBorders>
              <w:right w:val="single" w:color="auto" w:sz="12" w:space="0"/>
            </w:tcBorders>
            <w:vAlign w:val="center"/>
          </w:tcPr>
          <w:p w14:paraId="763C3A80">
            <w:pPr>
              <w:adjustRightInd/>
              <w:snapToGrid/>
              <w:ind w:firstLine="0" w:firstLineChars="0"/>
              <w:jc w:val="center"/>
              <w:rPr>
                <w:rFonts w:asciiTheme="minorEastAsia" w:hAnsiTheme="minorEastAsia" w:eastAsiaTheme="minorEastAsia"/>
                <w:sz w:val="21"/>
                <w:szCs w:val="21"/>
              </w:rPr>
            </w:pPr>
          </w:p>
        </w:tc>
      </w:tr>
      <w:tr w14:paraId="36C2D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35" w:type="dxa"/>
            <w:tcBorders>
              <w:left w:val="single" w:color="auto" w:sz="12" w:space="0"/>
            </w:tcBorders>
            <w:vAlign w:val="center"/>
          </w:tcPr>
          <w:p w14:paraId="4D0D5F0E">
            <w:pPr>
              <w:adjustRightInd/>
              <w:snapToGrid/>
              <w:ind w:firstLine="0" w:firstLineChars="0"/>
              <w:jc w:val="center"/>
              <w:rPr>
                <w:rFonts w:asciiTheme="minorEastAsia" w:hAnsiTheme="minorEastAsia" w:eastAsiaTheme="minorEastAsia"/>
                <w:sz w:val="21"/>
                <w:szCs w:val="21"/>
              </w:rPr>
            </w:pPr>
          </w:p>
        </w:tc>
        <w:tc>
          <w:tcPr>
            <w:tcW w:w="1855" w:type="dxa"/>
            <w:vAlign w:val="center"/>
          </w:tcPr>
          <w:p w14:paraId="15046AFD">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658929A6">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5A0FB8EB">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2835F3A0">
            <w:pPr>
              <w:adjustRightInd/>
              <w:snapToGrid/>
              <w:ind w:firstLine="0" w:firstLineChars="0"/>
              <w:jc w:val="center"/>
              <w:rPr>
                <w:rFonts w:asciiTheme="minorEastAsia" w:hAnsiTheme="minorEastAsia" w:eastAsiaTheme="minorEastAsia"/>
                <w:sz w:val="21"/>
                <w:szCs w:val="21"/>
              </w:rPr>
            </w:pPr>
          </w:p>
        </w:tc>
        <w:tc>
          <w:tcPr>
            <w:tcW w:w="1123" w:type="dxa"/>
            <w:vAlign w:val="center"/>
          </w:tcPr>
          <w:p w14:paraId="38D01C50">
            <w:pPr>
              <w:adjustRightInd/>
              <w:snapToGrid/>
              <w:ind w:firstLine="0" w:firstLineChars="0"/>
              <w:jc w:val="center"/>
              <w:rPr>
                <w:rFonts w:asciiTheme="minorEastAsia" w:hAnsiTheme="minorEastAsia" w:eastAsiaTheme="minorEastAsia"/>
                <w:sz w:val="21"/>
                <w:szCs w:val="21"/>
              </w:rPr>
            </w:pPr>
          </w:p>
        </w:tc>
        <w:tc>
          <w:tcPr>
            <w:tcW w:w="865" w:type="dxa"/>
            <w:vAlign w:val="center"/>
          </w:tcPr>
          <w:p w14:paraId="22DB0514">
            <w:pPr>
              <w:adjustRightInd/>
              <w:snapToGrid/>
              <w:ind w:firstLine="0" w:firstLineChars="0"/>
              <w:jc w:val="center"/>
              <w:rPr>
                <w:rFonts w:asciiTheme="minorEastAsia" w:hAnsiTheme="minorEastAsia" w:eastAsiaTheme="minorEastAsia"/>
                <w:sz w:val="21"/>
                <w:szCs w:val="21"/>
              </w:rPr>
            </w:pPr>
          </w:p>
        </w:tc>
        <w:tc>
          <w:tcPr>
            <w:tcW w:w="1086" w:type="dxa"/>
            <w:vAlign w:val="center"/>
          </w:tcPr>
          <w:p w14:paraId="475E85D7">
            <w:pPr>
              <w:adjustRightInd/>
              <w:snapToGrid/>
              <w:ind w:firstLine="0" w:firstLineChars="0"/>
              <w:jc w:val="center"/>
              <w:rPr>
                <w:rFonts w:asciiTheme="minorEastAsia" w:hAnsiTheme="minorEastAsia" w:eastAsiaTheme="minorEastAsia"/>
                <w:sz w:val="21"/>
                <w:szCs w:val="21"/>
              </w:rPr>
            </w:pPr>
          </w:p>
        </w:tc>
        <w:tc>
          <w:tcPr>
            <w:tcW w:w="806" w:type="dxa"/>
            <w:tcBorders>
              <w:right w:val="single" w:color="auto" w:sz="12" w:space="0"/>
            </w:tcBorders>
            <w:vAlign w:val="center"/>
          </w:tcPr>
          <w:p w14:paraId="10415E14">
            <w:pPr>
              <w:adjustRightInd/>
              <w:snapToGrid/>
              <w:ind w:firstLine="0" w:firstLineChars="0"/>
              <w:jc w:val="center"/>
              <w:rPr>
                <w:rFonts w:asciiTheme="minorEastAsia" w:hAnsiTheme="minorEastAsia" w:eastAsiaTheme="minorEastAsia"/>
                <w:sz w:val="21"/>
                <w:szCs w:val="21"/>
              </w:rPr>
            </w:pPr>
          </w:p>
        </w:tc>
      </w:tr>
      <w:tr w14:paraId="0C28B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35" w:type="dxa"/>
            <w:tcBorders>
              <w:left w:val="single" w:color="auto" w:sz="12" w:space="0"/>
            </w:tcBorders>
            <w:vAlign w:val="center"/>
          </w:tcPr>
          <w:p w14:paraId="6BE503FC">
            <w:pPr>
              <w:adjustRightInd/>
              <w:snapToGrid/>
              <w:ind w:firstLine="0" w:firstLineChars="0"/>
              <w:jc w:val="center"/>
              <w:rPr>
                <w:rFonts w:asciiTheme="minorEastAsia" w:hAnsiTheme="minorEastAsia" w:eastAsiaTheme="minorEastAsia"/>
                <w:sz w:val="21"/>
                <w:szCs w:val="21"/>
              </w:rPr>
            </w:pPr>
          </w:p>
        </w:tc>
        <w:tc>
          <w:tcPr>
            <w:tcW w:w="1855" w:type="dxa"/>
            <w:vAlign w:val="center"/>
          </w:tcPr>
          <w:p w14:paraId="4BD6DD26">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0CEEC55D">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3F1629FF">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5055F1BB">
            <w:pPr>
              <w:adjustRightInd/>
              <w:snapToGrid/>
              <w:ind w:firstLine="0" w:firstLineChars="0"/>
              <w:jc w:val="center"/>
              <w:rPr>
                <w:rFonts w:asciiTheme="minorEastAsia" w:hAnsiTheme="minorEastAsia" w:eastAsiaTheme="minorEastAsia"/>
                <w:sz w:val="21"/>
                <w:szCs w:val="21"/>
              </w:rPr>
            </w:pPr>
          </w:p>
        </w:tc>
        <w:tc>
          <w:tcPr>
            <w:tcW w:w="1123" w:type="dxa"/>
            <w:vAlign w:val="center"/>
          </w:tcPr>
          <w:p w14:paraId="0C276176">
            <w:pPr>
              <w:adjustRightInd/>
              <w:snapToGrid/>
              <w:ind w:firstLine="0" w:firstLineChars="0"/>
              <w:jc w:val="center"/>
              <w:rPr>
                <w:rFonts w:asciiTheme="minorEastAsia" w:hAnsiTheme="minorEastAsia" w:eastAsiaTheme="minorEastAsia"/>
                <w:sz w:val="21"/>
                <w:szCs w:val="21"/>
              </w:rPr>
            </w:pPr>
          </w:p>
        </w:tc>
        <w:tc>
          <w:tcPr>
            <w:tcW w:w="865" w:type="dxa"/>
            <w:vAlign w:val="center"/>
          </w:tcPr>
          <w:p w14:paraId="5DD2AD21">
            <w:pPr>
              <w:adjustRightInd/>
              <w:snapToGrid/>
              <w:ind w:firstLine="0" w:firstLineChars="0"/>
              <w:jc w:val="center"/>
              <w:rPr>
                <w:rFonts w:asciiTheme="minorEastAsia" w:hAnsiTheme="minorEastAsia" w:eastAsiaTheme="minorEastAsia"/>
                <w:sz w:val="21"/>
                <w:szCs w:val="21"/>
              </w:rPr>
            </w:pPr>
          </w:p>
        </w:tc>
        <w:tc>
          <w:tcPr>
            <w:tcW w:w="1086" w:type="dxa"/>
            <w:vAlign w:val="center"/>
          </w:tcPr>
          <w:p w14:paraId="7648ACD7">
            <w:pPr>
              <w:adjustRightInd/>
              <w:snapToGrid/>
              <w:ind w:firstLine="0" w:firstLineChars="0"/>
              <w:jc w:val="center"/>
              <w:rPr>
                <w:rFonts w:asciiTheme="minorEastAsia" w:hAnsiTheme="minorEastAsia" w:eastAsiaTheme="minorEastAsia"/>
                <w:sz w:val="21"/>
                <w:szCs w:val="21"/>
              </w:rPr>
            </w:pPr>
          </w:p>
        </w:tc>
        <w:tc>
          <w:tcPr>
            <w:tcW w:w="806" w:type="dxa"/>
            <w:tcBorders>
              <w:right w:val="single" w:color="auto" w:sz="12" w:space="0"/>
            </w:tcBorders>
            <w:vAlign w:val="center"/>
          </w:tcPr>
          <w:p w14:paraId="5D1BBCD9">
            <w:pPr>
              <w:adjustRightInd/>
              <w:snapToGrid/>
              <w:ind w:firstLine="0" w:firstLineChars="0"/>
              <w:jc w:val="center"/>
              <w:rPr>
                <w:rFonts w:asciiTheme="minorEastAsia" w:hAnsiTheme="minorEastAsia" w:eastAsiaTheme="minorEastAsia"/>
                <w:sz w:val="21"/>
                <w:szCs w:val="21"/>
              </w:rPr>
            </w:pPr>
          </w:p>
        </w:tc>
      </w:tr>
      <w:tr w14:paraId="25B12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35" w:type="dxa"/>
            <w:tcBorders>
              <w:left w:val="single" w:color="auto" w:sz="12" w:space="0"/>
            </w:tcBorders>
            <w:vAlign w:val="center"/>
          </w:tcPr>
          <w:p w14:paraId="12027950">
            <w:pPr>
              <w:adjustRightInd/>
              <w:snapToGrid/>
              <w:ind w:firstLine="0" w:firstLineChars="0"/>
              <w:jc w:val="center"/>
              <w:rPr>
                <w:rFonts w:asciiTheme="minorEastAsia" w:hAnsiTheme="minorEastAsia" w:eastAsiaTheme="minorEastAsia"/>
                <w:sz w:val="21"/>
                <w:szCs w:val="21"/>
              </w:rPr>
            </w:pPr>
          </w:p>
        </w:tc>
        <w:tc>
          <w:tcPr>
            <w:tcW w:w="1855" w:type="dxa"/>
            <w:vAlign w:val="center"/>
          </w:tcPr>
          <w:p w14:paraId="03F49A27">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59CA8476">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494888D8">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7EB6A879">
            <w:pPr>
              <w:adjustRightInd/>
              <w:snapToGrid/>
              <w:ind w:firstLine="0" w:firstLineChars="0"/>
              <w:jc w:val="center"/>
              <w:rPr>
                <w:rFonts w:asciiTheme="minorEastAsia" w:hAnsiTheme="minorEastAsia" w:eastAsiaTheme="minorEastAsia"/>
                <w:sz w:val="21"/>
                <w:szCs w:val="21"/>
              </w:rPr>
            </w:pPr>
          </w:p>
        </w:tc>
        <w:tc>
          <w:tcPr>
            <w:tcW w:w="1123" w:type="dxa"/>
            <w:vAlign w:val="center"/>
          </w:tcPr>
          <w:p w14:paraId="406A1A46">
            <w:pPr>
              <w:adjustRightInd/>
              <w:snapToGrid/>
              <w:ind w:firstLine="0" w:firstLineChars="0"/>
              <w:jc w:val="center"/>
              <w:rPr>
                <w:rFonts w:asciiTheme="minorEastAsia" w:hAnsiTheme="minorEastAsia" w:eastAsiaTheme="minorEastAsia"/>
                <w:sz w:val="21"/>
                <w:szCs w:val="21"/>
              </w:rPr>
            </w:pPr>
          </w:p>
        </w:tc>
        <w:tc>
          <w:tcPr>
            <w:tcW w:w="865" w:type="dxa"/>
            <w:vAlign w:val="center"/>
          </w:tcPr>
          <w:p w14:paraId="417ED40F">
            <w:pPr>
              <w:adjustRightInd/>
              <w:snapToGrid/>
              <w:ind w:firstLine="0" w:firstLineChars="0"/>
              <w:jc w:val="center"/>
              <w:rPr>
                <w:rFonts w:asciiTheme="minorEastAsia" w:hAnsiTheme="minorEastAsia" w:eastAsiaTheme="minorEastAsia"/>
                <w:sz w:val="21"/>
                <w:szCs w:val="21"/>
              </w:rPr>
            </w:pPr>
          </w:p>
        </w:tc>
        <w:tc>
          <w:tcPr>
            <w:tcW w:w="1086" w:type="dxa"/>
            <w:vAlign w:val="center"/>
          </w:tcPr>
          <w:p w14:paraId="399A1B1E">
            <w:pPr>
              <w:adjustRightInd/>
              <w:snapToGrid/>
              <w:ind w:firstLine="0" w:firstLineChars="0"/>
              <w:jc w:val="center"/>
              <w:rPr>
                <w:rFonts w:asciiTheme="minorEastAsia" w:hAnsiTheme="minorEastAsia" w:eastAsiaTheme="minorEastAsia"/>
                <w:sz w:val="21"/>
                <w:szCs w:val="21"/>
              </w:rPr>
            </w:pPr>
          </w:p>
        </w:tc>
        <w:tc>
          <w:tcPr>
            <w:tcW w:w="806" w:type="dxa"/>
            <w:tcBorders>
              <w:right w:val="single" w:color="auto" w:sz="12" w:space="0"/>
            </w:tcBorders>
            <w:vAlign w:val="center"/>
          </w:tcPr>
          <w:p w14:paraId="680F154E">
            <w:pPr>
              <w:adjustRightInd/>
              <w:snapToGrid/>
              <w:ind w:firstLine="0" w:firstLineChars="0"/>
              <w:jc w:val="center"/>
              <w:rPr>
                <w:rFonts w:asciiTheme="minorEastAsia" w:hAnsiTheme="minorEastAsia" w:eastAsiaTheme="minorEastAsia"/>
                <w:sz w:val="21"/>
                <w:szCs w:val="21"/>
              </w:rPr>
            </w:pPr>
          </w:p>
        </w:tc>
      </w:tr>
      <w:tr w14:paraId="69A32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35" w:type="dxa"/>
            <w:tcBorders>
              <w:left w:val="single" w:color="auto" w:sz="12" w:space="0"/>
            </w:tcBorders>
            <w:vAlign w:val="center"/>
          </w:tcPr>
          <w:p w14:paraId="196A882B">
            <w:pPr>
              <w:adjustRightInd/>
              <w:snapToGrid/>
              <w:ind w:firstLine="0" w:firstLineChars="0"/>
              <w:jc w:val="center"/>
              <w:rPr>
                <w:rFonts w:asciiTheme="minorEastAsia" w:hAnsiTheme="minorEastAsia" w:eastAsiaTheme="minorEastAsia"/>
                <w:sz w:val="21"/>
                <w:szCs w:val="21"/>
              </w:rPr>
            </w:pPr>
          </w:p>
        </w:tc>
        <w:tc>
          <w:tcPr>
            <w:tcW w:w="1855" w:type="dxa"/>
            <w:vAlign w:val="center"/>
          </w:tcPr>
          <w:p w14:paraId="26F6986A">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5D41D639">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41C43FFE">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20D7D3B5">
            <w:pPr>
              <w:adjustRightInd/>
              <w:snapToGrid/>
              <w:ind w:firstLine="0" w:firstLineChars="0"/>
              <w:jc w:val="center"/>
              <w:rPr>
                <w:rFonts w:asciiTheme="minorEastAsia" w:hAnsiTheme="minorEastAsia" w:eastAsiaTheme="minorEastAsia"/>
                <w:sz w:val="21"/>
                <w:szCs w:val="21"/>
              </w:rPr>
            </w:pPr>
          </w:p>
        </w:tc>
        <w:tc>
          <w:tcPr>
            <w:tcW w:w="1123" w:type="dxa"/>
            <w:vAlign w:val="center"/>
          </w:tcPr>
          <w:p w14:paraId="12E197D4">
            <w:pPr>
              <w:adjustRightInd/>
              <w:snapToGrid/>
              <w:ind w:firstLine="0" w:firstLineChars="0"/>
              <w:jc w:val="center"/>
              <w:rPr>
                <w:rFonts w:asciiTheme="minorEastAsia" w:hAnsiTheme="minorEastAsia" w:eastAsiaTheme="minorEastAsia"/>
                <w:sz w:val="21"/>
                <w:szCs w:val="21"/>
              </w:rPr>
            </w:pPr>
          </w:p>
        </w:tc>
        <w:tc>
          <w:tcPr>
            <w:tcW w:w="865" w:type="dxa"/>
            <w:vAlign w:val="center"/>
          </w:tcPr>
          <w:p w14:paraId="738A6805">
            <w:pPr>
              <w:adjustRightInd/>
              <w:snapToGrid/>
              <w:ind w:firstLine="0" w:firstLineChars="0"/>
              <w:jc w:val="center"/>
              <w:rPr>
                <w:rFonts w:asciiTheme="minorEastAsia" w:hAnsiTheme="minorEastAsia" w:eastAsiaTheme="minorEastAsia"/>
                <w:sz w:val="21"/>
                <w:szCs w:val="21"/>
              </w:rPr>
            </w:pPr>
          </w:p>
        </w:tc>
        <w:tc>
          <w:tcPr>
            <w:tcW w:w="1086" w:type="dxa"/>
            <w:vAlign w:val="center"/>
          </w:tcPr>
          <w:p w14:paraId="1FC57703">
            <w:pPr>
              <w:adjustRightInd/>
              <w:snapToGrid/>
              <w:ind w:firstLine="0" w:firstLineChars="0"/>
              <w:jc w:val="center"/>
              <w:rPr>
                <w:rFonts w:asciiTheme="minorEastAsia" w:hAnsiTheme="minorEastAsia" w:eastAsiaTheme="minorEastAsia"/>
                <w:sz w:val="21"/>
                <w:szCs w:val="21"/>
              </w:rPr>
            </w:pPr>
          </w:p>
        </w:tc>
        <w:tc>
          <w:tcPr>
            <w:tcW w:w="806" w:type="dxa"/>
            <w:tcBorders>
              <w:right w:val="single" w:color="auto" w:sz="12" w:space="0"/>
            </w:tcBorders>
            <w:vAlign w:val="center"/>
          </w:tcPr>
          <w:p w14:paraId="757376D8">
            <w:pPr>
              <w:adjustRightInd/>
              <w:snapToGrid/>
              <w:ind w:firstLine="0" w:firstLineChars="0"/>
              <w:jc w:val="center"/>
              <w:rPr>
                <w:rFonts w:asciiTheme="minorEastAsia" w:hAnsiTheme="minorEastAsia" w:eastAsiaTheme="minorEastAsia"/>
                <w:sz w:val="21"/>
                <w:szCs w:val="21"/>
              </w:rPr>
            </w:pPr>
          </w:p>
        </w:tc>
      </w:tr>
      <w:tr w14:paraId="2BE9D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35" w:type="dxa"/>
            <w:tcBorders>
              <w:left w:val="single" w:color="auto" w:sz="12" w:space="0"/>
            </w:tcBorders>
            <w:vAlign w:val="center"/>
          </w:tcPr>
          <w:p w14:paraId="32C0ADD2">
            <w:pPr>
              <w:adjustRightInd/>
              <w:snapToGrid/>
              <w:ind w:firstLine="0" w:firstLineChars="0"/>
              <w:jc w:val="center"/>
              <w:rPr>
                <w:rFonts w:asciiTheme="minorEastAsia" w:hAnsiTheme="minorEastAsia" w:eastAsiaTheme="minorEastAsia"/>
                <w:sz w:val="21"/>
                <w:szCs w:val="21"/>
              </w:rPr>
            </w:pPr>
          </w:p>
        </w:tc>
        <w:tc>
          <w:tcPr>
            <w:tcW w:w="1855" w:type="dxa"/>
            <w:vAlign w:val="center"/>
          </w:tcPr>
          <w:p w14:paraId="24D924C3">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39640DA7">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4E6C9E14">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37F93A03">
            <w:pPr>
              <w:adjustRightInd/>
              <w:snapToGrid/>
              <w:ind w:firstLine="0" w:firstLineChars="0"/>
              <w:jc w:val="center"/>
              <w:rPr>
                <w:rFonts w:asciiTheme="minorEastAsia" w:hAnsiTheme="minorEastAsia" w:eastAsiaTheme="minorEastAsia"/>
                <w:sz w:val="21"/>
                <w:szCs w:val="21"/>
              </w:rPr>
            </w:pPr>
          </w:p>
        </w:tc>
        <w:tc>
          <w:tcPr>
            <w:tcW w:w="1123" w:type="dxa"/>
            <w:vAlign w:val="center"/>
          </w:tcPr>
          <w:p w14:paraId="6F334946">
            <w:pPr>
              <w:adjustRightInd/>
              <w:snapToGrid/>
              <w:ind w:firstLine="0" w:firstLineChars="0"/>
              <w:jc w:val="center"/>
              <w:rPr>
                <w:rFonts w:asciiTheme="minorEastAsia" w:hAnsiTheme="minorEastAsia" w:eastAsiaTheme="minorEastAsia"/>
                <w:sz w:val="21"/>
                <w:szCs w:val="21"/>
              </w:rPr>
            </w:pPr>
          </w:p>
        </w:tc>
        <w:tc>
          <w:tcPr>
            <w:tcW w:w="865" w:type="dxa"/>
            <w:vAlign w:val="center"/>
          </w:tcPr>
          <w:p w14:paraId="1D8EE783">
            <w:pPr>
              <w:adjustRightInd/>
              <w:snapToGrid/>
              <w:ind w:firstLine="0" w:firstLineChars="0"/>
              <w:jc w:val="center"/>
              <w:rPr>
                <w:rFonts w:asciiTheme="minorEastAsia" w:hAnsiTheme="minorEastAsia" w:eastAsiaTheme="minorEastAsia"/>
                <w:sz w:val="21"/>
                <w:szCs w:val="21"/>
              </w:rPr>
            </w:pPr>
          </w:p>
        </w:tc>
        <w:tc>
          <w:tcPr>
            <w:tcW w:w="1086" w:type="dxa"/>
            <w:vAlign w:val="center"/>
          </w:tcPr>
          <w:p w14:paraId="0E54416B">
            <w:pPr>
              <w:adjustRightInd/>
              <w:snapToGrid/>
              <w:ind w:firstLine="0" w:firstLineChars="0"/>
              <w:jc w:val="center"/>
              <w:rPr>
                <w:rFonts w:asciiTheme="minorEastAsia" w:hAnsiTheme="minorEastAsia" w:eastAsiaTheme="minorEastAsia"/>
                <w:sz w:val="21"/>
                <w:szCs w:val="21"/>
              </w:rPr>
            </w:pPr>
          </w:p>
        </w:tc>
        <w:tc>
          <w:tcPr>
            <w:tcW w:w="806" w:type="dxa"/>
            <w:tcBorders>
              <w:right w:val="single" w:color="auto" w:sz="12" w:space="0"/>
            </w:tcBorders>
            <w:vAlign w:val="center"/>
          </w:tcPr>
          <w:p w14:paraId="515E5B85">
            <w:pPr>
              <w:adjustRightInd/>
              <w:snapToGrid/>
              <w:ind w:firstLine="0" w:firstLineChars="0"/>
              <w:jc w:val="center"/>
              <w:rPr>
                <w:rFonts w:asciiTheme="minorEastAsia" w:hAnsiTheme="minorEastAsia" w:eastAsiaTheme="minorEastAsia"/>
                <w:sz w:val="21"/>
                <w:szCs w:val="21"/>
              </w:rPr>
            </w:pPr>
          </w:p>
        </w:tc>
      </w:tr>
      <w:tr w14:paraId="350FA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35" w:type="dxa"/>
            <w:tcBorders>
              <w:left w:val="single" w:color="auto" w:sz="12" w:space="0"/>
            </w:tcBorders>
            <w:vAlign w:val="center"/>
          </w:tcPr>
          <w:p w14:paraId="45406795">
            <w:pPr>
              <w:adjustRightInd/>
              <w:snapToGrid/>
              <w:ind w:firstLine="0" w:firstLineChars="0"/>
              <w:jc w:val="center"/>
              <w:rPr>
                <w:rFonts w:asciiTheme="minorEastAsia" w:hAnsiTheme="minorEastAsia" w:eastAsiaTheme="minorEastAsia"/>
                <w:sz w:val="21"/>
                <w:szCs w:val="21"/>
              </w:rPr>
            </w:pPr>
          </w:p>
        </w:tc>
        <w:tc>
          <w:tcPr>
            <w:tcW w:w="1855" w:type="dxa"/>
            <w:vAlign w:val="center"/>
          </w:tcPr>
          <w:p w14:paraId="52D29838">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7426750E">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02659CB1">
            <w:pPr>
              <w:adjustRightInd/>
              <w:snapToGrid/>
              <w:ind w:firstLine="0" w:firstLineChars="0"/>
              <w:jc w:val="center"/>
              <w:rPr>
                <w:rFonts w:asciiTheme="minorEastAsia" w:hAnsiTheme="minorEastAsia" w:eastAsiaTheme="minorEastAsia"/>
                <w:sz w:val="21"/>
                <w:szCs w:val="21"/>
              </w:rPr>
            </w:pPr>
          </w:p>
        </w:tc>
        <w:tc>
          <w:tcPr>
            <w:tcW w:w="1005" w:type="dxa"/>
            <w:vAlign w:val="center"/>
          </w:tcPr>
          <w:p w14:paraId="0F38D67F">
            <w:pPr>
              <w:adjustRightInd/>
              <w:snapToGrid/>
              <w:ind w:firstLine="0" w:firstLineChars="0"/>
              <w:jc w:val="center"/>
              <w:rPr>
                <w:rFonts w:asciiTheme="minorEastAsia" w:hAnsiTheme="minorEastAsia" w:eastAsiaTheme="minorEastAsia"/>
                <w:sz w:val="21"/>
                <w:szCs w:val="21"/>
              </w:rPr>
            </w:pPr>
          </w:p>
        </w:tc>
        <w:tc>
          <w:tcPr>
            <w:tcW w:w="1123" w:type="dxa"/>
            <w:vAlign w:val="center"/>
          </w:tcPr>
          <w:p w14:paraId="12896F5A">
            <w:pPr>
              <w:adjustRightInd/>
              <w:snapToGrid/>
              <w:ind w:firstLine="0" w:firstLineChars="0"/>
              <w:jc w:val="center"/>
              <w:rPr>
                <w:rFonts w:asciiTheme="minorEastAsia" w:hAnsiTheme="minorEastAsia" w:eastAsiaTheme="minorEastAsia"/>
                <w:sz w:val="21"/>
                <w:szCs w:val="21"/>
              </w:rPr>
            </w:pPr>
          </w:p>
        </w:tc>
        <w:tc>
          <w:tcPr>
            <w:tcW w:w="865" w:type="dxa"/>
            <w:vAlign w:val="center"/>
          </w:tcPr>
          <w:p w14:paraId="3D81966E">
            <w:pPr>
              <w:adjustRightInd/>
              <w:snapToGrid/>
              <w:ind w:firstLine="0" w:firstLineChars="0"/>
              <w:jc w:val="center"/>
              <w:rPr>
                <w:rFonts w:asciiTheme="minorEastAsia" w:hAnsiTheme="minorEastAsia" w:eastAsiaTheme="minorEastAsia"/>
                <w:sz w:val="21"/>
                <w:szCs w:val="21"/>
              </w:rPr>
            </w:pPr>
          </w:p>
        </w:tc>
        <w:tc>
          <w:tcPr>
            <w:tcW w:w="1086" w:type="dxa"/>
            <w:vAlign w:val="center"/>
          </w:tcPr>
          <w:p w14:paraId="2F74BF6C">
            <w:pPr>
              <w:adjustRightInd/>
              <w:snapToGrid/>
              <w:ind w:firstLine="0" w:firstLineChars="0"/>
              <w:jc w:val="center"/>
              <w:rPr>
                <w:rFonts w:asciiTheme="minorEastAsia" w:hAnsiTheme="minorEastAsia" w:eastAsiaTheme="minorEastAsia"/>
                <w:sz w:val="21"/>
                <w:szCs w:val="21"/>
              </w:rPr>
            </w:pPr>
          </w:p>
        </w:tc>
        <w:tc>
          <w:tcPr>
            <w:tcW w:w="806" w:type="dxa"/>
            <w:tcBorders>
              <w:right w:val="single" w:color="auto" w:sz="12" w:space="0"/>
            </w:tcBorders>
            <w:vAlign w:val="center"/>
          </w:tcPr>
          <w:p w14:paraId="2CE05453">
            <w:pPr>
              <w:adjustRightInd/>
              <w:snapToGrid/>
              <w:ind w:firstLine="0" w:firstLineChars="0"/>
              <w:jc w:val="center"/>
              <w:rPr>
                <w:rFonts w:asciiTheme="minorEastAsia" w:hAnsiTheme="minorEastAsia" w:eastAsiaTheme="minorEastAsia"/>
                <w:sz w:val="21"/>
                <w:szCs w:val="21"/>
              </w:rPr>
            </w:pPr>
          </w:p>
        </w:tc>
      </w:tr>
      <w:tr w14:paraId="59C71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35" w:type="dxa"/>
            <w:tcBorders>
              <w:left w:val="single" w:color="auto" w:sz="12" w:space="0"/>
              <w:bottom w:val="single" w:color="auto" w:sz="12" w:space="0"/>
            </w:tcBorders>
            <w:vAlign w:val="center"/>
          </w:tcPr>
          <w:p w14:paraId="35CF4F74">
            <w:pPr>
              <w:adjustRightInd/>
              <w:snapToGrid/>
              <w:ind w:firstLine="0" w:firstLineChars="0"/>
              <w:jc w:val="center"/>
              <w:rPr>
                <w:rFonts w:asciiTheme="minorEastAsia" w:hAnsiTheme="minorEastAsia" w:eastAsiaTheme="minorEastAsia"/>
                <w:sz w:val="21"/>
                <w:szCs w:val="21"/>
              </w:rPr>
            </w:pPr>
          </w:p>
        </w:tc>
        <w:tc>
          <w:tcPr>
            <w:tcW w:w="1855" w:type="dxa"/>
            <w:tcBorders>
              <w:bottom w:val="single" w:color="auto" w:sz="12" w:space="0"/>
            </w:tcBorders>
            <w:vAlign w:val="center"/>
          </w:tcPr>
          <w:p w14:paraId="6D27DFB1">
            <w:pPr>
              <w:adjustRightInd/>
              <w:snapToGrid/>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合计</w:t>
            </w:r>
          </w:p>
        </w:tc>
        <w:tc>
          <w:tcPr>
            <w:tcW w:w="6895" w:type="dxa"/>
            <w:gridSpan w:val="7"/>
            <w:tcBorders>
              <w:bottom w:val="single" w:color="auto" w:sz="12" w:space="0"/>
              <w:right w:val="single" w:color="auto" w:sz="12" w:space="0"/>
            </w:tcBorders>
            <w:vAlign w:val="center"/>
          </w:tcPr>
          <w:p w14:paraId="2DBD7F3D">
            <w:pPr>
              <w:adjustRightInd/>
              <w:snapToGrid/>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大写：（小写：）</w:t>
            </w:r>
          </w:p>
        </w:tc>
      </w:tr>
    </w:tbl>
    <w:p w14:paraId="46BFD4E1">
      <w:pPr>
        <w:adjustRightInd/>
        <w:snapToGrid/>
        <w:ind w:firstLine="0" w:firstLineChars="0"/>
        <w:jc w:val="both"/>
        <w:rPr>
          <w:rFonts w:asciiTheme="minorEastAsia" w:hAnsiTheme="minorEastAsia" w:eastAsiaTheme="minorEastAsia"/>
        </w:rPr>
      </w:pPr>
      <w:r>
        <w:rPr>
          <w:rFonts w:hint="eastAsia" w:asciiTheme="minorEastAsia" w:hAnsiTheme="minorEastAsia" w:eastAsiaTheme="minorEastAsia"/>
        </w:rPr>
        <w:t>说明：本表费用应包含在投标总价中。</w:t>
      </w:r>
    </w:p>
    <w:p w14:paraId="48569B1F">
      <w:pPr>
        <w:adjustRightInd/>
        <w:snapToGrid/>
        <w:ind w:firstLine="0" w:firstLineChars="0"/>
        <w:jc w:val="both"/>
        <w:rPr>
          <w:rFonts w:asciiTheme="minorEastAsia" w:hAnsiTheme="minorEastAsia" w:eastAsiaTheme="minorEastAsia"/>
        </w:rPr>
      </w:pPr>
    </w:p>
    <w:p w14:paraId="3D89D6DE">
      <w:pPr>
        <w:adjustRightInd/>
        <w:snapToGrid/>
        <w:ind w:firstLine="0" w:firstLineChars="0"/>
        <w:jc w:val="both"/>
        <w:rPr>
          <w:rFonts w:asciiTheme="minorEastAsia" w:hAnsiTheme="minorEastAsia" w:eastAsiaTheme="minorEastAsia"/>
        </w:rPr>
      </w:pPr>
    </w:p>
    <w:p w14:paraId="6C04DDFC">
      <w:pPr>
        <w:adjustRightInd/>
        <w:snapToGrid/>
        <w:ind w:right="187" w:firstLine="0" w:firstLineChars="0"/>
        <w:jc w:val="both"/>
        <w:rPr>
          <w:rFonts w:asciiTheme="minorEastAsia" w:hAnsiTheme="minorEastAsia" w:eastAsiaTheme="minorEastAsia"/>
          <w:bCs/>
          <w:u w:val="single"/>
        </w:rPr>
      </w:pPr>
      <w:r>
        <w:rPr>
          <w:rFonts w:hint="eastAsia" w:asciiTheme="minorEastAsia" w:hAnsiTheme="minorEastAsia" w:eastAsiaTheme="minorEastAsia"/>
          <w:bCs/>
        </w:rPr>
        <w:t>供应商名称（公章）：</w:t>
      </w:r>
    </w:p>
    <w:p w14:paraId="11C4F680">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bCs/>
        </w:rPr>
        <w:t>法定代表人或授权代理人签字或盖章：</w:t>
      </w:r>
    </w:p>
    <w:p w14:paraId="4C3139FB">
      <w:pPr>
        <w:adjustRightInd/>
        <w:snapToGrid/>
        <w:ind w:firstLine="720" w:firstLineChars="300"/>
        <w:jc w:val="both"/>
        <w:rPr>
          <w:rFonts w:asciiTheme="minorEastAsia" w:hAnsiTheme="minorEastAsia" w:eastAsiaTheme="minorEastAsia"/>
          <w:bCs/>
        </w:rPr>
      </w:pPr>
      <w:r>
        <w:rPr>
          <w:rFonts w:hint="eastAsia" w:asciiTheme="minorEastAsia" w:hAnsiTheme="minorEastAsia" w:eastAsiaTheme="minorEastAsia"/>
          <w:bCs/>
        </w:rPr>
        <w:t>年月日</w:t>
      </w:r>
    </w:p>
    <w:p w14:paraId="178A35D7">
      <w:pPr>
        <w:adjustRightInd/>
        <w:snapToGrid/>
        <w:ind w:firstLine="0" w:firstLineChars="0"/>
        <w:jc w:val="both"/>
        <w:rPr>
          <w:rFonts w:asciiTheme="minorEastAsia" w:hAnsiTheme="minorEastAsia" w:eastAsiaTheme="minorEastAsia"/>
          <w:sz w:val="21"/>
          <w:szCs w:val="22"/>
        </w:rPr>
      </w:pPr>
      <w:r>
        <w:rPr>
          <w:rFonts w:asciiTheme="minorEastAsia" w:hAnsiTheme="minorEastAsia" w:eastAsiaTheme="minorEastAsia"/>
          <w:sz w:val="21"/>
          <w:szCs w:val="22"/>
        </w:rPr>
        <w:br w:type="page"/>
      </w:r>
    </w:p>
    <w:p w14:paraId="2C4042E9">
      <w:pPr>
        <w:keepNext/>
        <w:keepLines/>
        <w:adjustRightInd/>
        <w:ind w:firstLine="0" w:firstLineChars="0"/>
        <w:jc w:val="both"/>
        <w:outlineLvl w:val="1"/>
        <w:rPr>
          <w:rFonts w:asciiTheme="minorEastAsia" w:hAnsiTheme="minorEastAsia" w:eastAsiaTheme="minorEastAsia"/>
          <w:b/>
          <w:bCs/>
          <w:kern w:val="0"/>
          <w:szCs w:val="32"/>
        </w:rPr>
      </w:pPr>
      <w:bookmarkStart w:id="239" w:name="_Toc3621"/>
      <w:bookmarkStart w:id="240" w:name="_Toc15677"/>
      <w:bookmarkStart w:id="241" w:name="_Toc49870971"/>
      <w:bookmarkStart w:id="242" w:name="_Toc7393"/>
      <w:bookmarkStart w:id="279" w:name="_GoBack"/>
      <w:bookmarkEnd w:id="279"/>
      <w:r>
        <w:rPr>
          <w:rFonts w:hint="eastAsia" w:asciiTheme="minorEastAsia" w:hAnsiTheme="minorEastAsia" w:eastAsiaTheme="minorEastAsia"/>
          <w:b/>
          <w:bCs/>
          <w:kern w:val="0"/>
          <w:szCs w:val="32"/>
        </w:rPr>
        <w:t>附件六：保修期外供应的备品备件、易损件、耗材、专用工具价格表</w:t>
      </w:r>
      <w:bookmarkEnd w:id="239"/>
      <w:bookmarkEnd w:id="240"/>
      <w:bookmarkEnd w:id="241"/>
      <w:bookmarkEnd w:id="242"/>
    </w:p>
    <w:p w14:paraId="3853BB43">
      <w:pPr>
        <w:adjustRightInd/>
        <w:snapToGrid/>
        <w:ind w:firstLine="0" w:firstLineChars="0"/>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保修期外供应的备品备件、易损件、耗材、专用工具价格表</w:t>
      </w:r>
    </w:p>
    <w:p w14:paraId="7F43D247">
      <w:pPr>
        <w:adjustRightInd/>
        <w:snapToGrid/>
        <w:ind w:right="187" w:firstLine="0" w:firstLineChars="0"/>
        <w:jc w:val="both"/>
        <w:rPr>
          <w:rFonts w:asciiTheme="minorEastAsia" w:hAnsiTheme="minorEastAsia" w:eastAsiaTheme="minorEastAsia"/>
        </w:rPr>
      </w:pPr>
      <w:r>
        <w:rPr>
          <w:rFonts w:hint="eastAsia" w:asciiTheme="minorEastAsia" w:hAnsiTheme="minorEastAsia" w:eastAsiaTheme="minorEastAsia"/>
        </w:rPr>
        <w:t>项目编号：</w:t>
      </w:r>
    </w:p>
    <w:p w14:paraId="67E6DEEF">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rPr>
        <w:t>项目名称：</w:t>
      </w:r>
    </w:p>
    <w:tbl>
      <w:tblPr>
        <w:tblStyle w:val="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6"/>
        <w:gridCol w:w="1857"/>
        <w:gridCol w:w="1006"/>
        <w:gridCol w:w="1006"/>
        <w:gridCol w:w="1006"/>
        <w:gridCol w:w="1124"/>
        <w:gridCol w:w="866"/>
        <w:gridCol w:w="1087"/>
        <w:gridCol w:w="805"/>
      </w:tblGrid>
      <w:tr w14:paraId="4712B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536" w:type="dxa"/>
            <w:tcBorders>
              <w:top w:val="single" w:color="auto" w:sz="12" w:space="0"/>
              <w:left w:val="single" w:color="auto" w:sz="12" w:space="0"/>
            </w:tcBorders>
            <w:vAlign w:val="center"/>
          </w:tcPr>
          <w:p w14:paraId="1F035B75">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序号</w:t>
            </w:r>
          </w:p>
        </w:tc>
        <w:tc>
          <w:tcPr>
            <w:tcW w:w="1857" w:type="dxa"/>
            <w:tcBorders>
              <w:top w:val="single" w:color="auto" w:sz="12" w:space="0"/>
            </w:tcBorders>
            <w:vAlign w:val="center"/>
          </w:tcPr>
          <w:p w14:paraId="5ED848CE">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备品备件／易损件</w:t>
            </w:r>
            <w:r>
              <w:rPr>
                <w:rFonts w:asciiTheme="minorEastAsia" w:hAnsiTheme="minorEastAsia" w:eastAsiaTheme="minorEastAsia"/>
                <w:spacing w:val="-20"/>
                <w:sz w:val="21"/>
                <w:szCs w:val="21"/>
              </w:rPr>
              <w:t>/</w:t>
            </w:r>
            <w:r>
              <w:rPr>
                <w:rFonts w:hint="eastAsia" w:asciiTheme="minorEastAsia" w:hAnsiTheme="minorEastAsia" w:eastAsiaTheme="minorEastAsia"/>
                <w:spacing w:val="-20"/>
                <w:sz w:val="21"/>
                <w:szCs w:val="21"/>
              </w:rPr>
              <w:t>耗材／专用工具</w:t>
            </w:r>
            <w:r>
              <w:rPr>
                <w:rFonts w:asciiTheme="minorEastAsia" w:hAnsiTheme="minorEastAsia" w:eastAsiaTheme="minorEastAsia"/>
                <w:spacing w:val="-20"/>
                <w:sz w:val="21"/>
                <w:szCs w:val="21"/>
              </w:rPr>
              <w:t>/</w:t>
            </w:r>
            <w:r>
              <w:rPr>
                <w:rFonts w:hint="eastAsia" w:asciiTheme="minorEastAsia" w:hAnsiTheme="minorEastAsia" w:eastAsiaTheme="minorEastAsia"/>
                <w:spacing w:val="-20"/>
                <w:sz w:val="21"/>
                <w:szCs w:val="21"/>
              </w:rPr>
              <w:t>名称</w:t>
            </w:r>
          </w:p>
        </w:tc>
        <w:tc>
          <w:tcPr>
            <w:tcW w:w="1006" w:type="dxa"/>
            <w:tcBorders>
              <w:top w:val="single" w:color="auto" w:sz="12" w:space="0"/>
            </w:tcBorders>
            <w:vAlign w:val="center"/>
          </w:tcPr>
          <w:p w14:paraId="2A6DF49C">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生产企业</w:t>
            </w:r>
          </w:p>
        </w:tc>
        <w:tc>
          <w:tcPr>
            <w:tcW w:w="1006" w:type="dxa"/>
            <w:tcBorders>
              <w:top w:val="single" w:color="auto" w:sz="12" w:space="0"/>
            </w:tcBorders>
            <w:vAlign w:val="center"/>
          </w:tcPr>
          <w:p w14:paraId="574DBC1E">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型号规格</w:t>
            </w:r>
          </w:p>
        </w:tc>
        <w:tc>
          <w:tcPr>
            <w:tcW w:w="1006" w:type="dxa"/>
            <w:tcBorders>
              <w:top w:val="single" w:color="auto" w:sz="12" w:space="0"/>
            </w:tcBorders>
            <w:vAlign w:val="center"/>
          </w:tcPr>
          <w:p w14:paraId="5C36B49F">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数量</w:t>
            </w:r>
          </w:p>
        </w:tc>
        <w:tc>
          <w:tcPr>
            <w:tcW w:w="1124" w:type="dxa"/>
            <w:tcBorders>
              <w:top w:val="single" w:color="auto" w:sz="12" w:space="0"/>
            </w:tcBorders>
            <w:vAlign w:val="center"/>
          </w:tcPr>
          <w:p w14:paraId="39BC1CEA">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单位</w:t>
            </w:r>
          </w:p>
        </w:tc>
        <w:tc>
          <w:tcPr>
            <w:tcW w:w="866" w:type="dxa"/>
            <w:tcBorders>
              <w:top w:val="single" w:color="auto" w:sz="12" w:space="0"/>
            </w:tcBorders>
            <w:vAlign w:val="center"/>
          </w:tcPr>
          <w:p w14:paraId="00AE1F18">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单价</w:t>
            </w:r>
          </w:p>
        </w:tc>
        <w:tc>
          <w:tcPr>
            <w:tcW w:w="1087" w:type="dxa"/>
            <w:tcBorders>
              <w:top w:val="single" w:color="auto" w:sz="12" w:space="0"/>
            </w:tcBorders>
            <w:vAlign w:val="center"/>
          </w:tcPr>
          <w:p w14:paraId="32EB8647">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总价（元）</w:t>
            </w:r>
          </w:p>
        </w:tc>
        <w:tc>
          <w:tcPr>
            <w:tcW w:w="805" w:type="dxa"/>
            <w:tcBorders>
              <w:top w:val="single" w:color="auto" w:sz="12" w:space="0"/>
              <w:right w:val="single" w:color="auto" w:sz="12" w:space="0"/>
            </w:tcBorders>
            <w:vAlign w:val="center"/>
          </w:tcPr>
          <w:p w14:paraId="108B323B">
            <w:pPr>
              <w:ind w:firstLine="0" w:firstLineChars="0"/>
              <w:jc w:val="center"/>
              <w:rPr>
                <w:rFonts w:asciiTheme="minorEastAsia" w:hAnsiTheme="minorEastAsia" w:eastAsiaTheme="minorEastAsia"/>
                <w:spacing w:val="-20"/>
                <w:sz w:val="21"/>
                <w:szCs w:val="21"/>
              </w:rPr>
            </w:pPr>
            <w:r>
              <w:rPr>
                <w:rFonts w:hint="eastAsia" w:asciiTheme="minorEastAsia" w:hAnsiTheme="minorEastAsia" w:eastAsiaTheme="minorEastAsia"/>
                <w:spacing w:val="-20"/>
                <w:sz w:val="21"/>
                <w:szCs w:val="21"/>
              </w:rPr>
              <w:t>备注</w:t>
            </w:r>
          </w:p>
        </w:tc>
      </w:tr>
      <w:tr w14:paraId="61614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36" w:type="dxa"/>
            <w:tcBorders>
              <w:left w:val="single" w:color="auto" w:sz="12" w:space="0"/>
            </w:tcBorders>
            <w:vAlign w:val="center"/>
          </w:tcPr>
          <w:p w14:paraId="341C0B99">
            <w:pPr>
              <w:adjustRightInd/>
              <w:snapToGrid/>
              <w:ind w:firstLine="0" w:firstLineChars="0"/>
              <w:jc w:val="center"/>
              <w:rPr>
                <w:rFonts w:asciiTheme="minorEastAsia" w:hAnsiTheme="minorEastAsia" w:eastAsiaTheme="minorEastAsia"/>
                <w:sz w:val="21"/>
                <w:szCs w:val="21"/>
              </w:rPr>
            </w:pPr>
          </w:p>
        </w:tc>
        <w:tc>
          <w:tcPr>
            <w:tcW w:w="1857" w:type="dxa"/>
            <w:vAlign w:val="center"/>
          </w:tcPr>
          <w:p w14:paraId="32F5B5DD">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174EAB7D">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4015A9D6">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1A213EE7">
            <w:pPr>
              <w:adjustRightInd/>
              <w:snapToGrid/>
              <w:ind w:firstLine="0" w:firstLineChars="0"/>
              <w:jc w:val="center"/>
              <w:rPr>
                <w:rFonts w:asciiTheme="minorEastAsia" w:hAnsiTheme="minorEastAsia" w:eastAsiaTheme="minorEastAsia"/>
                <w:sz w:val="21"/>
                <w:szCs w:val="21"/>
              </w:rPr>
            </w:pPr>
          </w:p>
        </w:tc>
        <w:tc>
          <w:tcPr>
            <w:tcW w:w="1124" w:type="dxa"/>
            <w:vAlign w:val="center"/>
          </w:tcPr>
          <w:p w14:paraId="0876D453">
            <w:pPr>
              <w:adjustRightInd/>
              <w:snapToGrid/>
              <w:ind w:firstLine="0" w:firstLineChars="0"/>
              <w:jc w:val="center"/>
              <w:rPr>
                <w:rFonts w:asciiTheme="minorEastAsia" w:hAnsiTheme="minorEastAsia" w:eastAsiaTheme="minorEastAsia"/>
                <w:sz w:val="21"/>
                <w:szCs w:val="21"/>
              </w:rPr>
            </w:pPr>
          </w:p>
        </w:tc>
        <w:tc>
          <w:tcPr>
            <w:tcW w:w="866" w:type="dxa"/>
            <w:vAlign w:val="center"/>
          </w:tcPr>
          <w:p w14:paraId="51BC34AA">
            <w:pPr>
              <w:adjustRightInd/>
              <w:snapToGrid/>
              <w:ind w:firstLine="0" w:firstLineChars="0"/>
              <w:jc w:val="center"/>
              <w:rPr>
                <w:rFonts w:asciiTheme="minorEastAsia" w:hAnsiTheme="minorEastAsia" w:eastAsiaTheme="minorEastAsia"/>
                <w:sz w:val="21"/>
                <w:szCs w:val="21"/>
              </w:rPr>
            </w:pPr>
          </w:p>
        </w:tc>
        <w:tc>
          <w:tcPr>
            <w:tcW w:w="1087" w:type="dxa"/>
            <w:vAlign w:val="center"/>
          </w:tcPr>
          <w:p w14:paraId="3C3D46A8">
            <w:pPr>
              <w:adjustRightInd/>
              <w:snapToGrid/>
              <w:ind w:firstLine="0" w:firstLineChars="0"/>
              <w:jc w:val="center"/>
              <w:rPr>
                <w:rFonts w:asciiTheme="minorEastAsia" w:hAnsiTheme="minorEastAsia" w:eastAsiaTheme="minorEastAsia"/>
                <w:sz w:val="21"/>
                <w:szCs w:val="21"/>
              </w:rPr>
            </w:pPr>
          </w:p>
        </w:tc>
        <w:tc>
          <w:tcPr>
            <w:tcW w:w="805" w:type="dxa"/>
            <w:tcBorders>
              <w:right w:val="single" w:color="auto" w:sz="12" w:space="0"/>
            </w:tcBorders>
            <w:vAlign w:val="center"/>
          </w:tcPr>
          <w:p w14:paraId="15CC8043">
            <w:pPr>
              <w:adjustRightInd/>
              <w:snapToGrid/>
              <w:ind w:firstLine="0" w:firstLineChars="0"/>
              <w:jc w:val="center"/>
              <w:rPr>
                <w:rFonts w:asciiTheme="minorEastAsia" w:hAnsiTheme="minorEastAsia" w:eastAsiaTheme="minorEastAsia"/>
                <w:sz w:val="21"/>
                <w:szCs w:val="21"/>
              </w:rPr>
            </w:pPr>
          </w:p>
        </w:tc>
      </w:tr>
      <w:tr w14:paraId="3A490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36" w:type="dxa"/>
            <w:tcBorders>
              <w:left w:val="single" w:color="auto" w:sz="12" w:space="0"/>
            </w:tcBorders>
            <w:vAlign w:val="center"/>
          </w:tcPr>
          <w:p w14:paraId="6CD4D258">
            <w:pPr>
              <w:adjustRightInd/>
              <w:snapToGrid/>
              <w:ind w:firstLine="0" w:firstLineChars="0"/>
              <w:jc w:val="center"/>
              <w:rPr>
                <w:rFonts w:asciiTheme="minorEastAsia" w:hAnsiTheme="minorEastAsia" w:eastAsiaTheme="minorEastAsia"/>
                <w:sz w:val="21"/>
                <w:szCs w:val="21"/>
              </w:rPr>
            </w:pPr>
          </w:p>
        </w:tc>
        <w:tc>
          <w:tcPr>
            <w:tcW w:w="1857" w:type="dxa"/>
            <w:vAlign w:val="center"/>
          </w:tcPr>
          <w:p w14:paraId="3B965AC7">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122551D9">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3CC1A53C">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6BECB97F">
            <w:pPr>
              <w:adjustRightInd/>
              <w:snapToGrid/>
              <w:ind w:firstLine="0" w:firstLineChars="0"/>
              <w:jc w:val="center"/>
              <w:rPr>
                <w:rFonts w:asciiTheme="minorEastAsia" w:hAnsiTheme="minorEastAsia" w:eastAsiaTheme="minorEastAsia"/>
                <w:sz w:val="21"/>
                <w:szCs w:val="21"/>
              </w:rPr>
            </w:pPr>
          </w:p>
        </w:tc>
        <w:tc>
          <w:tcPr>
            <w:tcW w:w="1124" w:type="dxa"/>
            <w:vAlign w:val="center"/>
          </w:tcPr>
          <w:p w14:paraId="73954102">
            <w:pPr>
              <w:adjustRightInd/>
              <w:snapToGrid/>
              <w:ind w:firstLine="0" w:firstLineChars="0"/>
              <w:jc w:val="center"/>
              <w:rPr>
                <w:rFonts w:asciiTheme="minorEastAsia" w:hAnsiTheme="minorEastAsia" w:eastAsiaTheme="minorEastAsia"/>
                <w:sz w:val="21"/>
                <w:szCs w:val="21"/>
              </w:rPr>
            </w:pPr>
          </w:p>
        </w:tc>
        <w:tc>
          <w:tcPr>
            <w:tcW w:w="866" w:type="dxa"/>
            <w:vAlign w:val="center"/>
          </w:tcPr>
          <w:p w14:paraId="3FEBDDF1">
            <w:pPr>
              <w:adjustRightInd/>
              <w:snapToGrid/>
              <w:ind w:firstLine="0" w:firstLineChars="0"/>
              <w:jc w:val="center"/>
              <w:rPr>
                <w:rFonts w:asciiTheme="minorEastAsia" w:hAnsiTheme="minorEastAsia" w:eastAsiaTheme="minorEastAsia"/>
                <w:sz w:val="21"/>
                <w:szCs w:val="21"/>
              </w:rPr>
            </w:pPr>
          </w:p>
        </w:tc>
        <w:tc>
          <w:tcPr>
            <w:tcW w:w="1087" w:type="dxa"/>
            <w:vAlign w:val="center"/>
          </w:tcPr>
          <w:p w14:paraId="56AE35E6">
            <w:pPr>
              <w:adjustRightInd/>
              <w:snapToGrid/>
              <w:ind w:firstLine="0" w:firstLineChars="0"/>
              <w:jc w:val="center"/>
              <w:rPr>
                <w:rFonts w:asciiTheme="minorEastAsia" w:hAnsiTheme="minorEastAsia" w:eastAsiaTheme="minorEastAsia"/>
                <w:sz w:val="21"/>
                <w:szCs w:val="21"/>
              </w:rPr>
            </w:pPr>
          </w:p>
        </w:tc>
        <w:tc>
          <w:tcPr>
            <w:tcW w:w="805" w:type="dxa"/>
            <w:tcBorders>
              <w:right w:val="single" w:color="auto" w:sz="12" w:space="0"/>
            </w:tcBorders>
            <w:vAlign w:val="center"/>
          </w:tcPr>
          <w:p w14:paraId="7456A01A">
            <w:pPr>
              <w:adjustRightInd/>
              <w:snapToGrid/>
              <w:ind w:firstLine="0" w:firstLineChars="0"/>
              <w:jc w:val="center"/>
              <w:rPr>
                <w:rFonts w:asciiTheme="minorEastAsia" w:hAnsiTheme="minorEastAsia" w:eastAsiaTheme="minorEastAsia"/>
                <w:sz w:val="21"/>
                <w:szCs w:val="21"/>
              </w:rPr>
            </w:pPr>
          </w:p>
        </w:tc>
      </w:tr>
      <w:tr w14:paraId="608E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36" w:type="dxa"/>
            <w:tcBorders>
              <w:left w:val="single" w:color="auto" w:sz="12" w:space="0"/>
            </w:tcBorders>
            <w:vAlign w:val="center"/>
          </w:tcPr>
          <w:p w14:paraId="1E92C13E">
            <w:pPr>
              <w:adjustRightInd/>
              <w:snapToGrid/>
              <w:ind w:firstLine="0" w:firstLineChars="0"/>
              <w:jc w:val="center"/>
              <w:rPr>
                <w:rFonts w:asciiTheme="minorEastAsia" w:hAnsiTheme="minorEastAsia" w:eastAsiaTheme="minorEastAsia"/>
                <w:sz w:val="21"/>
                <w:szCs w:val="21"/>
              </w:rPr>
            </w:pPr>
          </w:p>
        </w:tc>
        <w:tc>
          <w:tcPr>
            <w:tcW w:w="1857" w:type="dxa"/>
            <w:vAlign w:val="center"/>
          </w:tcPr>
          <w:p w14:paraId="7F0C348C">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1248D493">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0F0FCCAB">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6C2B779D">
            <w:pPr>
              <w:adjustRightInd/>
              <w:snapToGrid/>
              <w:ind w:firstLine="0" w:firstLineChars="0"/>
              <w:jc w:val="center"/>
              <w:rPr>
                <w:rFonts w:asciiTheme="minorEastAsia" w:hAnsiTheme="minorEastAsia" w:eastAsiaTheme="minorEastAsia"/>
                <w:sz w:val="21"/>
                <w:szCs w:val="21"/>
              </w:rPr>
            </w:pPr>
          </w:p>
        </w:tc>
        <w:tc>
          <w:tcPr>
            <w:tcW w:w="1124" w:type="dxa"/>
            <w:vAlign w:val="center"/>
          </w:tcPr>
          <w:p w14:paraId="5A98A46A">
            <w:pPr>
              <w:adjustRightInd/>
              <w:snapToGrid/>
              <w:ind w:firstLine="0" w:firstLineChars="0"/>
              <w:jc w:val="center"/>
              <w:rPr>
                <w:rFonts w:asciiTheme="minorEastAsia" w:hAnsiTheme="minorEastAsia" w:eastAsiaTheme="minorEastAsia"/>
                <w:sz w:val="21"/>
                <w:szCs w:val="21"/>
              </w:rPr>
            </w:pPr>
          </w:p>
        </w:tc>
        <w:tc>
          <w:tcPr>
            <w:tcW w:w="866" w:type="dxa"/>
            <w:vAlign w:val="center"/>
          </w:tcPr>
          <w:p w14:paraId="2CE86361">
            <w:pPr>
              <w:adjustRightInd/>
              <w:snapToGrid/>
              <w:ind w:firstLine="0" w:firstLineChars="0"/>
              <w:jc w:val="center"/>
              <w:rPr>
                <w:rFonts w:asciiTheme="minorEastAsia" w:hAnsiTheme="minorEastAsia" w:eastAsiaTheme="minorEastAsia"/>
                <w:sz w:val="21"/>
                <w:szCs w:val="21"/>
              </w:rPr>
            </w:pPr>
          </w:p>
        </w:tc>
        <w:tc>
          <w:tcPr>
            <w:tcW w:w="1087" w:type="dxa"/>
            <w:vAlign w:val="center"/>
          </w:tcPr>
          <w:p w14:paraId="6A395727">
            <w:pPr>
              <w:adjustRightInd/>
              <w:snapToGrid/>
              <w:ind w:firstLine="0" w:firstLineChars="0"/>
              <w:jc w:val="center"/>
              <w:rPr>
                <w:rFonts w:asciiTheme="minorEastAsia" w:hAnsiTheme="minorEastAsia" w:eastAsiaTheme="minorEastAsia"/>
                <w:sz w:val="21"/>
                <w:szCs w:val="21"/>
              </w:rPr>
            </w:pPr>
          </w:p>
        </w:tc>
        <w:tc>
          <w:tcPr>
            <w:tcW w:w="805" w:type="dxa"/>
            <w:tcBorders>
              <w:right w:val="single" w:color="auto" w:sz="12" w:space="0"/>
            </w:tcBorders>
            <w:vAlign w:val="center"/>
          </w:tcPr>
          <w:p w14:paraId="34D167FB">
            <w:pPr>
              <w:adjustRightInd/>
              <w:snapToGrid/>
              <w:ind w:firstLine="0" w:firstLineChars="0"/>
              <w:jc w:val="center"/>
              <w:rPr>
                <w:rFonts w:asciiTheme="minorEastAsia" w:hAnsiTheme="minorEastAsia" w:eastAsiaTheme="minorEastAsia"/>
                <w:sz w:val="21"/>
                <w:szCs w:val="21"/>
              </w:rPr>
            </w:pPr>
          </w:p>
        </w:tc>
      </w:tr>
      <w:tr w14:paraId="049A5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36" w:type="dxa"/>
            <w:tcBorders>
              <w:left w:val="single" w:color="auto" w:sz="12" w:space="0"/>
            </w:tcBorders>
            <w:vAlign w:val="center"/>
          </w:tcPr>
          <w:p w14:paraId="65876615">
            <w:pPr>
              <w:adjustRightInd/>
              <w:snapToGrid/>
              <w:ind w:firstLine="0" w:firstLineChars="0"/>
              <w:jc w:val="center"/>
              <w:rPr>
                <w:rFonts w:asciiTheme="minorEastAsia" w:hAnsiTheme="minorEastAsia" w:eastAsiaTheme="minorEastAsia"/>
                <w:sz w:val="21"/>
                <w:szCs w:val="21"/>
              </w:rPr>
            </w:pPr>
          </w:p>
        </w:tc>
        <w:tc>
          <w:tcPr>
            <w:tcW w:w="1857" w:type="dxa"/>
            <w:vAlign w:val="center"/>
          </w:tcPr>
          <w:p w14:paraId="166415A3">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189ED82C">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20D7CE2D">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120D650C">
            <w:pPr>
              <w:adjustRightInd/>
              <w:snapToGrid/>
              <w:ind w:firstLine="0" w:firstLineChars="0"/>
              <w:jc w:val="center"/>
              <w:rPr>
                <w:rFonts w:asciiTheme="minorEastAsia" w:hAnsiTheme="minorEastAsia" w:eastAsiaTheme="minorEastAsia"/>
                <w:sz w:val="21"/>
                <w:szCs w:val="21"/>
              </w:rPr>
            </w:pPr>
          </w:p>
        </w:tc>
        <w:tc>
          <w:tcPr>
            <w:tcW w:w="1124" w:type="dxa"/>
            <w:vAlign w:val="center"/>
          </w:tcPr>
          <w:p w14:paraId="26EA48E4">
            <w:pPr>
              <w:adjustRightInd/>
              <w:snapToGrid/>
              <w:ind w:firstLine="0" w:firstLineChars="0"/>
              <w:jc w:val="center"/>
              <w:rPr>
                <w:rFonts w:asciiTheme="minorEastAsia" w:hAnsiTheme="minorEastAsia" w:eastAsiaTheme="minorEastAsia"/>
                <w:sz w:val="21"/>
                <w:szCs w:val="21"/>
              </w:rPr>
            </w:pPr>
          </w:p>
        </w:tc>
        <w:tc>
          <w:tcPr>
            <w:tcW w:w="866" w:type="dxa"/>
            <w:vAlign w:val="center"/>
          </w:tcPr>
          <w:p w14:paraId="04FB09E8">
            <w:pPr>
              <w:adjustRightInd/>
              <w:snapToGrid/>
              <w:ind w:firstLine="0" w:firstLineChars="0"/>
              <w:jc w:val="center"/>
              <w:rPr>
                <w:rFonts w:asciiTheme="minorEastAsia" w:hAnsiTheme="minorEastAsia" w:eastAsiaTheme="minorEastAsia"/>
                <w:sz w:val="21"/>
                <w:szCs w:val="21"/>
              </w:rPr>
            </w:pPr>
          </w:p>
        </w:tc>
        <w:tc>
          <w:tcPr>
            <w:tcW w:w="1087" w:type="dxa"/>
            <w:vAlign w:val="center"/>
          </w:tcPr>
          <w:p w14:paraId="2DB7A9CD">
            <w:pPr>
              <w:adjustRightInd/>
              <w:snapToGrid/>
              <w:ind w:firstLine="0" w:firstLineChars="0"/>
              <w:jc w:val="center"/>
              <w:rPr>
                <w:rFonts w:asciiTheme="minorEastAsia" w:hAnsiTheme="minorEastAsia" w:eastAsiaTheme="minorEastAsia"/>
                <w:sz w:val="21"/>
                <w:szCs w:val="21"/>
              </w:rPr>
            </w:pPr>
          </w:p>
        </w:tc>
        <w:tc>
          <w:tcPr>
            <w:tcW w:w="805" w:type="dxa"/>
            <w:tcBorders>
              <w:right w:val="single" w:color="auto" w:sz="12" w:space="0"/>
            </w:tcBorders>
            <w:vAlign w:val="center"/>
          </w:tcPr>
          <w:p w14:paraId="79F9F0DD">
            <w:pPr>
              <w:adjustRightInd/>
              <w:snapToGrid/>
              <w:ind w:firstLine="0" w:firstLineChars="0"/>
              <w:jc w:val="center"/>
              <w:rPr>
                <w:rFonts w:asciiTheme="minorEastAsia" w:hAnsiTheme="minorEastAsia" w:eastAsiaTheme="minorEastAsia"/>
                <w:sz w:val="21"/>
                <w:szCs w:val="21"/>
              </w:rPr>
            </w:pPr>
          </w:p>
        </w:tc>
      </w:tr>
      <w:tr w14:paraId="2CC77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36" w:type="dxa"/>
            <w:tcBorders>
              <w:left w:val="single" w:color="auto" w:sz="12" w:space="0"/>
            </w:tcBorders>
            <w:vAlign w:val="center"/>
          </w:tcPr>
          <w:p w14:paraId="2FB63817">
            <w:pPr>
              <w:adjustRightInd/>
              <w:snapToGrid/>
              <w:ind w:firstLine="0" w:firstLineChars="0"/>
              <w:jc w:val="center"/>
              <w:rPr>
                <w:rFonts w:asciiTheme="minorEastAsia" w:hAnsiTheme="minorEastAsia" w:eastAsiaTheme="minorEastAsia"/>
                <w:sz w:val="21"/>
                <w:szCs w:val="21"/>
              </w:rPr>
            </w:pPr>
          </w:p>
        </w:tc>
        <w:tc>
          <w:tcPr>
            <w:tcW w:w="1857" w:type="dxa"/>
            <w:vAlign w:val="center"/>
          </w:tcPr>
          <w:p w14:paraId="7C929EB9">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1FE00D47">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716A302F">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11C781A6">
            <w:pPr>
              <w:adjustRightInd/>
              <w:snapToGrid/>
              <w:ind w:firstLine="0" w:firstLineChars="0"/>
              <w:jc w:val="center"/>
              <w:rPr>
                <w:rFonts w:asciiTheme="minorEastAsia" w:hAnsiTheme="minorEastAsia" w:eastAsiaTheme="minorEastAsia"/>
                <w:sz w:val="21"/>
                <w:szCs w:val="21"/>
              </w:rPr>
            </w:pPr>
          </w:p>
        </w:tc>
        <w:tc>
          <w:tcPr>
            <w:tcW w:w="1124" w:type="dxa"/>
            <w:vAlign w:val="center"/>
          </w:tcPr>
          <w:p w14:paraId="2DC57979">
            <w:pPr>
              <w:adjustRightInd/>
              <w:snapToGrid/>
              <w:ind w:firstLine="0" w:firstLineChars="0"/>
              <w:jc w:val="center"/>
              <w:rPr>
                <w:rFonts w:asciiTheme="minorEastAsia" w:hAnsiTheme="minorEastAsia" w:eastAsiaTheme="minorEastAsia"/>
                <w:sz w:val="21"/>
                <w:szCs w:val="21"/>
              </w:rPr>
            </w:pPr>
          </w:p>
        </w:tc>
        <w:tc>
          <w:tcPr>
            <w:tcW w:w="866" w:type="dxa"/>
            <w:vAlign w:val="center"/>
          </w:tcPr>
          <w:p w14:paraId="0BD1EB54">
            <w:pPr>
              <w:adjustRightInd/>
              <w:snapToGrid/>
              <w:ind w:firstLine="0" w:firstLineChars="0"/>
              <w:jc w:val="center"/>
              <w:rPr>
                <w:rFonts w:asciiTheme="minorEastAsia" w:hAnsiTheme="minorEastAsia" w:eastAsiaTheme="minorEastAsia"/>
                <w:sz w:val="21"/>
                <w:szCs w:val="21"/>
              </w:rPr>
            </w:pPr>
          </w:p>
        </w:tc>
        <w:tc>
          <w:tcPr>
            <w:tcW w:w="1087" w:type="dxa"/>
            <w:vAlign w:val="center"/>
          </w:tcPr>
          <w:p w14:paraId="0F3DBD3A">
            <w:pPr>
              <w:adjustRightInd/>
              <w:snapToGrid/>
              <w:ind w:firstLine="0" w:firstLineChars="0"/>
              <w:jc w:val="center"/>
              <w:rPr>
                <w:rFonts w:asciiTheme="minorEastAsia" w:hAnsiTheme="minorEastAsia" w:eastAsiaTheme="minorEastAsia"/>
                <w:sz w:val="21"/>
                <w:szCs w:val="21"/>
              </w:rPr>
            </w:pPr>
          </w:p>
        </w:tc>
        <w:tc>
          <w:tcPr>
            <w:tcW w:w="805" w:type="dxa"/>
            <w:tcBorders>
              <w:right w:val="single" w:color="auto" w:sz="12" w:space="0"/>
            </w:tcBorders>
            <w:vAlign w:val="center"/>
          </w:tcPr>
          <w:p w14:paraId="4E910707">
            <w:pPr>
              <w:adjustRightInd/>
              <w:snapToGrid/>
              <w:ind w:firstLine="0" w:firstLineChars="0"/>
              <w:jc w:val="center"/>
              <w:rPr>
                <w:rFonts w:asciiTheme="minorEastAsia" w:hAnsiTheme="minorEastAsia" w:eastAsiaTheme="minorEastAsia"/>
                <w:sz w:val="21"/>
                <w:szCs w:val="21"/>
              </w:rPr>
            </w:pPr>
          </w:p>
        </w:tc>
      </w:tr>
      <w:tr w14:paraId="7CB5B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36" w:type="dxa"/>
            <w:tcBorders>
              <w:left w:val="single" w:color="auto" w:sz="12" w:space="0"/>
            </w:tcBorders>
            <w:vAlign w:val="center"/>
          </w:tcPr>
          <w:p w14:paraId="7A3E8F4E">
            <w:pPr>
              <w:adjustRightInd/>
              <w:snapToGrid/>
              <w:ind w:firstLine="0" w:firstLineChars="0"/>
              <w:jc w:val="center"/>
              <w:rPr>
                <w:rFonts w:asciiTheme="minorEastAsia" w:hAnsiTheme="minorEastAsia" w:eastAsiaTheme="minorEastAsia"/>
                <w:sz w:val="21"/>
                <w:szCs w:val="21"/>
              </w:rPr>
            </w:pPr>
          </w:p>
        </w:tc>
        <w:tc>
          <w:tcPr>
            <w:tcW w:w="1857" w:type="dxa"/>
            <w:vAlign w:val="center"/>
          </w:tcPr>
          <w:p w14:paraId="4D0C9DB2">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780A80F7">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460272A0">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66F4375E">
            <w:pPr>
              <w:adjustRightInd/>
              <w:snapToGrid/>
              <w:ind w:firstLine="0" w:firstLineChars="0"/>
              <w:jc w:val="center"/>
              <w:rPr>
                <w:rFonts w:asciiTheme="minorEastAsia" w:hAnsiTheme="minorEastAsia" w:eastAsiaTheme="minorEastAsia"/>
                <w:sz w:val="21"/>
                <w:szCs w:val="21"/>
              </w:rPr>
            </w:pPr>
          </w:p>
        </w:tc>
        <w:tc>
          <w:tcPr>
            <w:tcW w:w="1124" w:type="dxa"/>
            <w:vAlign w:val="center"/>
          </w:tcPr>
          <w:p w14:paraId="41FD09C8">
            <w:pPr>
              <w:adjustRightInd/>
              <w:snapToGrid/>
              <w:ind w:firstLine="0" w:firstLineChars="0"/>
              <w:jc w:val="center"/>
              <w:rPr>
                <w:rFonts w:asciiTheme="minorEastAsia" w:hAnsiTheme="minorEastAsia" w:eastAsiaTheme="minorEastAsia"/>
                <w:sz w:val="21"/>
                <w:szCs w:val="21"/>
              </w:rPr>
            </w:pPr>
          </w:p>
        </w:tc>
        <w:tc>
          <w:tcPr>
            <w:tcW w:w="866" w:type="dxa"/>
            <w:vAlign w:val="center"/>
          </w:tcPr>
          <w:p w14:paraId="236D286E">
            <w:pPr>
              <w:adjustRightInd/>
              <w:snapToGrid/>
              <w:ind w:firstLine="0" w:firstLineChars="0"/>
              <w:jc w:val="center"/>
              <w:rPr>
                <w:rFonts w:asciiTheme="minorEastAsia" w:hAnsiTheme="minorEastAsia" w:eastAsiaTheme="minorEastAsia"/>
                <w:sz w:val="21"/>
                <w:szCs w:val="21"/>
              </w:rPr>
            </w:pPr>
          </w:p>
        </w:tc>
        <w:tc>
          <w:tcPr>
            <w:tcW w:w="1087" w:type="dxa"/>
            <w:vAlign w:val="center"/>
          </w:tcPr>
          <w:p w14:paraId="2DB4D795">
            <w:pPr>
              <w:adjustRightInd/>
              <w:snapToGrid/>
              <w:ind w:firstLine="0" w:firstLineChars="0"/>
              <w:jc w:val="center"/>
              <w:rPr>
                <w:rFonts w:asciiTheme="minorEastAsia" w:hAnsiTheme="minorEastAsia" w:eastAsiaTheme="minorEastAsia"/>
                <w:sz w:val="21"/>
                <w:szCs w:val="21"/>
              </w:rPr>
            </w:pPr>
          </w:p>
        </w:tc>
        <w:tc>
          <w:tcPr>
            <w:tcW w:w="805" w:type="dxa"/>
            <w:tcBorders>
              <w:right w:val="single" w:color="auto" w:sz="12" w:space="0"/>
            </w:tcBorders>
            <w:vAlign w:val="center"/>
          </w:tcPr>
          <w:p w14:paraId="0DBF3DE2">
            <w:pPr>
              <w:adjustRightInd/>
              <w:snapToGrid/>
              <w:ind w:firstLine="0" w:firstLineChars="0"/>
              <w:jc w:val="center"/>
              <w:rPr>
                <w:rFonts w:asciiTheme="minorEastAsia" w:hAnsiTheme="minorEastAsia" w:eastAsiaTheme="minorEastAsia"/>
                <w:sz w:val="21"/>
                <w:szCs w:val="21"/>
              </w:rPr>
            </w:pPr>
          </w:p>
        </w:tc>
      </w:tr>
      <w:tr w14:paraId="2EB02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36" w:type="dxa"/>
            <w:tcBorders>
              <w:left w:val="single" w:color="auto" w:sz="12" w:space="0"/>
            </w:tcBorders>
            <w:vAlign w:val="center"/>
          </w:tcPr>
          <w:p w14:paraId="6236B7C6">
            <w:pPr>
              <w:adjustRightInd/>
              <w:snapToGrid/>
              <w:ind w:firstLine="0" w:firstLineChars="0"/>
              <w:jc w:val="center"/>
              <w:rPr>
                <w:rFonts w:asciiTheme="minorEastAsia" w:hAnsiTheme="minorEastAsia" w:eastAsiaTheme="minorEastAsia"/>
                <w:sz w:val="21"/>
                <w:szCs w:val="21"/>
              </w:rPr>
            </w:pPr>
          </w:p>
        </w:tc>
        <w:tc>
          <w:tcPr>
            <w:tcW w:w="1857" w:type="dxa"/>
            <w:vAlign w:val="center"/>
          </w:tcPr>
          <w:p w14:paraId="68350A82">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55E1066D">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34C05E56">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52EFE1CE">
            <w:pPr>
              <w:adjustRightInd/>
              <w:snapToGrid/>
              <w:ind w:firstLine="0" w:firstLineChars="0"/>
              <w:jc w:val="center"/>
              <w:rPr>
                <w:rFonts w:asciiTheme="minorEastAsia" w:hAnsiTheme="minorEastAsia" w:eastAsiaTheme="minorEastAsia"/>
                <w:sz w:val="21"/>
                <w:szCs w:val="21"/>
              </w:rPr>
            </w:pPr>
          </w:p>
        </w:tc>
        <w:tc>
          <w:tcPr>
            <w:tcW w:w="1124" w:type="dxa"/>
            <w:vAlign w:val="center"/>
          </w:tcPr>
          <w:p w14:paraId="57B69080">
            <w:pPr>
              <w:adjustRightInd/>
              <w:snapToGrid/>
              <w:ind w:firstLine="0" w:firstLineChars="0"/>
              <w:jc w:val="center"/>
              <w:rPr>
                <w:rFonts w:asciiTheme="minorEastAsia" w:hAnsiTheme="minorEastAsia" w:eastAsiaTheme="minorEastAsia"/>
                <w:sz w:val="21"/>
                <w:szCs w:val="21"/>
              </w:rPr>
            </w:pPr>
          </w:p>
        </w:tc>
        <w:tc>
          <w:tcPr>
            <w:tcW w:w="866" w:type="dxa"/>
            <w:vAlign w:val="center"/>
          </w:tcPr>
          <w:p w14:paraId="11D25139">
            <w:pPr>
              <w:adjustRightInd/>
              <w:snapToGrid/>
              <w:ind w:firstLine="0" w:firstLineChars="0"/>
              <w:jc w:val="center"/>
              <w:rPr>
                <w:rFonts w:asciiTheme="minorEastAsia" w:hAnsiTheme="minorEastAsia" w:eastAsiaTheme="minorEastAsia"/>
                <w:sz w:val="21"/>
                <w:szCs w:val="21"/>
              </w:rPr>
            </w:pPr>
          </w:p>
        </w:tc>
        <w:tc>
          <w:tcPr>
            <w:tcW w:w="1087" w:type="dxa"/>
            <w:vAlign w:val="center"/>
          </w:tcPr>
          <w:p w14:paraId="4C82BF90">
            <w:pPr>
              <w:adjustRightInd/>
              <w:snapToGrid/>
              <w:ind w:firstLine="0" w:firstLineChars="0"/>
              <w:jc w:val="center"/>
              <w:rPr>
                <w:rFonts w:asciiTheme="minorEastAsia" w:hAnsiTheme="minorEastAsia" w:eastAsiaTheme="minorEastAsia"/>
                <w:sz w:val="21"/>
                <w:szCs w:val="21"/>
              </w:rPr>
            </w:pPr>
          </w:p>
        </w:tc>
        <w:tc>
          <w:tcPr>
            <w:tcW w:w="805" w:type="dxa"/>
            <w:tcBorders>
              <w:right w:val="single" w:color="auto" w:sz="12" w:space="0"/>
            </w:tcBorders>
            <w:vAlign w:val="center"/>
          </w:tcPr>
          <w:p w14:paraId="4EFBD892">
            <w:pPr>
              <w:adjustRightInd/>
              <w:snapToGrid/>
              <w:ind w:firstLine="0" w:firstLineChars="0"/>
              <w:jc w:val="center"/>
              <w:rPr>
                <w:rFonts w:asciiTheme="minorEastAsia" w:hAnsiTheme="minorEastAsia" w:eastAsiaTheme="minorEastAsia"/>
                <w:sz w:val="21"/>
                <w:szCs w:val="21"/>
              </w:rPr>
            </w:pPr>
          </w:p>
        </w:tc>
      </w:tr>
      <w:tr w14:paraId="3E239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36" w:type="dxa"/>
            <w:tcBorders>
              <w:left w:val="single" w:color="auto" w:sz="12" w:space="0"/>
            </w:tcBorders>
            <w:vAlign w:val="center"/>
          </w:tcPr>
          <w:p w14:paraId="374982AC">
            <w:pPr>
              <w:adjustRightInd/>
              <w:snapToGrid/>
              <w:ind w:firstLine="0" w:firstLineChars="0"/>
              <w:jc w:val="center"/>
              <w:rPr>
                <w:rFonts w:asciiTheme="minorEastAsia" w:hAnsiTheme="minorEastAsia" w:eastAsiaTheme="minorEastAsia"/>
                <w:sz w:val="21"/>
                <w:szCs w:val="21"/>
              </w:rPr>
            </w:pPr>
          </w:p>
        </w:tc>
        <w:tc>
          <w:tcPr>
            <w:tcW w:w="1857" w:type="dxa"/>
            <w:vAlign w:val="center"/>
          </w:tcPr>
          <w:p w14:paraId="1A26CD70">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5DA40A11">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792319D8">
            <w:pPr>
              <w:adjustRightInd/>
              <w:snapToGrid/>
              <w:ind w:firstLine="0" w:firstLineChars="0"/>
              <w:jc w:val="center"/>
              <w:rPr>
                <w:rFonts w:asciiTheme="minorEastAsia" w:hAnsiTheme="minorEastAsia" w:eastAsiaTheme="minorEastAsia"/>
                <w:sz w:val="21"/>
                <w:szCs w:val="21"/>
              </w:rPr>
            </w:pPr>
          </w:p>
        </w:tc>
        <w:tc>
          <w:tcPr>
            <w:tcW w:w="1006" w:type="dxa"/>
            <w:vAlign w:val="center"/>
          </w:tcPr>
          <w:p w14:paraId="52A37458">
            <w:pPr>
              <w:adjustRightInd/>
              <w:snapToGrid/>
              <w:ind w:firstLine="0" w:firstLineChars="0"/>
              <w:jc w:val="center"/>
              <w:rPr>
                <w:rFonts w:asciiTheme="minorEastAsia" w:hAnsiTheme="minorEastAsia" w:eastAsiaTheme="minorEastAsia"/>
                <w:sz w:val="21"/>
                <w:szCs w:val="21"/>
              </w:rPr>
            </w:pPr>
          </w:p>
        </w:tc>
        <w:tc>
          <w:tcPr>
            <w:tcW w:w="1124" w:type="dxa"/>
            <w:vAlign w:val="center"/>
          </w:tcPr>
          <w:p w14:paraId="63B33DFE">
            <w:pPr>
              <w:adjustRightInd/>
              <w:snapToGrid/>
              <w:ind w:firstLine="0" w:firstLineChars="0"/>
              <w:jc w:val="center"/>
              <w:rPr>
                <w:rFonts w:asciiTheme="minorEastAsia" w:hAnsiTheme="minorEastAsia" w:eastAsiaTheme="minorEastAsia"/>
                <w:sz w:val="21"/>
                <w:szCs w:val="21"/>
              </w:rPr>
            </w:pPr>
          </w:p>
        </w:tc>
        <w:tc>
          <w:tcPr>
            <w:tcW w:w="866" w:type="dxa"/>
            <w:vAlign w:val="center"/>
          </w:tcPr>
          <w:p w14:paraId="6E5E13EF">
            <w:pPr>
              <w:adjustRightInd/>
              <w:snapToGrid/>
              <w:ind w:firstLine="0" w:firstLineChars="0"/>
              <w:jc w:val="center"/>
              <w:rPr>
                <w:rFonts w:asciiTheme="minorEastAsia" w:hAnsiTheme="minorEastAsia" w:eastAsiaTheme="minorEastAsia"/>
                <w:sz w:val="21"/>
                <w:szCs w:val="21"/>
              </w:rPr>
            </w:pPr>
          </w:p>
        </w:tc>
        <w:tc>
          <w:tcPr>
            <w:tcW w:w="1087" w:type="dxa"/>
            <w:vAlign w:val="center"/>
          </w:tcPr>
          <w:p w14:paraId="2A2FAFC9">
            <w:pPr>
              <w:adjustRightInd/>
              <w:snapToGrid/>
              <w:ind w:firstLine="0" w:firstLineChars="0"/>
              <w:jc w:val="center"/>
              <w:rPr>
                <w:rFonts w:asciiTheme="minorEastAsia" w:hAnsiTheme="minorEastAsia" w:eastAsiaTheme="minorEastAsia"/>
                <w:sz w:val="21"/>
                <w:szCs w:val="21"/>
              </w:rPr>
            </w:pPr>
          </w:p>
        </w:tc>
        <w:tc>
          <w:tcPr>
            <w:tcW w:w="805" w:type="dxa"/>
            <w:tcBorders>
              <w:right w:val="single" w:color="auto" w:sz="12" w:space="0"/>
            </w:tcBorders>
            <w:vAlign w:val="center"/>
          </w:tcPr>
          <w:p w14:paraId="02778485">
            <w:pPr>
              <w:adjustRightInd/>
              <w:snapToGrid/>
              <w:ind w:firstLine="0" w:firstLineChars="0"/>
              <w:jc w:val="center"/>
              <w:rPr>
                <w:rFonts w:asciiTheme="minorEastAsia" w:hAnsiTheme="minorEastAsia" w:eastAsiaTheme="minorEastAsia"/>
                <w:sz w:val="21"/>
                <w:szCs w:val="21"/>
              </w:rPr>
            </w:pPr>
          </w:p>
        </w:tc>
      </w:tr>
      <w:tr w14:paraId="63943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36" w:type="dxa"/>
            <w:tcBorders>
              <w:left w:val="single" w:color="auto" w:sz="12" w:space="0"/>
              <w:bottom w:val="single" w:color="auto" w:sz="12" w:space="0"/>
            </w:tcBorders>
            <w:vAlign w:val="center"/>
          </w:tcPr>
          <w:p w14:paraId="76223F53">
            <w:pPr>
              <w:adjustRightInd/>
              <w:snapToGrid/>
              <w:ind w:firstLine="0" w:firstLineChars="0"/>
              <w:jc w:val="center"/>
              <w:rPr>
                <w:rFonts w:asciiTheme="minorEastAsia" w:hAnsiTheme="minorEastAsia" w:eastAsiaTheme="minorEastAsia"/>
                <w:sz w:val="21"/>
                <w:szCs w:val="21"/>
              </w:rPr>
            </w:pPr>
          </w:p>
        </w:tc>
        <w:tc>
          <w:tcPr>
            <w:tcW w:w="1857" w:type="dxa"/>
            <w:tcBorders>
              <w:bottom w:val="single" w:color="auto" w:sz="12" w:space="0"/>
            </w:tcBorders>
            <w:vAlign w:val="center"/>
          </w:tcPr>
          <w:p w14:paraId="1AE43A08">
            <w:pPr>
              <w:adjustRightInd/>
              <w:snapToGrid/>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合计</w:t>
            </w:r>
          </w:p>
        </w:tc>
        <w:tc>
          <w:tcPr>
            <w:tcW w:w="6900" w:type="dxa"/>
            <w:gridSpan w:val="7"/>
            <w:tcBorders>
              <w:bottom w:val="single" w:color="auto" w:sz="12" w:space="0"/>
              <w:right w:val="single" w:color="auto" w:sz="12" w:space="0"/>
            </w:tcBorders>
            <w:vAlign w:val="center"/>
          </w:tcPr>
          <w:p w14:paraId="40930785">
            <w:pPr>
              <w:adjustRightInd/>
              <w:snapToGrid/>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大写：（小写：）</w:t>
            </w:r>
          </w:p>
        </w:tc>
      </w:tr>
    </w:tbl>
    <w:p w14:paraId="494779BC">
      <w:pPr>
        <w:adjustRightInd/>
        <w:snapToGrid/>
        <w:ind w:firstLine="0" w:firstLineChars="0"/>
        <w:jc w:val="both"/>
        <w:rPr>
          <w:rFonts w:asciiTheme="minorEastAsia" w:hAnsiTheme="minorEastAsia" w:eastAsiaTheme="minorEastAsia"/>
        </w:rPr>
      </w:pPr>
      <w:r>
        <w:rPr>
          <w:rFonts w:hint="eastAsia" w:asciiTheme="minorEastAsia" w:hAnsiTheme="minorEastAsia" w:eastAsiaTheme="minorEastAsia"/>
        </w:rPr>
        <w:t>说明：本表费用不包含在投标总价中。</w:t>
      </w:r>
    </w:p>
    <w:p w14:paraId="5615EE79">
      <w:pPr>
        <w:adjustRightInd/>
        <w:snapToGrid/>
        <w:ind w:firstLine="0" w:firstLineChars="0"/>
        <w:jc w:val="both"/>
        <w:rPr>
          <w:rFonts w:asciiTheme="minorEastAsia" w:hAnsiTheme="minorEastAsia" w:eastAsiaTheme="minorEastAsia"/>
        </w:rPr>
      </w:pPr>
    </w:p>
    <w:p w14:paraId="226A753F">
      <w:pPr>
        <w:adjustRightInd/>
        <w:snapToGrid/>
        <w:ind w:firstLine="0" w:firstLineChars="0"/>
        <w:jc w:val="both"/>
        <w:rPr>
          <w:rFonts w:asciiTheme="minorEastAsia" w:hAnsiTheme="minorEastAsia" w:eastAsiaTheme="minorEastAsia"/>
        </w:rPr>
      </w:pPr>
    </w:p>
    <w:p w14:paraId="6920AAD4">
      <w:pPr>
        <w:adjustRightInd/>
        <w:snapToGrid/>
        <w:ind w:right="187" w:firstLine="0" w:firstLineChars="0"/>
        <w:jc w:val="both"/>
        <w:rPr>
          <w:rFonts w:asciiTheme="minorEastAsia" w:hAnsiTheme="minorEastAsia" w:eastAsiaTheme="minorEastAsia"/>
          <w:bCs/>
          <w:u w:val="single"/>
        </w:rPr>
      </w:pPr>
      <w:r>
        <w:rPr>
          <w:rFonts w:hint="eastAsia" w:asciiTheme="minorEastAsia" w:hAnsiTheme="minorEastAsia" w:eastAsiaTheme="minorEastAsia"/>
          <w:bCs/>
        </w:rPr>
        <w:t>供应商名称（公章）：</w:t>
      </w:r>
    </w:p>
    <w:p w14:paraId="25468905">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bCs/>
        </w:rPr>
        <w:t>法定代表人或授权代理人签字或盖章：</w:t>
      </w:r>
    </w:p>
    <w:p w14:paraId="1E033DEA">
      <w:pPr>
        <w:adjustRightInd/>
        <w:snapToGrid/>
        <w:ind w:firstLine="720" w:firstLineChars="300"/>
        <w:jc w:val="both"/>
        <w:rPr>
          <w:rFonts w:asciiTheme="minorEastAsia" w:hAnsiTheme="minorEastAsia" w:eastAsiaTheme="minorEastAsia"/>
          <w:bCs/>
        </w:rPr>
      </w:pPr>
      <w:r>
        <w:rPr>
          <w:rFonts w:hint="eastAsia" w:asciiTheme="minorEastAsia" w:hAnsiTheme="minorEastAsia" w:eastAsiaTheme="minorEastAsia"/>
          <w:bCs/>
        </w:rPr>
        <w:t>年月日</w:t>
      </w:r>
    </w:p>
    <w:p w14:paraId="7D6AFD37">
      <w:pPr>
        <w:adjustRightInd/>
        <w:snapToGrid/>
        <w:ind w:firstLine="0" w:firstLineChars="0"/>
        <w:jc w:val="both"/>
        <w:rPr>
          <w:rFonts w:asciiTheme="minorEastAsia" w:hAnsiTheme="minorEastAsia" w:eastAsiaTheme="minorEastAsia"/>
          <w:sz w:val="21"/>
          <w:szCs w:val="22"/>
        </w:rPr>
      </w:pPr>
      <w:r>
        <w:rPr>
          <w:rFonts w:asciiTheme="minorEastAsia" w:hAnsiTheme="minorEastAsia" w:eastAsiaTheme="minorEastAsia"/>
          <w:sz w:val="21"/>
          <w:szCs w:val="22"/>
        </w:rPr>
        <w:br w:type="page"/>
      </w:r>
    </w:p>
    <w:p w14:paraId="0C812490">
      <w:pPr>
        <w:keepNext/>
        <w:keepLines/>
        <w:adjustRightInd/>
        <w:ind w:firstLine="0" w:firstLineChars="0"/>
        <w:jc w:val="both"/>
        <w:outlineLvl w:val="1"/>
        <w:rPr>
          <w:rFonts w:asciiTheme="minorEastAsia" w:hAnsiTheme="minorEastAsia" w:eastAsiaTheme="minorEastAsia"/>
          <w:b/>
          <w:bCs/>
          <w:kern w:val="0"/>
          <w:szCs w:val="32"/>
        </w:rPr>
      </w:pPr>
      <w:bookmarkStart w:id="243" w:name="_Toc49870972"/>
      <w:bookmarkStart w:id="244" w:name="_Toc21348"/>
      <w:bookmarkStart w:id="245" w:name="_Toc8034"/>
      <w:bookmarkStart w:id="246" w:name="_Toc8438"/>
      <w:r>
        <w:rPr>
          <w:rFonts w:hint="eastAsia" w:asciiTheme="minorEastAsia" w:hAnsiTheme="minorEastAsia" w:eastAsiaTheme="minorEastAsia"/>
          <w:b/>
          <w:bCs/>
          <w:kern w:val="0"/>
          <w:szCs w:val="32"/>
        </w:rPr>
        <w:t>附件七</w:t>
      </w:r>
      <w:bookmarkEnd w:id="243"/>
      <w:r>
        <w:rPr>
          <w:rFonts w:hint="eastAsia" w:asciiTheme="minorEastAsia" w:hAnsiTheme="minorEastAsia" w:eastAsiaTheme="minorEastAsia"/>
          <w:b/>
          <w:bCs/>
          <w:kern w:val="0"/>
          <w:szCs w:val="32"/>
        </w:rPr>
        <w:t>：山东大学仪器设备采购技术条款响应一览表</w:t>
      </w:r>
      <w:bookmarkEnd w:id="244"/>
      <w:bookmarkEnd w:id="245"/>
      <w:bookmarkEnd w:id="246"/>
    </w:p>
    <w:p w14:paraId="51646C46">
      <w:pPr>
        <w:adjustRightInd/>
        <w:snapToGrid/>
        <w:ind w:firstLine="0" w:firstLineChars="0"/>
        <w:jc w:val="center"/>
        <w:rPr>
          <w:rFonts w:asciiTheme="minorEastAsia" w:hAnsiTheme="minorEastAsia" w:eastAsiaTheme="minorEastAsia"/>
          <w:b/>
          <w:sz w:val="28"/>
          <w:szCs w:val="28"/>
        </w:rPr>
      </w:pPr>
    </w:p>
    <w:p w14:paraId="149A899B">
      <w:pPr>
        <w:adjustRightInd/>
        <w:snapToGrid/>
        <w:ind w:firstLine="0" w:firstLineChars="0"/>
        <w:jc w:val="center"/>
        <w:rPr>
          <w:rFonts w:asciiTheme="minorEastAsia" w:hAnsiTheme="minorEastAsia" w:eastAsiaTheme="minorEastAsia"/>
          <w:b/>
          <w:bCs/>
        </w:rPr>
      </w:pPr>
      <w:r>
        <w:rPr>
          <w:rFonts w:hint="eastAsia" w:asciiTheme="minorEastAsia" w:hAnsiTheme="minorEastAsia" w:eastAsiaTheme="minorEastAsia"/>
          <w:b/>
          <w:sz w:val="28"/>
          <w:szCs w:val="28"/>
        </w:rPr>
        <w:t>山东大学仪器设备采购技术条款响应一览表</w:t>
      </w:r>
    </w:p>
    <w:tbl>
      <w:tblPr>
        <w:tblStyle w:val="74"/>
        <w:tblW w:w="934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6"/>
        <w:gridCol w:w="870"/>
        <w:gridCol w:w="2826"/>
        <w:gridCol w:w="707"/>
        <w:gridCol w:w="589"/>
        <w:gridCol w:w="2000"/>
        <w:gridCol w:w="942"/>
        <w:gridCol w:w="707"/>
      </w:tblGrid>
      <w:tr w14:paraId="74AA99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7" w:hRule="atLeast"/>
          <w:tblHeader/>
        </w:trPr>
        <w:tc>
          <w:tcPr>
            <w:tcW w:w="5108" w:type="dxa"/>
            <w:gridSpan w:val="4"/>
            <w:tcBorders>
              <w:top w:val="single" w:color="auto" w:sz="4" w:space="0"/>
              <w:left w:val="single" w:color="auto" w:sz="4" w:space="0"/>
              <w:bottom w:val="single" w:color="auto" w:sz="4" w:space="0"/>
              <w:right w:val="single" w:color="auto" w:sz="4" w:space="0"/>
            </w:tcBorders>
            <w:vAlign w:val="center"/>
          </w:tcPr>
          <w:p w14:paraId="079DC06D">
            <w:pPr>
              <w:adjustRightInd/>
              <w:snapToGrid/>
              <w:ind w:firstLine="0" w:firstLineChars="0"/>
              <w:jc w:val="center"/>
              <w:rPr>
                <w:rFonts w:asciiTheme="minorEastAsia" w:hAnsiTheme="minorEastAsia" w:eastAsiaTheme="minorEastAsia"/>
                <w:b/>
              </w:rPr>
            </w:pPr>
            <w:r>
              <w:rPr>
                <w:rFonts w:hint="eastAsia" w:asciiTheme="minorEastAsia" w:hAnsiTheme="minorEastAsia" w:eastAsiaTheme="minorEastAsia"/>
                <w:b/>
              </w:rPr>
              <w:t>采购人要求（用户填写）</w:t>
            </w:r>
          </w:p>
        </w:tc>
        <w:tc>
          <w:tcPr>
            <w:tcW w:w="4237" w:type="dxa"/>
            <w:gridSpan w:val="4"/>
            <w:tcBorders>
              <w:top w:val="single" w:color="auto" w:sz="4" w:space="0"/>
              <w:bottom w:val="single" w:color="auto" w:sz="4" w:space="0"/>
            </w:tcBorders>
            <w:vAlign w:val="center"/>
          </w:tcPr>
          <w:p w14:paraId="49EBC327">
            <w:pPr>
              <w:widowControl/>
              <w:adjustRightInd/>
              <w:snapToGrid/>
              <w:ind w:firstLine="0" w:firstLineChars="0"/>
              <w:jc w:val="center"/>
              <w:rPr>
                <w:rFonts w:asciiTheme="minorEastAsia" w:hAnsiTheme="minorEastAsia" w:eastAsiaTheme="minorEastAsia"/>
                <w:b/>
                <w:kern w:val="0"/>
              </w:rPr>
            </w:pPr>
            <w:r>
              <w:rPr>
                <w:rFonts w:hint="eastAsia"/>
                <w:b/>
                <w:kern w:val="0"/>
              </w:rPr>
              <w:t>投标人（供应商）响应（投标人</w:t>
            </w:r>
            <w:r>
              <w:rPr>
                <w:rFonts w:hint="eastAsia"/>
                <w:b/>
                <w:kern w:val="0"/>
                <w:sz w:val="32"/>
                <w:szCs w:val="32"/>
              </w:rPr>
              <w:t>/</w:t>
            </w:r>
            <w:r>
              <w:rPr>
                <w:rFonts w:hint="eastAsia"/>
                <w:b/>
                <w:kern w:val="0"/>
              </w:rPr>
              <w:t>供应商填写）</w:t>
            </w:r>
          </w:p>
        </w:tc>
      </w:tr>
      <w:tr w14:paraId="5B7A0F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7" w:hRule="atLeast"/>
          <w:tblHeader/>
        </w:trPr>
        <w:tc>
          <w:tcPr>
            <w:tcW w:w="706" w:type="dxa"/>
            <w:tcBorders>
              <w:top w:val="single" w:color="auto" w:sz="4" w:space="0"/>
              <w:left w:val="single" w:color="auto" w:sz="4" w:space="0"/>
              <w:bottom w:val="single" w:color="auto" w:sz="4" w:space="0"/>
              <w:right w:val="single" w:color="auto" w:sz="4" w:space="0"/>
            </w:tcBorders>
            <w:vAlign w:val="center"/>
          </w:tcPr>
          <w:p w14:paraId="4FDAC66E">
            <w:pPr>
              <w:adjustRightInd/>
              <w:snapToGrid/>
              <w:ind w:firstLine="0" w:firstLineChars="0"/>
              <w:jc w:val="center"/>
              <w:rPr>
                <w:rFonts w:asciiTheme="minorEastAsia" w:hAnsiTheme="minorEastAsia" w:eastAsiaTheme="minorEastAsia"/>
                <w:b/>
              </w:rPr>
            </w:pPr>
            <w:r>
              <w:rPr>
                <w:rFonts w:hint="eastAsia" w:asciiTheme="minorEastAsia" w:hAnsiTheme="minorEastAsia" w:eastAsiaTheme="minorEastAsia"/>
                <w:b/>
              </w:rPr>
              <w:t>配置</w:t>
            </w:r>
          </w:p>
          <w:p w14:paraId="16FB411B">
            <w:pPr>
              <w:adjustRightInd/>
              <w:snapToGrid/>
              <w:ind w:firstLine="0" w:firstLineChars="0"/>
              <w:jc w:val="center"/>
              <w:rPr>
                <w:rFonts w:asciiTheme="minorEastAsia" w:hAnsiTheme="minorEastAsia" w:eastAsiaTheme="minorEastAsia"/>
                <w:b/>
              </w:rPr>
            </w:pPr>
            <w:r>
              <w:rPr>
                <w:rFonts w:hint="eastAsia" w:asciiTheme="minorEastAsia" w:hAnsiTheme="minorEastAsia" w:eastAsiaTheme="minorEastAsia"/>
                <w:b/>
              </w:rPr>
              <w:t>序号</w:t>
            </w:r>
          </w:p>
        </w:tc>
        <w:tc>
          <w:tcPr>
            <w:tcW w:w="870" w:type="dxa"/>
            <w:tcBorders>
              <w:top w:val="single" w:color="auto" w:sz="4" w:space="0"/>
              <w:left w:val="single" w:color="auto" w:sz="4" w:space="0"/>
              <w:bottom w:val="single" w:color="auto" w:sz="4" w:space="0"/>
              <w:right w:val="single" w:color="auto" w:sz="4" w:space="0"/>
            </w:tcBorders>
            <w:vAlign w:val="center"/>
          </w:tcPr>
          <w:p w14:paraId="3FFD65CD">
            <w:pPr>
              <w:adjustRightInd/>
              <w:snapToGrid/>
              <w:ind w:firstLine="0" w:firstLineChars="0"/>
              <w:jc w:val="center"/>
              <w:rPr>
                <w:rFonts w:asciiTheme="minorEastAsia" w:hAnsiTheme="minorEastAsia" w:eastAsiaTheme="minorEastAsia"/>
                <w:b/>
              </w:rPr>
            </w:pPr>
            <w:r>
              <w:rPr>
                <w:rFonts w:hint="eastAsia" w:asciiTheme="minorEastAsia" w:hAnsiTheme="minorEastAsia" w:eastAsiaTheme="minorEastAsia"/>
                <w:b/>
              </w:rPr>
              <w:t>配置名称</w:t>
            </w:r>
          </w:p>
        </w:tc>
        <w:tc>
          <w:tcPr>
            <w:tcW w:w="2826" w:type="dxa"/>
            <w:tcBorders>
              <w:top w:val="single" w:color="auto" w:sz="4" w:space="0"/>
              <w:left w:val="single" w:color="auto" w:sz="4" w:space="0"/>
              <w:bottom w:val="single" w:color="auto" w:sz="4" w:space="0"/>
              <w:right w:val="single" w:color="auto" w:sz="4" w:space="0"/>
            </w:tcBorders>
            <w:vAlign w:val="center"/>
          </w:tcPr>
          <w:p w14:paraId="77373DC4">
            <w:pPr>
              <w:adjustRightInd/>
              <w:snapToGrid/>
              <w:ind w:firstLine="0" w:firstLineChars="0"/>
              <w:jc w:val="center"/>
              <w:rPr>
                <w:rFonts w:asciiTheme="minorEastAsia" w:hAnsiTheme="minorEastAsia" w:eastAsiaTheme="minorEastAsia"/>
                <w:b/>
              </w:rPr>
            </w:pPr>
            <w:r>
              <w:rPr>
                <w:rFonts w:hint="eastAsia" w:asciiTheme="minorEastAsia" w:hAnsiTheme="minorEastAsia" w:eastAsiaTheme="minorEastAsia"/>
                <w:b/>
              </w:rPr>
              <w:t>详细技术参数要求</w:t>
            </w:r>
          </w:p>
        </w:tc>
        <w:tc>
          <w:tcPr>
            <w:tcW w:w="707" w:type="dxa"/>
            <w:tcBorders>
              <w:top w:val="single" w:color="auto" w:sz="4" w:space="0"/>
              <w:left w:val="single" w:color="auto" w:sz="4" w:space="0"/>
              <w:bottom w:val="single" w:color="auto" w:sz="4" w:space="0"/>
              <w:right w:val="single" w:color="auto" w:sz="4" w:space="0"/>
            </w:tcBorders>
            <w:vAlign w:val="center"/>
          </w:tcPr>
          <w:p w14:paraId="1D496F4F">
            <w:pPr>
              <w:adjustRightInd/>
              <w:snapToGrid/>
              <w:ind w:firstLine="0" w:firstLineChars="0"/>
              <w:jc w:val="center"/>
              <w:rPr>
                <w:rFonts w:asciiTheme="minorEastAsia" w:hAnsiTheme="minorEastAsia" w:eastAsiaTheme="minorEastAsia"/>
                <w:b/>
              </w:rPr>
            </w:pPr>
            <w:r>
              <w:rPr>
                <w:rFonts w:hint="eastAsia" w:asciiTheme="minorEastAsia" w:hAnsiTheme="minorEastAsia" w:eastAsiaTheme="minorEastAsia"/>
                <w:b/>
              </w:rPr>
              <w:t>数量</w:t>
            </w:r>
          </w:p>
        </w:tc>
        <w:tc>
          <w:tcPr>
            <w:tcW w:w="589" w:type="dxa"/>
            <w:tcBorders>
              <w:top w:val="single" w:color="auto" w:sz="4" w:space="0"/>
              <w:left w:val="single" w:color="auto" w:sz="4" w:space="0"/>
              <w:bottom w:val="single" w:color="auto" w:sz="4" w:space="0"/>
              <w:right w:val="single" w:color="auto" w:sz="4" w:space="0"/>
            </w:tcBorders>
            <w:vAlign w:val="center"/>
          </w:tcPr>
          <w:p w14:paraId="253FDAC7">
            <w:pPr>
              <w:adjustRightInd/>
              <w:snapToGrid/>
              <w:ind w:firstLine="0" w:firstLineChars="0"/>
              <w:jc w:val="center"/>
              <w:rPr>
                <w:rFonts w:asciiTheme="minorEastAsia" w:hAnsiTheme="minorEastAsia" w:eastAsiaTheme="minorEastAsia"/>
                <w:b/>
              </w:rPr>
            </w:pPr>
            <w:r>
              <w:rPr>
                <w:rFonts w:hint="eastAsia" w:asciiTheme="minorEastAsia" w:hAnsiTheme="minorEastAsia" w:eastAsiaTheme="minorEastAsia"/>
                <w:b/>
              </w:rPr>
              <w:t>数量</w:t>
            </w:r>
          </w:p>
        </w:tc>
        <w:tc>
          <w:tcPr>
            <w:tcW w:w="2000" w:type="dxa"/>
            <w:tcBorders>
              <w:top w:val="single" w:color="auto" w:sz="4" w:space="0"/>
              <w:left w:val="single" w:color="auto" w:sz="4" w:space="0"/>
              <w:bottom w:val="single" w:color="auto" w:sz="4" w:space="0"/>
              <w:right w:val="single" w:color="auto" w:sz="4" w:space="0"/>
            </w:tcBorders>
            <w:vAlign w:val="center"/>
          </w:tcPr>
          <w:p w14:paraId="1DB8DD29">
            <w:pPr>
              <w:adjustRightInd/>
              <w:snapToGrid/>
              <w:ind w:firstLine="0" w:firstLineChars="0"/>
              <w:jc w:val="center"/>
              <w:rPr>
                <w:rFonts w:asciiTheme="minorEastAsia" w:hAnsiTheme="minorEastAsia" w:eastAsiaTheme="minorEastAsia"/>
                <w:b/>
              </w:rPr>
            </w:pPr>
            <w:r>
              <w:rPr>
                <w:rFonts w:hint="eastAsia" w:asciiTheme="minorEastAsia" w:hAnsiTheme="minorEastAsia" w:eastAsiaTheme="minorEastAsia"/>
                <w:b/>
              </w:rPr>
              <w:t>应答技术规格指标</w:t>
            </w:r>
          </w:p>
        </w:tc>
        <w:tc>
          <w:tcPr>
            <w:tcW w:w="942" w:type="dxa"/>
            <w:tcBorders>
              <w:top w:val="single" w:color="auto" w:sz="4" w:space="0"/>
              <w:left w:val="single" w:color="auto" w:sz="4" w:space="0"/>
              <w:bottom w:val="single" w:color="auto" w:sz="4" w:space="0"/>
              <w:right w:val="single" w:color="auto" w:sz="4" w:space="0"/>
            </w:tcBorders>
            <w:vAlign w:val="center"/>
          </w:tcPr>
          <w:p w14:paraId="580931B4">
            <w:pPr>
              <w:adjustRightInd/>
              <w:snapToGrid/>
              <w:ind w:firstLine="0" w:firstLineChars="0"/>
              <w:jc w:val="center"/>
              <w:rPr>
                <w:rFonts w:asciiTheme="minorEastAsia" w:hAnsiTheme="minorEastAsia" w:eastAsiaTheme="minorEastAsia"/>
                <w:b/>
              </w:rPr>
            </w:pPr>
            <w:r>
              <w:rPr>
                <w:rFonts w:hint="eastAsia" w:asciiTheme="minorEastAsia" w:hAnsiTheme="minorEastAsia" w:eastAsiaTheme="minorEastAsia"/>
                <w:b/>
              </w:rPr>
              <w:t>技术指标偏离情况</w:t>
            </w:r>
          </w:p>
        </w:tc>
        <w:tc>
          <w:tcPr>
            <w:tcW w:w="707" w:type="dxa"/>
            <w:tcBorders>
              <w:top w:val="single" w:color="auto" w:sz="4" w:space="0"/>
              <w:left w:val="single" w:color="auto" w:sz="4" w:space="0"/>
              <w:bottom w:val="single" w:color="auto" w:sz="4" w:space="0"/>
              <w:right w:val="single" w:color="auto" w:sz="4" w:space="0"/>
            </w:tcBorders>
            <w:vAlign w:val="center"/>
          </w:tcPr>
          <w:p w14:paraId="73C4AEFD">
            <w:pPr>
              <w:adjustRightInd/>
              <w:snapToGrid/>
              <w:ind w:firstLine="0" w:firstLineChars="0"/>
              <w:jc w:val="center"/>
              <w:rPr>
                <w:rFonts w:asciiTheme="minorEastAsia" w:hAnsiTheme="minorEastAsia" w:eastAsiaTheme="minorEastAsia"/>
                <w:b/>
              </w:rPr>
            </w:pPr>
            <w:r>
              <w:rPr>
                <w:rFonts w:hint="eastAsia" w:asciiTheme="minorEastAsia" w:hAnsiTheme="minorEastAsia" w:eastAsiaTheme="minorEastAsia"/>
                <w:b/>
              </w:rPr>
              <w:t>备注</w:t>
            </w:r>
          </w:p>
        </w:tc>
      </w:tr>
      <w:tr w14:paraId="12B497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3" w:hRule="exact"/>
        </w:trPr>
        <w:tc>
          <w:tcPr>
            <w:tcW w:w="706" w:type="dxa"/>
            <w:tcBorders>
              <w:top w:val="single" w:color="auto" w:sz="4" w:space="0"/>
              <w:left w:val="single" w:color="auto" w:sz="4" w:space="0"/>
              <w:bottom w:val="single" w:color="auto" w:sz="4" w:space="0"/>
              <w:right w:val="single" w:color="auto" w:sz="4" w:space="0"/>
            </w:tcBorders>
            <w:vAlign w:val="center"/>
          </w:tcPr>
          <w:p w14:paraId="74B666BB">
            <w:pPr>
              <w:adjustRightInd/>
              <w:snapToGrid/>
              <w:ind w:firstLine="0" w:firstLineChars="0"/>
              <w:jc w:val="center"/>
              <w:rPr>
                <w:rFonts w:asciiTheme="minorEastAsia" w:hAnsiTheme="minorEastAsia" w:eastAsiaTheme="minorEastAsia"/>
              </w:rPr>
            </w:pPr>
            <w:r>
              <w:rPr>
                <w:rFonts w:eastAsiaTheme="minorEastAsia"/>
              </w:rPr>
              <w:t>1</w:t>
            </w:r>
          </w:p>
        </w:tc>
        <w:tc>
          <w:tcPr>
            <w:tcW w:w="870" w:type="dxa"/>
            <w:tcBorders>
              <w:top w:val="single" w:color="auto" w:sz="4" w:space="0"/>
              <w:left w:val="single" w:color="auto" w:sz="4" w:space="0"/>
              <w:bottom w:val="single" w:color="auto" w:sz="4" w:space="0"/>
              <w:right w:val="single" w:color="auto" w:sz="4" w:space="0"/>
            </w:tcBorders>
            <w:vAlign w:val="center"/>
          </w:tcPr>
          <w:p w14:paraId="14900C92">
            <w:pPr>
              <w:adjustRightInd/>
              <w:snapToGrid/>
              <w:ind w:firstLine="0" w:firstLineChars="0"/>
              <w:jc w:val="center"/>
              <w:rPr>
                <w:rFonts w:cs="宋体" w:asciiTheme="minorEastAsia" w:hAnsiTheme="minorEastAsia" w:eastAsiaTheme="minorEastAsia"/>
                <w:bCs/>
              </w:rPr>
            </w:pPr>
          </w:p>
        </w:tc>
        <w:tc>
          <w:tcPr>
            <w:tcW w:w="2826" w:type="dxa"/>
            <w:tcBorders>
              <w:top w:val="single" w:color="auto" w:sz="4" w:space="0"/>
              <w:left w:val="single" w:color="auto" w:sz="4" w:space="0"/>
              <w:bottom w:val="single" w:color="auto" w:sz="4" w:space="0"/>
              <w:right w:val="single" w:color="auto" w:sz="4" w:space="0"/>
            </w:tcBorders>
            <w:vAlign w:val="center"/>
          </w:tcPr>
          <w:p w14:paraId="753F0198">
            <w:pPr>
              <w:adjustRightInd/>
              <w:snapToGrid/>
              <w:spacing w:before="240" w:after="240"/>
              <w:ind w:firstLine="0" w:firstLineChars="0"/>
              <w:contextualSpacing/>
              <w:jc w:val="center"/>
              <w:rPr>
                <w:rFonts w:asciiTheme="minorEastAsia" w:hAnsiTheme="minorEastAsia" w:eastAsiaTheme="minorEastAsia"/>
                <w:szCs w:val="22"/>
              </w:rPr>
            </w:pPr>
          </w:p>
        </w:tc>
        <w:tc>
          <w:tcPr>
            <w:tcW w:w="707" w:type="dxa"/>
            <w:tcBorders>
              <w:top w:val="single" w:color="auto" w:sz="4" w:space="0"/>
              <w:left w:val="single" w:color="auto" w:sz="4" w:space="0"/>
              <w:bottom w:val="single" w:color="auto" w:sz="4" w:space="0"/>
              <w:right w:val="single" w:color="auto" w:sz="4" w:space="0"/>
            </w:tcBorders>
            <w:vAlign w:val="center"/>
          </w:tcPr>
          <w:p w14:paraId="0D2D2C24">
            <w:pPr>
              <w:adjustRightInd/>
              <w:snapToGrid/>
              <w:ind w:firstLine="0" w:firstLineChars="0"/>
              <w:jc w:val="center"/>
              <w:rPr>
                <w:rFonts w:asciiTheme="minorEastAsia" w:hAnsiTheme="minorEastAsia" w:eastAsiaTheme="minorEastAsia"/>
              </w:rPr>
            </w:pPr>
          </w:p>
        </w:tc>
        <w:tc>
          <w:tcPr>
            <w:tcW w:w="589" w:type="dxa"/>
            <w:tcBorders>
              <w:top w:val="single" w:color="auto" w:sz="4" w:space="0"/>
              <w:left w:val="single" w:color="auto" w:sz="4" w:space="0"/>
              <w:bottom w:val="single" w:color="auto" w:sz="4" w:space="0"/>
              <w:right w:val="single" w:color="auto" w:sz="4" w:space="0"/>
            </w:tcBorders>
            <w:vAlign w:val="center"/>
          </w:tcPr>
          <w:p w14:paraId="190327BD">
            <w:pPr>
              <w:adjustRightInd/>
              <w:snapToGrid/>
              <w:ind w:firstLine="0" w:firstLineChars="0"/>
              <w:jc w:val="center"/>
              <w:rPr>
                <w:rFonts w:asciiTheme="minorEastAsia" w:hAnsiTheme="minorEastAsia" w:eastAsiaTheme="minorEastAsia"/>
              </w:rPr>
            </w:pPr>
          </w:p>
        </w:tc>
        <w:tc>
          <w:tcPr>
            <w:tcW w:w="2000" w:type="dxa"/>
            <w:tcBorders>
              <w:top w:val="single" w:color="auto" w:sz="4" w:space="0"/>
              <w:left w:val="single" w:color="auto" w:sz="4" w:space="0"/>
              <w:bottom w:val="single" w:color="auto" w:sz="4" w:space="0"/>
              <w:right w:val="single" w:color="auto" w:sz="4" w:space="0"/>
            </w:tcBorders>
            <w:vAlign w:val="center"/>
          </w:tcPr>
          <w:p w14:paraId="29183C27">
            <w:pPr>
              <w:adjustRightInd/>
              <w:snapToGrid/>
              <w:ind w:firstLine="0" w:firstLineChars="0"/>
              <w:jc w:val="center"/>
              <w:rPr>
                <w:rFonts w:asciiTheme="minorEastAsia" w:hAnsiTheme="minorEastAsia" w:eastAsiaTheme="minorEastAsia"/>
              </w:rPr>
            </w:pPr>
          </w:p>
        </w:tc>
        <w:tc>
          <w:tcPr>
            <w:tcW w:w="942" w:type="dxa"/>
            <w:tcBorders>
              <w:top w:val="single" w:color="auto" w:sz="4" w:space="0"/>
              <w:left w:val="single" w:color="auto" w:sz="4" w:space="0"/>
              <w:bottom w:val="single" w:color="auto" w:sz="4" w:space="0"/>
              <w:right w:val="single" w:color="auto" w:sz="4" w:space="0"/>
            </w:tcBorders>
            <w:vAlign w:val="center"/>
          </w:tcPr>
          <w:p w14:paraId="21C86A61">
            <w:pPr>
              <w:adjustRightInd/>
              <w:snapToGrid/>
              <w:ind w:firstLine="0" w:firstLineChars="0"/>
              <w:jc w:val="center"/>
              <w:rPr>
                <w:rFonts w:asciiTheme="minorEastAsia" w:hAnsiTheme="minorEastAsia" w:eastAsiaTheme="minorEastAsia"/>
              </w:rPr>
            </w:pPr>
          </w:p>
        </w:tc>
        <w:tc>
          <w:tcPr>
            <w:tcW w:w="707" w:type="dxa"/>
            <w:tcBorders>
              <w:top w:val="single" w:color="auto" w:sz="4" w:space="0"/>
              <w:left w:val="single" w:color="auto" w:sz="4" w:space="0"/>
              <w:bottom w:val="single" w:color="auto" w:sz="4" w:space="0"/>
              <w:right w:val="single" w:color="auto" w:sz="4" w:space="0"/>
            </w:tcBorders>
            <w:vAlign w:val="center"/>
          </w:tcPr>
          <w:p w14:paraId="20A5C649">
            <w:pPr>
              <w:adjustRightInd/>
              <w:snapToGrid/>
              <w:ind w:firstLine="0" w:firstLineChars="0"/>
              <w:jc w:val="center"/>
              <w:rPr>
                <w:rFonts w:asciiTheme="minorEastAsia" w:hAnsiTheme="minorEastAsia" w:eastAsiaTheme="minorEastAsia"/>
              </w:rPr>
            </w:pPr>
          </w:p>
        </w:tc>
      </w:tr>
      <w:tr w14:paraId="11C6C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3" w:hRule="exact"/>
        </w:trPr>
        <w:tc>
          <w:tcPr>
            <w:tcW w:w="706" w:type="dxa"/>
            <w:tcBorders>
              <w:top w:val="single" w:color="auto" w:sz="4" w:space="0"/>
              <w:left w:val="single" w:color="auto" w:sz="4" w:space="0"/>
              <w:bottom w:val="single" w:color="auto" w:sz="4" w:space="0"/>
              <w:right w:val="single" w:color="auto" w:sz="4" w:space="0"/>
            </w:tcBorders>
            <w:vAlign w:val="center"/>
          </w:tcPr>
          <w:p w14:paraId="35152C84">
            <w:pPr>
              <w:adjustRightInd/>
              <w:snapToGrid/>
              <w:ind w:firstLine="0" w:firstLineChars="0"/>
              <w:jc w:val="center"/>
              <w:rPr>
                <w:rFonts w:asciiTheme="minorEastAsia" w:hAnsiTheme="minorEastAsia" w:eastAsiaTheme="minorEastAsia"/>
              </w:rPr>
            </w:pPr>
            <w:r>
              <w:rPr>
                <w:rFonts w:eastAsiaTheme="minorEastAsia"/>
              </w:rPr>
              <w:t>2</w:t>
            </w:r>
          </w:p>
        </w:tc>
        <w:tc>
          <w:tcPr>
            <w:tcW w:w="870" w:type="dxa"/>
            <w:tcBorders>
              <w:top w:val="single" w:color="auto" w:sz="4" w:space="0"/>
              <w:left w:val="single" w:color="auto" w:sz="4" w:space="0"/>
              <w:bottom w:val="single" w:color="auto" w:sz="4" w:space="0"/>
              <w:right w:val="single" w:color="auto" w:sz="4" w:space="0"/>
            </w:tcBorders>
            <w:vAlign w:val="center"/>
          </w:tcPr>
          <w:p w14:paraId="085991A8">
            <w:pPr>
              <w:adjustRightInd/>
              <w:snapToGrid/>
              <w:ind w:firstLine="0" w:firstLineChars="0"/>
              <w:jc w:val="center"/>
              <w:rPr>
                <w:rFonts w:asciiTheme="minorEastAsia" w:hAnsiTheme="minorEastAsia" w:eastAsiaTheme="minorEastAsia"/>
              </w:rPr>
            </w:pPr>
          </w:p>
        </w:tc>
        <w:tc>
          <w:tcPr>
            <w:tcW w:w="2826" w:type="dxa"/>
            <w:tcBorders>
              <w:top w:val="single" w:color="auto" w:sz="4" w:space="0"/>
              <w:left w:val="single" w:color="auto" w:sz="4" w:space="0"/>
              <w:bottom w:val="single" w:color="auto" w:sz="4" w:space="0"/>
              <w:right w:val="single" w:color="auto" w:sz="4" w:space="0"/>
            </w:tcBorders>
            <w:vAlign w:val="center"/>
          </w:tcPr>
          <w:p w14:paraId="6F359B5E">
            <w:pPr>
              <w:adjustRightInd/>
              <w:snapToGrid/>
              <w:ind w:firstLine="0" w:firstLineChars="0"/>
              <w:contextualSpacing/>
              <w:jc w:val="center"/>
              <w:rPr>
                <w:rFonts w:asciiTheme="minorEastAsia" w:hAnsiTheme="minorEastAsia" w:eastAsiaTheme="minorEastAsia"/>
              </w:rPr>
            </w:pPr>
          </w:p>
        </w:tc>
        <w:tc>
          <w:tcPr>
            <w:tcW w:w="707" w:type="dxa"/>
            <w:tcBorders>
              <w:top w:val="single" w:color="auto" w:sz="4" w:space="0"/>
              <w:left w:val="single" w:color="auto" w:sz="4" w:space="0"/>
              <w:bottom w:val="single" w:color="auto" w:sz="4" w:space="0"/>
              <w:right w:val="single" w:color="auto" w:sz="4" w:space="0"/>
            </w:tcBorders>
            <w:vAlign w:val="center"/>
          </w:tcPr>
          <w:p w14:paraId="76964DF8">
            <w:pPr>
              <w:adjustRightInd/>
              <w:snapToGrid/>
              <w:ind w:firstLine="0" w:firstLineChars="0"/>
              <w:jc w:val="center"/>
              <w:rPr>
                <w:rFonts w:asciiTheme="minorEastAsia" w:hAnsiTheme="minorEastAsia" w:eastAsiaTheme="minorEastAsia"/>
              </w:rPr>
            </w:pPr>
          </w:p>
        </w:tc>
        <w:tc>
          <w:tcPr>
            <w:tcW w:w="589" w:type="dxa"/>
            <w:tcBorders>
              <w:top w:val="single" w:color="auto" w:sz="4" w:space="0"/>
              <w:left w:val="single" w:color="auto" w:sz="4" w:space="0"/>
              <w:bottom w:val="single" w:color="auto" w:sz="4" w:space="0"/>
              <w:right w:val="single" w:color="auto" w:sz="4" w:space="0"/>
            </w:tcBorders>
            <w:vAlign w:val="center"/>
          </w:tcPr>
          <w:p w14:paraId="7F3A27CA">
            <w:pPr>
              <w:adjustRightInd/>
              <w:snapToGrid/>
              <w:ind w:firstLine="0" w:firstLineChars="0"/>
              <w:jc w:val="center"/>
              <w:rPr>
                <w:rFonts w:asciiTheme="minorEastAsia" w:hAnsiTheme="minorEastAsia" w:eastAsiaTheme="minorEastAsia"/>
              </w:rPr>
            </w:pPr>
          </w:p>
        </w:tc>
        <w:tc>
          <w:tcPr>
            <w:tcW w:w="2000" w:type="dxa"/>
            <w:tcBorders>
              <w:top w:val="single" w:color="auto" w:sz="4" w:space="0"/>
              <w:left w:val="single" w:color="auto" w:sz="4" w:space="0"/>
              <w:bottom w:val="single" w:color="auto" w:sz="4" w:space="0"/>
              <w:right w:val="single" w:color="auto" w:sz="4" w:space="0"/>
            </w:tcBorders>
            <w:vAlign w:val="center"/>
          </w:tcPr>
          <w:p w14:paraId="75156498">
            <w:pPr>
              <w:adjustRightInd/>
              <w:snapToGrid/>
              <w:ind w:firstLine="0" w:firstLineChars="0"/>
              <w:jc w:val="center"/>
              <w:rPr>
                <w:rFonts w:asciiTheme="minorEastAsia" w:hAnsiTheme="minorEastAsia" w:eastAsiaTheme="minorEastAsia"/>
              </w:rPr>
            </w:pPr>
          </w:p>
        </w:tc>
        <w:tc>
          <w:tcPr>
            <w:tcW w:w="942" w:type="dxa"/>
            <w:tcBorders>
              <w:top w:val="single" w:color="auto" w:sz="4" w:space="0"/>
              <w:left w:val="single" w:color="auto" w:sz="4" w:space="0"/>
              <w:bottom w:val="single" w:color="auto" w:sz="4" w:space="0"/>
              <w:right w:val="single" w:color="auto" w:sz="4" w:space="0"/>
            </w:tcBorders>
            <w:vAlign w:val="center"/>
          </w:tcPr>
          <w:p w14:paraId="50C110EE">
            <w:pPr>
              <w:adjustRightInd/>
              <w:snapToGrid/>
              <w:ind w:firstLine="0" w:firstLineChars="0"/>
              <w:jc w:val="center"/>
              <w:rPr>
                <w:rFonts w:asciiTheme="minorEastAsia" w:hAnsiTheme="minorEastAsia" w:eastAsiaTheme="minorEastAsia"/>
              </w:rPr>
            </w:pPr>
          </w:p>
        </w:tc>
        <w:tc>
          <w:tcPr>
            <w:tcW w:w="707" w:type="dxa"/>
            <w:tcBorders>
              <w:top w:val="single" w:color="auto" w:sz="4" w:space="0"/>
              <w:left w:val="single" w:color="auto" w:sz="4" w:space="0"/>
              <w:bottom w:val="single" w:color="auto" w:sz="4" w:space="0"/>
              <w:right w:val="single" w:color="auto" w:sz="4" w:space="0"/>
            </w:tcBorders>
            <w:vAlign w:val="center"/>
          </w:tcPr>
          <w:p w14:paraId="19B36217">
            <w:pPr>
              <w:adjustRightInd/>
              <w:snapToGrid/>
              <w:ind w:firstLine="0" w:firstLineChars="0"/>
              <w:jc w:val="center"/>
              <w:rPr>
                <w:rFonts w:asciiTheme="minorEastAsia" w:hAnsiTheme="minorEastAsia" w:eastAsiaTheme="minorEastAsia"/>
              </w:rPr>
            </w:pPr>
          </w:p>
        </w:tc>
      </w:tr>
      <w:tr w14:paraId="768A15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8" w:hRule="exact"/>
        </w:trPr>
        <w:tc>
          <w:tcPr>
            <w:tcW w:w="706" w:type="dxa"/>
            <w:tcBorders>
              <w:top w:val="single" w:color="auto" w:sz="4" w:space="0"/>
              <w:left w:val="single" w:color="auto" w:sz="4" w:space="0"/>
              <w:bottom w:val="single" w:color="auto" w:sz="4" w:space="0"/>
              <w:right w:val="single" w:color="auto" w:sz="4" w:space="0"/>
            </w:tcBorders>
            <w:vAlign w:val="center"/>
          </w:tcPr>
          <w:p w14:paraId="11EDB237">
            <w:pPr>
              <w:adjustRightInd/>
              <w:snapToGrid/>
              <w:ind w:firstLine="0" w:firstLineChars="0"/>
              <w:jc w:val="center"/>
              <w:rPr>
                <w:rFonts w:asciiTheme="minorEastAsia" w:hAnsiTheme="minorEastAsia" w:eastAsiaTheme="minorEastAsia"/>
              </w:rPr>
            </w:pPr>
            <w:r>
              <w:rPr>
                <w:rFonts w:eastAsiaTheme="minorEastAsia"/>
              </w:rPr>
              <w:t>3</w:t>
            </w:r>
          </w:p>
        </w:tc>
        <w:tc>
          <w:tcPr>
            <w:tcW w:w="870" w:type="dxa"/>
            <w:tcBorders>
              <w:top w:val="single" w:color="auto" w:sz="4" w:space="0"/>
              <w:left w:val="single" w:color="auto" w:sz="4" w:space="0"/>
              <w:bottom w:val="single" w:color="auto" w:sz="4" w:space="0"/>
              <w:right w:val="single" w:color="auto" w:sz="4" w:space="0"/>
            </w:tcBorders>
            <w:vAlign w:val="center"/>
          </w:tcPr>
          <w:p w14:paraId="66DAAE69">
            <w:pPr>
              <w:adjustRightInd/>
              <w:snapToGrid/>
              <w:ind w:firstLine="0" w:firstLineChars="0"/>
              <w:jc w:val="center"/>
              <w:rPr>
                <w:rFonts w:asciiTheme="minorEastAsia" w:hAnsiTheme="minorEastAsia" w:eastAsiaTheme="minorEastAsia"/>
              </w:rPr>
            </w:pPr>
          </w:p>
        </w:tc>
        <w:tc>
          <w:tcPr>
            <w:tcW w:w="2826" w:type="dxa"/>
            <w:tcBorders>
              <w:top w:val="single" w:color="auto" w:sz="4" w:space="0"/>
              <w:left w:val="single" w:color="auto" w:sz="4" w:space="0"/>
              <w:bottom w:val="single" w:color="auto" w:sz="4" w:space="0"/>
              <w:right w:val="single" w:color="auto" w:sz="4" w:space="0"/>
            </w:tcBorders>
            <w:vAlign w:val="center"/>
          </w:tcPr>
          <w:p w14:paraId="6E61E874">
            <w:pPr>
              <w:adjustRightInd/>
              <w:snapToGrid/>
              <w:ind w:firstLine="0" w:firstLineChars="0"/>
              <w:contextualSpacing/>
              <w:jc w:val="center"/>
              <w:rPr>
                <w:rFonts w:asciiTheme="minorEastAsia" w:hAnsiTheme="minorEastAsia" w:eastAsiaTheme="minorEastAsia"/>
              </w:rPr>
            </w:pPr>
          </w:p>
        </w:tc>
        <w:tc>
          <w:tcPr>
            <w:tcW w:w="707" w:type="dxa"/>
            <w:tcBorders>
              <w:top w:val="single" w:color="auto" w:sz="4" w:space="0"/>
              <w:left w:val="single" w:color="auto" w:sz="4" w:space="0"/>
              <w:bottom w:val="single" w:color="auto" w:sz="4" w:space="0"/>
              <w:right w:val="single" w:color="auto" w:sz="4" w:space="0"/>
            </w:tcBorders>
            <w:vAlign w:val="center"/>
          </w:tcPr>
          <w:p w14:paraId="3D1FA313">
            <w:pPr>
              <w:adjustRightInd/>
              <w:snapToGrid/>
              <w:ind w:firstLine="0" w:firstLineChars="0"/>
              <w:jc w:val="center"/>
              <w:rPr>
                <w:rFonts w:asciiTheme="minorEastAsia" w:hAnsiTheme="minorEastAsia" w:eastAsiaTheme="minorEastAsia"/>
              </w:rPr>
            </w:pPr>
          </w:p>
        </w:tc>
        <w:tc>
          <w:tcPr>
            <w:tcW w:w="589" w:type="dxa"/>
            <w:tcBorders>
              <w:top w:val="single" w:color="auto" w:sz="4" w:space="0"/>
              <w:left w:val="single" w:color="auto" w:sz="4" w:space="0"/>
              <w:bottom w:val="single" w:color="auto" w:sz="4" w:space="0"/>
              <w:right w:val="single" w:color="auto" w:sz="4" w:space="0"/>
            </w:tcBorders>
            <w:vAlign w:val="center"/>
          </w:tcPr>
          <w:p w14:paraId="01BFF057">
            <w:pPr>
              <w:adjustRightInd/>
              <w:snapToGrid/>
              <w:ind w:firstLine="0" w:firstLineChars="0"/>
              <w:jc w:val="center"/>
              <w:rPr>
                <w:rFonts w:asciiTheme="minorEastAsia" w:hAnsiTheme="minorEastAsia" w:eastAsiaTheme="minorEastAsia"/>
              </w:rPr>
            </w:pPr>
          </w:p>
        </w:tc>
        <w:tc>
          <w:tcPr>
            <w:tcW w:w="2000" w:type="dxa"/>
            <w:tcBorders>
              <w:top w:val="single" w:color="auto" w:sz="4" w:space="0"/>
              <w:left w:val="single" w:color="auto" w:sz="4" w:space="0"/>
              <w:bottom w:val="single" w:color="auto" w:sz="4" w:space="0"/>
              <w:right w:val="single" w:color="auto" w:sz="4" w:space="0"/>
            </w:tcBorders>
            <w:vAlign w:val="center"/>
          </w:tcPr>
          <w:p w14:paraId="3B73E451">
            <w:pPr>
              <w:adjustRightInd/>
              <w:snapToGrid/>
              <w:ind w:firstLine="0" w:firstLineChars="0"/>
              <w:jc w:val="center"/>
              <w:rPr>
                <w:rFonts w:asciiTheme="minorEastAsia" w:hAnsiTheme="minorEastAsia" w:eastAsiaTheme="minorEastAsia"/>
              </w:rPr>
            </w:pPr>
          </w:p>
        </w:tc>
        <w:tc>
          <w:tcPr>
            <w:tcW w:w="942" w:type="dxa"/>
            <w:tcBorders>
              <w:top w:val="single" w:color="auto" w:sz="4" w:space="0"/>
              <w:left w:val="single" w:color="auto" w:sz="4" w:space="0"/>
              <w:bottom w:val="single" w:color="auto" w:sz="4" w:space="0"/>
              <w:right w:val="single" w:color="auto" w:sz="4" w:space="0"/>
            </w:tcBorders>
            <w:vAlign w:val="center"/>
          </w:tcPr>
          <w:p w14:paraId="680ABF6F">
            <w:pPr>
              <w:adjustRightInd/>
              <w:snapToGrid/>
              <w:ind w:firstLine="0" w:firstLineChars="0"/>
              <w:jc w:val="center"/>
              <w:rPr>
                <w:rFonts w:asciiTheme="minorEastAsia" w:hAnsiTheme="minorEastAsia" w:eastAsiaTheme="minorEastAsia"/>
              </w:rPr>
            </w:pPr>
          </w:p>
        </w:tc>
        <w:tc>
          <w:tcPr>
            <w:tcW w:w="707" w:type="dxa"/>
            <w:tcBorders>
              <w:top w:val="single" w:color="auto" w:sz="4" w:space="0"/>
              <w:left w:val="single" w:color="auto" w:sz="4" w:space="0"/>
              <w:bottom w:val="single" w:color="auto" w:sz="4" w:space="0"/>
              <w:right w:val="single" w:color="auto" w:sz="4" w:space="0"/>
            </w:tcBorders>
            <w:vAlign w:val="center"/>
          </w:tcPr>
          <w:p w14:paraId="7F5EE527">
            <w:pPr>
              <w:adjustRightInd/>
              <w:snapToGrid/>
              <w:ind w:firstLine="0" w:firstLineChars="0"/>
              <w:jc w:val="center"/>
              <w:rPr>
                <w:rFonts w:asciiTheme="minorEastAsia" w:hAnsiTheme="minorEastAsia" w:eastAsiaTheme="minorEastAsia"/>
              </w:rPr>
            </w:pPr>
          </w:p>
        </w:tc>
      </w:tr>
      <w:tr w14:paraId="6B2CB9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8" w:hRule="exact"/>
        </w:trPr>
        <w:tc>
          <w:tcPr>
            <w:tcW w:w="706" w:type="dxa"/>
            <w:tcBorders>
              <w:top w:val="single" w:color="auto" w:sz="4" w:space="0"/>
              <w:left w:val="single" w:color="auto" w:sz="4" w:space="0"/>
              <w:bottom w:val="single" w:color="auto" w:sz="4" w:space="0"/>
              <w:right w:val="single" w:color="auto" w:sz="4" w:space="0"/>
            </w:tcBorders>
            <w:vAlign w:val="center"/>
          </w:tcPr>
          <w:p w14:paraId="2A6ADE41">
            <w:pPr>
              <w:adjustRightInd/>
              <w:snapToGrid/>
              <w:ind w:firstLine="0" w:firstLineChars="0"/>
              <w:jc w:val="center"/>
              <w:rPr>
                <w:rFonts w:asciiTheme="minorEastAsia" w:hAnsiTheme="minorEastAsia" w:eastAsiaTheme="minorEastAsia"/>
              </w:rPr>
            </w:pPr>
            <w:r>
              <w:rPr>
                <w:rFonts w:eastAsiaTheme="minorEastAsia"/>
              </w:rPr>
              <w:t>4</w:t>
            </w:r>
          </w:p>
        </w:tc>
        <w:tc>
          <w:tcPr>
            <w:tcW w:w="870" w:type="dxa"/>
            <w:tcBorders>
              <w:top w:val="single" w:color="auto" w:sz="4" w:space="0"/>
              <w:left w:val="single" w:color="auto" w:sz="4" w:space="0"/>
              <w:bottom w:val="single" w:color="auto" w:sz="4" w:space="0"/>
              <w:right w:val="single" w:color="auto" w:sz="4" w:space="0"/>
            </w:tcBorders>
            <w:vAlign w:val="center"/>
          </w:tcPr>
          <w:p w14:paraId="60DD3775">
            <w:pPr>
              <w:adjustRightInd/>
              <w:snapToGrid/>
              <w:ind w:firstLine="0" w:firstLineChars="0"/>
              <w:jc w:val="center"/>
              <w:rPr>
                <w:rFonts w:asciiTheme="minorEastAsia" w:hAnsiTheme="minorEastAsia" w:eastAsiaTheme="minorEastAsia"/>
                <w:bCs/>
              </w:rPr>
            </w:pPr>
          </w:p>
        </w:tc>
        <w:tc>
          <w:tcPr>
            <w:tcW w:w="2826" w:type="dxa"/>
            <w:tcBorders>
              <w:top w:val="single" w:color="auto" w:sz="4" w:space="0"/>
              <w:left w:val="single" w:color="auto" w:sz="4" w:space="0"/>
              <w:bottom w:val="single" w:color="auto" w:sz="4" w:space="0"/>
              <w:right w:val="single" w:color="auto" w:sz="4" w:space="0"/>
            </w:tcBorders>
            <w:vAlign w:val="center"/>
          </w:tcPr>
          <w:p w14:paraId="21A56729">
            <w:pPr>
              <w:adjustRightInd/>
              <w:snapToGrid/>
              <w:ind w:firstLine="0" w:firstLineChars="0"/>
              <w:contextualSpacing/>
              <w:jc w:val="center"/>
              <w:rPr>
                <w:rFonts w:asciiTheme="minorEastAsia" w:hAnsiTheme="minorEastAsia" w:eastAsiaTheme="minorEastAsia"/>
              </w:rPr>
            </w:pPr>
          </w:p>
        </w:tc>
        <w:tc>
          <w:tcPr>
            <w:tcW w:w="707" w:type="dxa"/>
            <w:tcBorders>
              <w:top w:val="single" w:color="auto" w:sz="4" w:space="0"/>
              <w:left w:val="single" w:color="auto" w:sz="4" w:space="0"/>
              <w:bottom w:val="single" w:color="auto" w:sz="4" w:space="0"/>
              <w:right w:val="single" w:color="auto" w:sz="4" w:space="0"/>
            </w:tcBorders>
            <w:vAlign w:val="center"/>
          </w:tcPr>
          <w:p w14:paraId="617359B2">
            <w:pPr>
              <w:adjustRightInd/>
              <w:snapToGrid/>
              <w:ind w:firstLine="0" w:firstLineChars="0"/>
              <w:jc w:val="center"/>
              <w:rPr>
                <w:rFonts w:asciiTheme="minorEastAsia" w:hAnsiTheme="minorEastAsia" w:eastAsiaTheme="minorEastAsia"/>
              </w:rPr>
            </w:pPr>
          </w:p>
        </w:tc>
        <w:tc>
          <w:tcPr>
            <w:tcW w:w="589" w:type="dxa"/>
            <w:tcBorders>
              <w:top w:val="single" w:color="auto" w:sz="4" w:space="0"/>
              <w:left w:val="single" w:color="auto" w:sz="4" w:space="0"/>
              <w:bottom w:val="single" w:color="auto" w:sz="4" w:space="0"/>
              <w:right w:val="single" w:color="auto" w:sz="4" w:space="0"/>
            </w:tcBorders>
            <w:vAlign w:val="center"/>
          </w:tcPr>
          <w:p w14:paraId="2144FEA6">
            <w:pPr>
              <w:adjustRightInd/>
              <w:snapToGrid/>
              <w:ind w:firstLine="0" w:firstLineChars="0"/>
              <w:jc w:val="center"/>
              <w:rPr>
                <w:rFonts w:asciiTheme="minorEastAsia" w:hAnsiTheme="minorEastAsia" w:eastAsiaTheme="minorEastAsia"/>
              </w:rPr>
            </w:pPr>
          </w:p>
        </w:tc>
        <w:tc>
          <w:tcPr>
            <w:tcW w:w="2000" w:type="dxa"/>
            <w:tcBorders>
              <w:top w:val="single" w:color="auto" w:sz="4" w:space="0"/>
              <w:left w:val="single" w:color="auto" w:sz="4" w:space="0"/>
              <w:bottom w:val="single" w:color="auto" w:sz="4" w:space="0"/>
              <w:right w:val="single" w:color="auto" w:sz="4" w:space="0"/>
            </w:tcBorders>
            <w:vAlign w:val="center"/>
          </w:tcPr>
          <w:p w14:paraId="6EE9D8E1">
            <w:pPr>
              <w:adjustRightInd/>
              <w:snapToGrid/>
              <w:ind w:firstLine="0" w:firstLineChars="0"/>
              <w:jc w:val="center"/>
              <w:rPr>
                <w:rFonts w:asciiTheme="minorEastAsia" w:hAnsiTheme="minorEastAsia" w:eastAsiaTheme="minorEastAsia"/>
              </w:rPr>
            </w:pPr>
          </w:p>
        </w:tc>
        <w:tc>
          <w:tcPr>
            <w:tcW w:w="942" w:type="dxa"/>
            <w:tcBorders>
              <w:top w:val="single" w:color="auto" w:sz="4" w:space="0"/>
              <w:left w:val="single" w:color="auto" w:sz="4" w:space="0"/>
              <w:bottom w:val="single" w:color="auto" w:sz="4" w:space="0"/>
              <w:right w:val="single" w:color="auto" w:sz="4" w:space="0"/>
            </w:tcBorders>
            <w:vAlign w:val="center"/>
          </w:tcPr>
          <w:p w14:paraId="1C3220E2">
            <w:pPr>
              <w:adjustRightInd/>
              <w:snapToGrid/>
              <w:ind w:firstLine="0" w:firstLineChars="0"/>
              <w:jc w:val="center"/>
              <w:rPr>
                <w:rFonts w:asciiTheme="minorEastAsia" w:hAnsiTheme="minorEastAsia" w:eastAsiaTheme="minorEastAsia"/>
              </w:rPr>
            </w:pPr>
          </w:p>
        </w:tc>
        <w:tc>
          <w:tcPr>
            <w:tcW w:w="707" w:type="dxa"/>
            <w:tcBorders>
              <w:top w:val="single" w:color="auto" w:sz="4" w:space="0"/>
              <w:left w:val="single" w:color="auto" w:sz="4" w:space="0"/>
              <w:bottom w:val="single" w:color="auto" w:sz="4" w:space="0"/>
              <w:right w:val="single" w:color="auto" w:sz="4" w:space="0"/>
            </w:tcBorders>
            <w:vAlign w:val="center"/>
          </w:tcPr>
          <w:p w14:paraId="4A243C5E">
            <w:pPr>
              <w:adjustRightInd/>
              <w:snapToGrid/>
              <w:ind w:firstLine="0" w:firstLineChars="0"/>
              <w:jc w:val="center"/>
              <w:rPr>
                <w:rFonts w:asciiTheme="minorEastAsia" w:hAnsiTheme="minorEastAsia" w:eastAsiaTheme="minorEastAsia"/>
              </w:rPr>
            </w:pPr>
          </w:p>
        </w:tc>
      </w:tr>
      <w:tr w14:paraId="345CDA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0" w:hRule="exact"/>
        </w:trPr>
        <w:tc>
          <w:tcPr>
            <w:tcW w:w="706" w:type="dxa"/>
            <w:tcBorders>
              <w:top w:val="single" w:color="auto" w:sz="4" w:space="0"/>
              <w:left w:val="single" w:color="auto" w:sz="4" w:space="0"/>
              <w:bottom w:val="single" w:color="auto" w:sz="4" w:space="0"/>
              <w:right w:val="single" w:color="auto" w:sz="4" w:space="0"/>
            </w:tcBorders>
            <w:vAlign w:val="center"/>
          </w:tcPr>
          <w:p w14:paraId="2DE14E55">
            <w:pPr>
              <w:adjustRightInd/>
              <w:snapToGrid/>
              <w:ind w:firstLine="0" w:firstLineChars="0"/>
              <w:jc w:val="center"/>
              <w:rPr>
                <w:rFonts w:asciiTheme="minorEastAsia" w:hAnsiTheme="minorEastAsia" w:eastAsiaTheme="minorEastAsia"/>
              </w:rPr>
            </w:pPr>
            <w:r>
              <w:rPr>
                <w:rFonts w:hint="eastAsia" w:asciiTheme="minorEastAsia" w:hAnsiTheme="minorEastAsia" w:eastAsiaTheme="minorEastAsia"/>
                <w:sz w:val="21"/>
                <w:szCs w:val="21"/>
              </w:rPr>
              <w:t>……</w:t>
            </w:r>
          </w:p>
        </w:tc>
        <w:tc>
          <w:tcPr>
            <w:tcW w:w="870" w:type="dxa"/>
            <w:tcBorders>
              <w:top w:val="single" w:color="auto" w:sz="4" w:space="0"/>
              <w:left w:val="single" w:color="auto" w:sz="4" w:space="0"/>
              <w:bottom w:val="single" w:color="auto" w:sz="4" w:space="0"/>
              <w:right w:val="single" w:color="auto" w:sz="4" w:space="0"/>
            </w:tcBorders>
            <w:vAlign w:val="center"/>
          </w:tcPr>
          <w:p w14:paraId="3786F0C4">
            <w:pPr>
              <w:adjustRightInd/>
              <w:snapToGrid/>
              <w:ind w:firstLine="0" w:firstLineChars="0"/>
              <w:jc w:val="center"/>
              <w:rPr>
                <w:rFonts w:asciiTheme="minorEastAsia" w:hAnsiTheme="minorEastAsia" w:eastAsiaTheme="minorEastAsia"/>
              </w:rPr>
            </w:pPr>
          </w:p>
        </w:tc>
        <w:tc>
          <w:tcPr>
            <w:tcW w:w="2826" w:type="dxa"/>
            <w:tcBorders>
              <w:top w:val="single" w:color="auto" w:sz="4" w:space="0"/>
              <w:left w:val="single" w:color="auto" w:sz="4" w:space="0"/>
              <w:bottom w:val="single" w:color="auto" w:sz="4" w:space="0"/>
              <w:right w:val="single" w:color="auto" w:sz="4" w:space="0"/>
            </w:tcBorders>
            <w:vAlign w:val="center"/>
          </w:tcPr>
          <w:p w14:paraId="4ECF5988">
            <w:pPr>
              <w:widowControl/>
              <w:adjustRightInd/>
              <w:snapToGrid/>
              <w:ind w:firstLine="0" w:firstLineChars="0"/>
              <w:contextualSpacing/>
              <w:jc w:val="center"/>
              <w:rPr>
                <w:rFonts w:asciiTheme="minorEastAsia" w:hAnsiTheme="minorEastAsia" w:eastAsiaTheme="minorEastAsia"/>
              </w:rPr>
            </w:pPr>
          </w:p>
        </w:tc>
        <w:tc>
          <w:tcPr>
            <w:tcW w:w="707" w:type="dxa"/>
            <w:tcBorders>
              <w:top w:val="single" w:color="auto" w:sz="4" w:space="0"/>
              <w:left w:val="single" w:color="auto" w:sz="4" w:space="0"/>
              <w:bottom w:val="single" w:color="auto" w:sz="4" w:space="0"/>
              <w:right w:val="single" w:color="auto" w:sz="4" w:space="0"/>
            </w:tcBorders>
            <w:vAlign w:val="center"/>
          </w:tcPr>
          <w:p w14:paraId="03AA9771">
            <w:pPr>
              <w:adjustRightInd/>
              <w:snapToGrid/>
              <w:ind w:firstLine="0" w:firstLineChars="0"/>
              <w:jc w:val="center"/>
              <w:rPr>
                <w:rFonts w:asciiTheme="minorEastAsia" w:hAnsiTheme="minorEastAsia" w:eastAsiaTheme="minorEastAsia"/>
              </w:rPr>
            </w:pPr>
          </w:p>
        </w:tc>
        <w:tc>
          <w:tcPr>
            <w:tcW w:w="589" w:type="dxa"/>
            <w:tcBorders>
              <w:top w:val="single" w:color="auto" w:sz="4" w:space="0"/>
              <w:left w:val="single" w:color="auto" w:sz="4" w:space="0"/>
              <w:bottom w:val="single" w:color="auto" w:sz="4" w:space="0"/>
              <w:right w:val="single" w:color="auto" w:sz="4" w:space="0"/>
            </w:tcBorders>
            <w:vAlign w:val="center"/>
          </w:tcPr>
          <w:p w14:paraId="42808625">
            <w:pPr>
              <w:adjustRightInd/>
              <w:snapToGrid/>
              <w:ind w:firstLine="0" w:firstLineChars="0"/>
              <w:jc w:val="center"/>
              <w:rPr>
                <w:rFonts w:asciiTheme="minorEastAsia" w:hAnsiTheme="minorEastAsia" w:eastAsiaTheme="minorEastAsia"/>
              </w:rPr>
            </w:pPr>
          </w:p>
        </w:tc>
        <w:tc>
          <w:tcPr>
            <w:tcW w:w="2000" w:type="dxa"/>
            <w:tcBorders>
              <w:top w:val="single" w:color="auto" w:sz="4" w:space="0"/>
              <w:left w:val="single" w:color="auto" w:sz="4" w:space="0"/>
              <w:bottom w:val="single" w:color="auto" w:sz="4" w:space="0"/>
              <w:right w:val="single" w:color="auto" w:sz="4" w:space="0"/>
            </w:tcBorders>
            <w:vAlign w:val="center"/>
          </w:tcPr>
          <w:p w14:paraId="57A706D7">
            <w:pPr>
              <w:adjustRightInd/>
              <w:snapToGrid/>
              <w:ind w:firstLine="0" w:firstLineChars="0"/>
              <w:jc w:val="center"/>
              <w:rPr>
                <w:rFonts w:asciiTheme="minorEastAsia" w:hAnsiTheme="minorEastAsia" w:eastAsiaTheme="minorEastAsia"/>
              </w:rPr>
            </w:pPr>
          </w:p>
        </w:tc>
        <w:tc>
          <w:tcPr>
            <w:tcW w:w="942" w:type="dxa"/>
            <w:tcBorders>
              <w:top w:val="single" w:color="auto" w:sz="4" w:space="0"/>
              <w:left w:val="single" w:color="auto" w:sz="4" w:space="0"/>
              <w:bottom w:val="single" w:color="auto" w:sz="4" w:space="0"/>
              <w:right w:val="single" w:color="auto" w:sz="4" w:space="0"/>
            </w:tcBorders>
            <w:vAlign w:val="center"/>
          </w:tcPr>
          <w:p w14:paraId="3DBE584C">
            <w:pPr>
              <w:adjustRightInd/>
              <w:snapToGrid/>
              <w:ind w:firstLine="0" w:firstLineChars="0"/>
              <w:jc w:val="center"/>
              <w:rPr>
                <w:rFonts w:asciiTheme="minorEastAsia" w:hAnsiTheme="minorEastAsia" w:eastAsiaTheme="minorEastAsia"/>
              </w:rPr>
            </w:pPr>
          </w:p>
        </w:tc>
        <w:tc>
          <w:tcPr>
            <w:tcW w:w="707" w:type="dxa"/>
            <w:tcBorders>
              <w:top w:val="single" w:color="auto" w:sz="4" w:space="0"/>
              <w:left w:val="single" w:color="auto" w:sz="4" w:space="0"/>
              <w:bottom w:val="single" w:color="auto" w:sz="4" w:space="0"/>
              <w:right w:val="single" w:color="auto" w:sz="4" w:space="0"/>
            </w:tcBorders>
            <w:vAlign w:val="center"/>
          </w:tcPr>
          <w:p w14:paraId="4A4E2E8E">
            <w:pPr>
              <w:adjustRightInd/>
              <w:snapToGrid/>
              <w:ind w:firstLine="0" w:firstLineChars="0"/>
              <w:jc w:val="center"/>
              <w:rPr>
                <w:rFonts w:asciiTheme="minorEastAsia" w:hAnsiTheme="minorEastAsia" w:eastAsiaTheme="minorEastAsia"/>
              </w:rPr>
            </w:pPr>
          </w:p>
        </w:tc>
      </w:tr>
    </w:tbl>
    <w:p w14:paraId="69315D39">
      <w:pPr>
        <w:adjustRightInd/>
        <w:snapToGrid/>
        <w:ind w:right="187" w:firstLine="0" w:firstLineChars="0"/>
        <w:jc w:val="both"/>
        <w:rPr>
          <w:rFonts w:asciiTheme="minorEastAsia" w:hAnsiTheme="minorEastAsia" w:eastAsiaTheme="minorEastAsia"/>
          <w:b/>
          <w:bCs/>
        </w:rPr>
      </w:pPr>
      <w:r>
        <w:rPr>
          <w:rFonts w:hint="eastAsia" w:asciiTheme="minorEastAsia" w:hAnsiTheme="minorEastAsia" w:eastAsiaTheme="minorEastAsia"/>
          <w:b/>
          <w:bCs/>
        </w:rPr>
        <w:t>注:</w:t>
      </w:r>
      <w:r>
        <w:rPr>
          <w:rFonts w:hint="eastAsia" w:eastAsiaTheme="minorEastAsia"/>
          <w:b/>
          <w:bCs/>
        </w:rPr>
        <w:t>1</w:t>
      </w:r>
      <w:r>
        <w:rPr>
          <w:rFonts w:hint="eastAsia" w:asciiTheme="minorEastAsia" w:hAnsiTheme="minorEastAsia" w:eastAsiaTheme="minorEastAsia"/>
          <w:b/>
          <w:bCs/>
        </w:rPr>
        <w:t>、此表必须按要求填写，如缺此表按无效投标处理。</w:t>
      </w:r>
    </w:p>
    <w:p w14:paraId="25D24C32">
      <w:pPr>
        <w:adjustRightInd/>
        <w:snapToGrid/>
        <w:ind w:right="187" w:firstLine="361" w:firstLineChars="150"/>
        <w:jc w:val="both"/>
        <w:rPr>
          <w:rFonts w:asciiTheme="minorEastAsia" w:hAnsiTheme="minorEastAsia" w:eastAsiaTheme="minorEastAsia"/>
          <w:bCs/>
        </w:rPr>
      </w:pPr>
      <w:r>
        <w:rPr>
          <w:rFonts w:hint="eastAsia" w:eastAsiaTheme="minorEastAsia"/>
          <w:b/>
          <w:bCs/>
        </w:rPr>
        <w:t>2</w:t>
      </w:r>
      <w:r>
        <w:rPr>
          <w:rFonts w:hint="eastAsia" w:asciiTheme="minorEastAsia" w:hAnsiTheme="minorEastAsia" w:eastAsiaTheme="minorEastAsia"/>
          <w:b/>
          <w:bCs/>
        </w:rPr>
        <w:t>、此表后须附</w:t>
      </w:r>
      <w:r>
        <w:rPr>
          <w:rFonts w:hint="eastAsia" w:asciiTheme="minorEastAsia" w:hAnsiTheme="minorEastAsia" w:eastAsiaTheme="minorEastAsia"/>
          <w:b/>
        </w:rPr>
        <w:t>设备主要技术指标、规格和性能、技术参数值的详细说明，并提供技术白皮书或其他证明材料等无法在线提供的作为佐证</w:t>
      </w:r>
      <w:r>
        <w:rPr>
          <w:rFonts w:hint="eastAsia" w:asciiTheme="minorEastAsia" w:hAnsiTheme="minorEastAsia" w:eastAsiaTheme="minorEastAsia"/>
          <w:b/>
          <w:bCs/>
        </w:rPr>
        <w:t>。</w:t>
      </w:r>
    </w:p>
    <w:p w14:paraId="0FC1D0A4">
      <w:pPr>
        <w:adjustRightInd/>
        <w:snapToGrid/>
        <w:ind w:right="187" w:firstLine="0" w:firstLineChars="0"/>
        <w:jc w:val="both"/>
        <w:rPr>
          <w:rFonts w:asciiTheme="minorEastAsia" w:hAnsiTheme="minorEastAsia" w:eastAsiaTheme="minorEastAsia"/>
          <w:bCs/>
          <w:u w:val="single"/>
        </w:rPr>
      </w:pPr>
      <w:r>
        <w:rPr>
          <w:rFonts w:hint="eastAsia" w:asciiTheme="minorEastAsia" w:hAnsiTheme="minorEastAsia" w:eastAsiaTheme="minorEastAsia"/>
          <w:bCs/>
        </w:rPr>
        <w:t>供应商名称（公章）：</w:t>
      </w:r>
    </w:p>
    <w:p w14:paraId="196DD914">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bCs/>
        </w:rPr>
        <w:t>法定代表人或授权代理人签字或盖章：</w:t>
      </w:r>
    </w:p>
    <w:p w14:paraId="262DA245">
      <w:pPr>
        <w:adjustRightInd/>
        <w:snapToGrid/>
        <w:ind w:firstLine="720" w:firstLineChars="300"/>
        <w:jc w:val="both"/>
        <w:rPr>
          <w:rFonts w:asciiTheme="minorEastAsia" w:hAnsiTheme="minorEastAsia" w:eastAsiaTheme="minorEastAsia"/>
          <w:bCs/>
        </w:rPr>
      </w:pPr>
      <w:r>
        <w:rPr>
          <w:rFonts w:hint="eastAsia" w:asciiTheme="minorEastAsia" w:hAnsiTheme="minorEastAsia" w:eastAsiaTheme="minorEastAsia"/>
          <w:bCs/>
        </w:rPr>
        <w:t>年月日</w:t>
      </w:r>
    </w:p>
    <w:p w14:paraId="3FB6E7EA">
      <w:pPr>
        <w:adjustRightInd/>
        <w:snapToGrid/>
        <w:ind w:right="187" w:firstLine="0" w:firstLineChars="0"/>
        <w:jc w:val="right"/>
        <w:rPr>
          <w:rFonts w:asciiTheme="minorEastAsia" w:hAnsiTheme="minorEastAsia" w:eastAsiaTheme="minorEastAsia"/>
          <w:bCs/>
        </w:rPr>
      </w:pPr>
    </w:p>
    <w:p w14:paraId="65F0003A">
      <w:pPr>
        <w:keepNext/>
        <w:keepLines/>
        <w:adjustRightInd/>
        <w:snapToGrid/>
        <w:spacing w:before="120" w:after="120"/>
        <w:ind w:firstLine="0" w:firstLineChars="0"/>
        <w:jc w:val="right"/>
        <w:outlineLvl w:val="2"/>
        <w:rPr>
          <w:rFonts w:asciiTheme="minorEastAsia" w:hAnsiTheme="minorEastAsia" w:eastAsiaTheme="minorEastAsia"/>
          <w:b/>
          <w:bCs/>
          <w:kern w:val="0"/>
        </w:rPr>
        <w:sectPr>
          <w:pgSz w:w="11905" w:h="16838"/>
          <w:pgMar w:top="1418" w:right="1418" w:bottom="1418" w:left="1418" w:header="851" w:footer="822" w:gutter="0"/>
          <w:pgNumType w:fmt="decimal"/>
          <w:cols w:space="720" w:num="1"/>
          <w:docGrid w:linePitch="290" w:charSpace="0"/>
        </w:sectPr>
      </w:pPr>
    </w:p>
    <w:p w14:paraId="003E3A18">
      <w:pPr>
        <w:adjustRightInd/>
        <w:snapToGrid/>
        <w:ind w:firstLine="0" w:firstLineChars="0"/>
        <w:jc w:val="both"/>
        <w:rPr>
          <w:rFonts w:asciiTheme="minorEastAsia" w:hAnsiTheme="minorEastAsia" w:eastAsiaTheme="minorEastAsia"/>
          <w:sz w:val="21"/>
          <w:szCs w:val="22"/>
        </w:rPr>
      </w:pPr>
      <w:bookmarkStart w:id="247" w:name="_Toc525121065"/>
    </w:p>
    <w:p w14:paraId="6E476370">
      <w:pPr>
        <w:keepNext/>
        <w:keepLines/>
        <w:adjustRightInd/>
        <w:ind w:firstLine="0" w:firstLineChars="0"/>
        <w:jc w:val="both"/>
        <w:outlineLvl w:val="1"/>
        <w:rPr>
          <w:rFonts w:asciiTheme="minorEastAsia" w:hAnsiTheme="minorEastAsia" w:eastAsiaTheme="minorEastAsia"/>
          <w:b/>
          <w:bCs/>
          <w:kern w:val="0"/>
          <w:szCs w:val="32"/>
        </w:rPr>
      </w:pPr>
      <w:bookmarkStart w:id="248" w:name="_Toc49870974"/>
      <w:bookmarkStart w:id="249" w:name="_Toc49851086"/>
      <w:bookmarkStart w:id="250" w:name="_Toc49851048"/>
      <w:bookmarkStart w:id="251" w:name="_Toc25072"/>
      <w:bookmarkStart w:id="252" w:name="_Toc5568"/>
      <w:bookmarkStart w:id="253" w:name="_Toc14088"/>
      <w:bookmarkStart w:id="254" w:name="_Toc49851047"/>
      <w:bookmarkStart w:id="255" w:name="_Toc49870973"/>
      <w:bookmarkStart w:id="256" w:name="_Toc49851085"/>
      <w:r>
        <w:rPr>
          <w:rFonts w:hint="eastAsia" w:asciiTheme="minorEastAsia" w:hAnsiTheme="minorEastAsia" w:eastAsiaTheme="minorEastAsia"/>
          <w:b/>
          <w:bCs/>
          <w:kern w:val="0"/>
          <w:szCs w:val="32"/>
        </w:rPr>
        <w:t>附件八：</w:t>
      </w:r>
      <w:bookmarkEnd w:id="248"/>
      <w:bookmarkEnd w:id="249"/>
      <w:bookmarkEnd w:id="250"/>
      <w:r>
        <w:rPr>
          <w:rFonts w:hint="eastAsia" w:asciiTheme="minorEastAsia" w:hAnsiTheme="minorEastAsia" w:eastAsiaTheme="minorEastAsia"/>
          <w:b/>
          <w:bCs/>
          <w:kern w:val="0"/>
          <w:szCs w:val="32"/>
        </w:rPr>
        <w:t>山东大学仪器设备采购商务条款响应一览表</w:t>
      </w:r>
      <w:bookmarkEnd w:id="251"/>
      <w:bookmarkEnd w:id="252"/>
      <w:bookmarkEnd w:id="253"/>
    </w:p>
    <w:p w14:paraId="43BEACC9">
      <w:pPr>
        <w:adjustRightInd/>
        <w:snapToGrid/>
        <w:ind w:firstLine="0" w:firstLineChars="0"/>
        <w:jc w:val="both"/>
        <w:rPr>
          <w:rFonts w:asciiTheme="minorEastAsia" w:hAnsiTheme="minorEastAsia" w:eastAsiaTheme="minorEastAsia"/>
          <w:b/>
          <w:sz w:val="28"/>
          <w:szCs w:val="28"/>
        </w:rPr>
      </w:pPr>
      <w:bookmarkStart w:id="257" w:name="_Toc467865516"/>
      <w:bookmarkStart w:id="258" w:name="_Toc467768650"/>
    </w:p>
    <w:p w14:paraId="04F76EDE">
      <w:pPr>
        <w:adjustRightInd/>
        <w:snapToGrid/>
        <w:ind w:firstLine="0" w:firstLineChars="0"/>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山东大学仪器设备采购商务条款响应一览表</w:t>
      </w:r>
      <w:bookmarkEnd w:id="257"/>
      <w:bookmarkEnd w:id="258"/>
    </w:p>
    <w:tbl>
      <w:tblPr>
        <w:tblStyle w:val="7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6"/>
        <w:gridCol w:w="1491"/>
        <w:gridCol w:w="4371"/>
        <w:gridCol w:w="2457"/>
      </w:tblGrid>
      <w:tr w14:paraId="46C025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66" w:type="dxa"/>
            <w:tcBorders>
              <w:top w:val="single" w:color="auto" w:sz="4" w:space="0"/>
              <w:left w:val="single" w:color="auto" w:sz="4" w:space="0"/>
              <w:bottom w:val="single" w:color="auto" w:sz="4" w:space="0"/>
              <w:right w:val="single" w:color="auto" w:sz="4" w:space="0"/>
            </w:tcBorders>
            <w:vAlign w:val="center"/>
          </w:tcPr>
          <w:p w14:paraId="2364F7F1">
            <w:pPr>
              <w:adjustRightInd/>
              <w:snapToGrid/>
              <w:ind w:firstLine="0" w:firstLineChars="0"/>
              <w:jc w:val="center"/>
              <w:rPr>
                <w:rFonts w:asciiTheme="minorEastAsia" w:hAnsiTheme="minorEastAsia" w:eastAsiaTheme="minorEastAsia"/>
                <w:b/>
                <w:bCs/>
              </w:rPr>
            </w:pPr>
            <w:r>
              <w:rPr>
                <w:rFonts w:hint="eastAsia" w:asciiTheme="minorEastAsia" w:hAnsiTheme="minorEastAsia" w:eastAsiaTheme="minorEastAsia"/>
                <w:b/>
                <w:bCs/>
              </w:rPr>
              <w:t>项目</w:t>
            </w:r>
          </w:p>
          <w:p w14:paraId="7388A25A">
            <w:pPr>
              <w:adjustRightInd/>
              <w:snapToGrid/>
              <w:ind w:firstLine="0" w:firstLineChars="0"/>
              <w:jc w:val="center"/>
              <w:rPr>
                <w:rFonts w:asciiTheme="minorEastAsia" w:hAnsiTheme="minorEastAsia" w:eastAsiaTheme="minorEastAsia"/>
                <w:b/>
                <w:bCs/>
              </w:rPr>
            </w:pPr>
            <w:r>
              <w:rPr>
                <w:rFonts w:hint="eastAsia" w:asciiTheme="minorEastAsia" w:hAnsiTheme="minorEastAsia" w:eastAsiaTheme="minorEastAsia"/>
                <w:b/>
                <w:bCs/>
              </w:rPr>
              <w:t>序号</w:t>
            </w:r>
          </w:p>
        </w:tc>
        <w:tc>
          <w:tcPr>
            <w:tcW w:w="1491" w:type="dxa"/>
            <w:tcBorders>
              <w:top w:val="single" w:color="auto" w:sz="4" w:space="0"/>
              <w:left w:val="single" w:color="auto" w:sz="4" w:space="0"/>
              <w:bottom w:val="single" w:color="auto" w:sz="4" w:space="0"/>
              <w:right w:val="single" w:color="auto" w:sz="4" w:space="0"/>
            </w:tcBorders>
            <w:vAlign w:val="center"/>
          </w:tcPr>
          <w:p w14:paraId="5BC953AD">
            <w:pPr>
              <w:adjustRightInd/>
              <w:snapToGrid/>
              <w:ind w:firstLine="0" w:firstLineChars="0"/>
              <w:jc w:val="center"/>
              <w:rPr>
                <w:rFonts w:asciiTheme="minorEastAsia" w:hAnsiTheme="minorEastAsia" w:eastAsiaTheme="minorEastAsia"/>
                <w:b/>
                <w:bCs/>
              </w:rPr>
            </w:pPr>
            <w:r>
              <w:rPr>
                <w:rFonts w:hint="eastAsia" w:asciiTheme="minorEastAsia" w:hAnsiTheme="minorEastAsia" w:eastAsiaTheme="minorEastAsia"/>
                <w:b/>
                <w:bCs/>
              </w:rPr>
              <w:t>项目名称</w:t>
            </w:r>
          </w:p>
        </w:tc>
        <w:tc>
          <w:tcPr>
            <w:tcW w:w="4371" w:type="dxa"/>
            <w:tcBorders>
              <w:top w:val="single" w:color="auto" w:sz="4" w:space="0"/>
              <w:left w:val="single" w:color="auto" w:sz="4" w:space="0"/>
              <w:bottom w:val="single" w:color="auto" w:sz="4" w:space="0"/>
              <w:right w:val="single" w:color="auto" w:sz="4" w:space="0"/>
            </w:tcBorders>
            <w:vAlign w:val="center"/>
          </w:tcPr>
          <w:p w14:paraId="559BECC9">
            <w:pPr>
              <w:adjustRightInd/>
              <w:snapToGrid/>
              <w:ind w:firstLine="0" w:firstLineChars="0"/>
              <w:jc w:val="center"/>
              <w:rPr>
                <w:rFonts w:asciiTheme="minorEastAsia" w:hAnsiTheme="minorEastAsia" w:eastAsiaTheme="minorEastAsia"/>
                <w:b/>
                <w:bCs/>
              </w:rPr>
            </w:pPr>
            <w:r>
              <w:rPr>
                <w:rFonts w:hint="eastAsia" w:asciiTheme="minorEastAsia" w:hAnsiTheme="minorEastAsia" w:eastAsiaTheme="minorEastAsia"/>
                <w:b/>
                <w:bCs/>
              </w:rPr>
              <w:t>招标人要求</w:t>
            </w:r>
          </w:p>
        </w:tc>
        <w:tc>
          <w:tcPr>
            <w:tcW w:w="2457" w:type="dxa"/>
            <w:tcBorders>
              <w:top w:val="single" w:color="auto" w:sz="4" w:space="0"/>
              <w:left w:val="single" w:color="auto" w:sz="4" w:space="0"/>
              <w:bottom w:val="single" w:color="auto" w:sz="4" w:space="0"/>
              <w:right w:val="single" w:color="auto" w:sz="4" w:space="0"/>
            </w:tcBorders>
            <w:vAlign w:val="center"/>
          </w:tcPr>
          <w:p w14:paraId="59D7CC29">
            <w:pPr>
              <w:adjustRightInd/>
              <w:snapToGrid/>
              <w:ind w:firstLine="0" w:firstLineChars="0"/>
              <w:jc w:val="center"/>
              <w:rPr>
                <w:rFonts w:asciiTheme="minorEastAsia" w:hAnsiTheme="minorEastAsia" w:eastAsiaTheme="minorEastAsia"/>
                <w:b/>
                <w:bCs/>
              </w:rPr>
            </w:pPr>
            <w:r>
              <w:rPr>
                <w:rFonts w:hint="eastAsia" w:cs="宋体" w:asciiTheme="minorEastAsia" w:hAnsiTheme="minorEastAsia" w:eastAsiaTheme="minorEastAsia"/>
                <w:b/>
                <w:bCs/>
              </w:rPr>
              <w:t>投标人</w:t>
            </w:r>
            <w:r>
              <w:rPr>
                <w:rFonts w:hint="eastAsia" w:asciiTheme="minorEastAsia" w:hAnsiTheme="minorEastAsia" w:eastAsiaTheme="minorEastAsia"/>
                <w:b/>
                <w:bCs/>
              </w:rPr>
              <w:t>响应</w:t>
            </w:r>
          </w:p>
        </w:tc>
      </w:tr>
      <w:tr w14:paraId="015DA1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66" w:type="dxa"/>
            <w:tcBorders>
              <w:top w:val="single" w:color="auto" w:sz="4" w:space="0"/>
              <w:left w:val="single" w:color="auto" w:sz="4" w:space="0"/>
              <w:bottom w:val="single" w:color="auto" w:sz="4" w:space="0"/>
              <w:right w:val="single" w:color="auto" w:sz="4" w:space="0"/>
            </w:tcBorders>
            <w:vAlign w:val="center"/>
          </w:tcPr>
          <w:p w14:paraId="54669D9B">
            <w:pPr>
              <w:adjustRightInd/>
              <w:snapToGrid/>
              <w:ind w:firstLine="0" w:firstLineChars="0"/>
              <w:jc w:val="center"/>
              <w:rPr>
                <w:rFonts w:asciiTheme="minorEastAsia" w:hAnsiTheme="minorEastAsia" w:eastAsiaTheme="minorEastAsia"/>
                <w:b/>
                <w:bCs/>
              </w:rPr>
            </w:pPr>
            <w:r>
              <w:rPr>
                <w:rFonts w:hint="eastAsia" w:eastAsiaTheme="minorEastAsia"/>
                <w:b/>
                <w:bCs/>
              </w:rPr>
              <w:t>1</w:t>
            </w:r>
          </w:p>
        </w:tc>
        <w:tc>
          <w:tcPr>
            <w:tcW w:w="1491" w:type="dxa"/>
            <w:tcBorders>
              <w:top w:val="single" w:color="auto" w:sz="4" w:space="0"/>
              <w:left w:val="single" w:color="auto" w:sz="4" w:space="0"/>
              <w:bottom w:val="single" w:color="auto" w:sz="4" w:space="0"/>
              <w:right w:val="single" w:color="auto" w:sz="4" w:space="0"/>
            </w:tcBorders>
            <w:vAlign w:val="center"/>
          </w:tcPr>
          <w:p w14:paraId="7FB912F4">
            <w:pPr>
              <w:adjustRightInd/>
              <w:snapToGrid/>
              <w:ind w:firstLine="0" w:firstLineChars="0"/>
              <w:jc w:val="center"/>
              <w:rPr>
                <w:rFonts w:asciiTheme="minorEastAsia" w:hAnsiTheme="minorEastAsia" w:eastAsiaTheme="minorEastAsia"/>
              </w:rPr>
            </w:pPr>
            <w:r>
              <w:rPr>
                <w:rFonts w:hint="eastAsia" w:asciiTheme="minorEastAsia" w:hAnsiTheme="minorEastAsia" w:eastAsiaTheme="minorEastAsia"/>
              </w:rPr>
              <w:t>成交价</w:t>
            </w:r>
          </w:p>
        </w:tc>
        <w:tc>
          <w:tcPr>
            <w:tcW w:w="4371" w:type="dxa"/>
            <w:tcBorders>
              <w:top w:val="single" w:color="auto" w:sz="4" w:space="0"/>
              <w:left w:val="single" w:color="auto" w:sz="4" w:space="0"/>
              <w:bottom w:val="single" w:color="auto" w:sz="4" w:space="0"/>
              <w:right w:val="single" w:color="auto" w:sz="4" w:space="0"/>
            </w:tcBorders>
            <w:vAlign w:val="center"/>
          </w:tcPr>
          <w:p w14:paraId="7A191E10">
            <w:pPr>
              <w:adjustRightInd/>
              <w:snapToGrid/>
              <w:ind w:firstLine="0" w:firstLineChars="0"/>
              <w:jc w:val="both"/>
              <w:rPr>
                <w:rFonts w:asciiTheme="minorEastAsia" w:hAnsiTheme="minorEastAsia" w:eastAsiaTheme="minorEastAsia"/>
              </w:rPr>
            </w:pPr>
          </w:p>
        </w:tc>
        <w:tc>
          <w:tcPr>
            <w:tcW w:w="2457" w:type="dxa"/>
            <w:tcBorders>
              <w:top w:val="single" w:color="auto" w:sz="4" w:space="0"/>
              <w:left w:val="single" w:color="auto" w:sz="4" w:space="0"/>
              <w:bottom w:val="single" w:color="auto" w:sz="4" w:space="0"/>
              <w:right w:val="single" w:color="auto" w:sz="4" w:space="0"/>
            </w:tcBorders>
            <w:vAlign w:val="center"/>
          </w:tcPr>
          <w:p w14:paraId="30A33CBB">
            <w:pPr>
              <w:adjustRightInd/>
              <w:snapToGrid/>
              <w:ind w:firstLine="0" w:firstLineChars="0"/>
              <w:jc w:val="center"/>
              <w:rPr>
                <w:rFonts w:asciiTheme="minorEastAsia" w:hAnsiTheme="minorEastAsia" w:eastAsiaTheme="minorEastAsia"/>
              </w:rPr>
            </w:pPr>
          </w:p>
        </w:tc>
      </w:tr>
      <w:tr w14:paraId="1792DE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66" w:type="dxa"/>
            <w:tcBorders>
              <w:top w:val="single" w:color="auto" w:sz="4" w:space="0"/>
              <w:left w:val="single" w:color="auto" w:sz="4" w:space="0"/>
              <w:bottom w:val="single" w:color="auto" w:sz="4" w:space="0"/>
              <w:right w:val="single" w:color="auto" w:sz="4" w:space="0"/>
            </w:tcBorders>
            <w:vAlign w:val="center"/>
          </w:tcPr>
          <w:p w14:paraId="000CAE32">
            <w:pPr>
              <w:adjustRightInd/>
              <w:snapToGrid/>
              <w:ind w:firstLine="0" w:firstLineChars="0"/>
              <w:jc w:val="center"/>
              <w:rPr>
                <w:rFonts w:asciiTheme="minorEastAsia" w:hAnsiTheme="minorEastAsia" w:eastAsiaTheme="minorEastAsia"/>
                <w:b/>
                <w:bCs/>
              </w:rPr>
            </w:pPr>
            <w:r>
              <w:rPr>
                <w:rFonts w:eastAsiaTheme="minorEastAsia"/>
                <w:b/>
                <w:bCs/>
              </w:rPr>
              <w:t>2</w:t>
            </w:r>
          </w:p>
        </w:tc>
        <w:tc>
          <w:tcPr>
            <w:tcW w:w="1491" w:type="dxa"/>
            <w:tcBorders>
              <w:top w:val="single" w:color="auto" w:sz="4" w:space="0"/>
              <w:left w:val="single" w:color="auto" w:sz="4" w:space="0"/>
              <w:bottom w:val="single" w:color="auto" w:sz="4" w:space="0"/>
              <w:right w:val="single" w:color="auto" w:sz="4" w:space="0"/>
            </w:tcBorders>
            <w:vAlign w:val="center"/>
          </w:tcPr>
          <w:p w14:paraId="01835836">
            <w:pPr>
              <w:adjustRightInd/>
              <w:snapToGrid/>
              <w:ind w:firstLine="0" w:firstLineChars="0"/>
              <w:jc w:val="center"/>
              <w:rPr>
                <w:rFonts w:asciiTheme="minorEastAsia" w:hAnsiTheme="minorEastAsia" w:eastAsiaTheme="minorEastAsia"/>
              </w:rPr>
            </w:pPr>
            <w:r>
              <w:rPr>
                <w:rFonts w:hint="eastAsia" w:asciiTheme="minorEastAsia" w:hAnsiTheme="minorEastAsia" w:eastAsiaTheme="minorEastAsia"/>
              </w:rPr>
              <w:t>交货时间</w:t>
            </w:r>
          </w:p>
        </w:tc>
        <w:tc>
          <w:tcPr>
            <w:tcW w:w="4371" w:type="dxa"/>
            <w:tcBorders>
              <w:top w:val="single" w:color="auto" w:sz="4" w:space="0"/>
              <w:left w:val="single" w:color="auto" w:sz="4" w:space="0"/>
              <w:bottom w:val="single" w:color="auto" w:sz="4" w:space="0"/>
              <w:right w:val="single" w:color="auto" w:sz="4" w:space="0"/>
            </w:tcBorders>
            <w:vAlign w:val="center"/>
          </w:tcPr>
          <w:p w14:paraId="26DBB664">
            <w:pPr>
              <w:adjustRightInd/>
              <w:snapToGrid/>
              <w:ind w:firstLine="0" w:firstLineChars="0"/>
              <w:jc w:val="both"/>
              <w:rPr>
                <w:rFonts w:asciiTheme="minorEastAsia" w:hAnsiTheme="minorEastAsia" w:eastAsiaTheme="minorEastAsia"/>
              </w:rPr>
            </w:pPr>
          </w:p>
        </w:tc>
        <w:tc>
          <w:tcPr>
            <w:tcW w:w="2457" w:type="dxa"/>
            <w:tcBorders>
              <w:top w:val="single" w:color="auto" w:sz="4" w:space="0"/>
              <w:left w:val="single" w:color="auto" w:sz="4" w:space="0"/>
              <w:bottom w:val="single" w:color="auto" w:sz="4" w:space="0"/>
              <w:right w:val="single" w:color="auto" w:sz="4" w:space="0"/>
            </w:tcBorders>
            <w:vAlign w:val="center"/>
          </w:tcPr>
          <w:p w14:paraId="55F0F279">
            <w:pPr>
              <w:adjustRightInd/>
              <w:snapToGrid/>
              <w:ind w:firstLine="0" w:firstLineChars="0"/>
              <w:jc w:val="center"/>
              <w:rPr>
                <w:rFonts w:asciiTheme="minorEastAsia" w:hAnsiTheme="minorEastAsia" w:eastAsiaTheme="minorEastAsia"/>
              </w:rPr>
            </w:pPr>
          </w:p>
        </w:tc>
      </w:tr>
      <w:tr w14:paraId="7D6C1D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66" w:type="dxa"/>
            <w:tcBorders>
              <w:top w:val="single" w:color="auto" w:sz="4" w:space="0"/>
              <w:left w:val="single" w:color="auto" w:sz="4" w:space="0"/>
              <w:bottom w:val="single" w:color="auto" w:sz="4" w:space="0"/>
              <w:right w:val="single" w:color="auto" w:sz="4" w:space="0"/>
            </w:tcBorders>
            <w:vAlign w:val="center"/>
          </w:tcPr>
          <w:p w14:paraId="786441D7">
            <w:pPr>
              <w:adjustRightInd/>
              <w:snapToGrid/>
              <w:ind w:firstLine="0" w:firstLineChars="0"/>
              <w:jc w:val="center"/>
              <w:rPr>
                <w:rFonts w:asciiTheme="minorEastAsia" w:hAnsiTheme="minorEastAsia" w:eastAsiaTheme="minorEastAsia"/>
                <w:b/>
                <w:bCs/>
              </w:rPr>
            </w:pPr>
            <w:r>
              <w:rPr>
                <w:rFonts w:eastAsiaTheme="minorEastAsia"/>
                <w:b/>
                <w:bCs/>
              </w:rPr>
              <w:t>3</w:t>
            </w:r>
          </w:p>
        </w:tc>
        <w:tc>
          <w:tcPr>
            <w:tcW w:w="1491" w:type="dxa"/>
            <w:tcBorders>
              <w:top w:val="single" w:color="auto" w:sz="4" w:space="0"/>
              <w:left w:val="single" w:color="auto" w:sz="4" w:space="0"/>
              <w:bottom w:val="single" w:color="auto" w:sz="4" w:space="0"/>
              <w:right w:val="single" w:color="auto" w:sz="4" w:space="0"/>
            </w:tcBorders>
            <w:vAlign w:val="center"/>
          </w:tcPr>
          <w:p w14:paraId="393ECF17">
            <w:pPr>
              <w:adjustRightInd/>
              <w:snapToGrid/>
              <w:ind w:firstLine="0" w:firstLineChars="0"/>
              <w:jc w:val="center"/>
              <w:rPr>
                <w:rFonts w:asciiTheme="minorEastAsia" w:hAnsiTheme="minorEastAsia" w:eastAsiaTheme="minorEastAsia"/>
              </w:rPr>
            </w:pPr>
            <w:r>
              <w:rPr>
                <w:rFonts w:hint="eastAsia" w:asciiTheme="minorEastAsia" w:hAnsiTheme="minorEastAsia" w:eastAsiaTheme="minorEastAsia"/>
              </w:rPr>
              <w:t>付款方式</w:t>
            </w:r>
          </w:p>
        </w:tc>
        <w:tc>
          <w:tcPr>
            <w:tcW w:w="4371" w:type="dxa"/>
            <w:tcBorders>
              <w:top w:val="single" w:color="auto" w:sz="4" w:space="0"/>
              <w:left w:val="single" w:color="auto" w:sz="4" w:space="0"/>
              <w:bottom w:val="single" w:color="auto" w:sz="4" w:space="0"/>
              <w:right w:val="single" w:color="auto" w:sz="4" w:space="0"/>
            </w:tcBorders>
            <w:vAlign w:val="center"/>
          </w:tcPr>
          <w:p w14:paraId="399B741B">
            <w:pPr>
              <w:adjustRightInd/>
              <w:snapToGrid/>
              <w:ind w:firstLine="0" w:firstLineChars="0"/>
              <w:jc w:val="both"/>
              <w:rPr>
                <w:rFonts w:asciiTheme="minorEastAsia" w:hAnsiTheme="minorEastAsia" w:eastAsiaTheme="minorEastAsia"/>
              </w:rPr>
            </w:pPr>
          </w:p>
        </w:tc>
        <w:tc>
          <w:tcPr>
            <w:tcW w:w="2457" w:type="dxa"/>
            <w:tcBorders>
              <w:top w:val="single" w:color="auto" w:sz="4" w:space="0"/>
              <w:left w:val="single" w:color="auto" w:sz="4" w:space="0"/>
              <w:bottom w:val="single" w:color="auto" w:sz="4" w:space="0"/>
              <w:right w:val="single" w:color="auto" w:sz="4" w:space="0"/>
            </w:tcBorders>
            <w:vAlign w:val="center"/>
          </w:tcPr>
          <w:p w14:paraId="1BC205FB">
            <w:pPr>
              <w:adjustRightInd/>
              <w:snapToGrid/>
              <w:ind w:firstLine="0" w:firstLineChars="0"/>
              <w:jc w:val="center"/>
              <w:rPr>
                <w:rFonts w:asciiTheme="minorEastAsia" w:hAnsiTheme="minorEastAsia" w:eastAsiaTheme="minorEastAsia"/>
              </w:rPr>
            </w:pPr>
          </w:p>
        </w:tc>
      </w:tr>
      <w:tr w14:paraId="45E211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66" w:type="dxa"/>
            <w:tcBorders>
              <w:top w:val="single" w:color="auto" w:sz="4" w:space="0"/>
              <w:left w:val="single" w:color="auto" w:sz="4" w:space="0"/>
              <w:bottom w:val="single" w:color="auto" w:sz="4" w:space="0"/>
              <w:right w:val="single" w:color="auto" w:sz="4" w:space="0"/>
            </w:tcBorders>
            <w:vAlign w:val="center"/>
          </w:tcPr>
          <w:p w14:paraId="37AD6991">
            <w:pPr>
              <w:adjustRightInd/>
              <w:snapToGrid/>
              <w:ind w:firstLine="0" w:firstLineChars="0"/>
              <w:jc w:val="center"/>
              <w:rPr>
                <w:rFonts w:asciiTheme="minorEastAsia" w:hAnsiTheme="minorEastAsia" w:eastAsiaTheme="minorEastAsia"/>
                <w:b/>
                <w:bCs/>
              </w:rPr>
            </w:pPr>
            <w:r>
              <w:rPr>
                <w:rFonts w:eastAsiaTheme="minorEastAsia"/>
                <w:b/>
                <w:bCs/>
              </w:rPr>
              <w:t>4</w:t>
            </w:r>
          </w:p>
        </w:tc>
        <w:tc>
          <w:tcPr>
            <w:tcW w:w="1491" w:type="dxa"/>
            <w:tcBorders>
              <w:top w:val="single" w:color="auto" w:sz="4" w:space="0"/>
              <w:left w:val="single" w:color="auto" w:sz="4" w:space="0"/>
              <w:bottom w:val="single" w:color="auto" w:sz="4" w:space="0"/>
              <w:right w:val="single" w:color="auto" w:sz="4" w:space="0"/>
            </w:tcBorders>
            <w:vAlign w:val="center"/>
          </w:tcPr>
          <w:p w14:paraId="12B7C1E9">
            <w:pPr>
              <w:adjustRightInd/>
              <w:snapToGrid/>
              <w:ind w:firstLine="0" w:firstLineChars="0"/>
              <w:jc w:val="center"/>
              <w:rPr>
                <w:rFonts w:asciiTheme="minorEastAsia" w:hAnsiTheme="minorEastAsia" w:eastAsiaTheme="minorEastAsia"/>
              </w:rPr>
            </w:pPr>
            <w:r>
              <w:rPr>
                <w:rFonts w:hint="eastAsia" w:asciiTheme="minorEastAsia" w:hAnsiTheme="minorEastAsia" w:eastAsiaTheme="minorEastAsia"/>
              </w:rPr>
              <w:t>安装验收</w:t>
            </w:r>
          </w:p>
        </w:tc>
        <w:tc>
          <w:tcPr>
            <w:tcW w:w="4371" w:type="dxa"/>
            <w:tcBorders>
              <w:top w:val="single" w:color="auto" w:sz="4" w:space="0"/>
              <w:left w:val="single" w:color="auto" w:sz="4" w:space="0"/>
              <w:bottom w:val="single" w:color="auto" w:sz="4" w:space="0"/>
              <w:right w:val="single" w:color="auto" w:sz="4" w:space="0"/>
            </w:tcBorders>
          </w:tcPr>
          <w:p w14:paraId="2E96C024">
            <w:pPr>
              <w:tabs>
                <w:tab w:val="left" w:pos="360"/>
              </w:tabs>
              <w:adjustRightInd/>
              <w:snapToGrid/>
              <w:ind w:firstLine="0" w:firstLineChars="0"/>
              <w:jc w:val="both"/>
              <w:rPr>
                <w:rFonts w:asciiTheme="minorEastAsia" w:hAnsiTheme="minorEastAsia" w:eastAsiaTheme="minorEastAsia"/>
              </w:rPr>
            </w:pPr>
          </w:p>
        </w:tc>
        <w:tc>
          <w:tcPr>
            <w:tcW w:w="2457" w:type="dxa"/>
            <w:tcBorders>
              <w:top w:val="single" w:color="auto" w:sz="4" w:space="0"/>
              <w:left w:val="single" w:color="auto" w:sz="4" w:space="0"/>
              <w:bottom w:val="single" w:color="auto" w:sz="4" w:space="0"/>
              <w:right w:val="single" w:color="auto" w:sz="4" w:space="0"/>
            </w:tcBorders>
          </w:tcPr>
          <w:p w14:paraId="6855FD44">
            <w:pPr>
              <w:adjustRightInd/>
              <w:snapToGrid/>
              <w:ind w:firstLine="0" w:firstLineChars="0"/>
              <w:jc w:val="both"/>
              <w:rPr>
                <w:rFonts w:asciiTheme="minorEastAsia" w:hAnsiTheme="minorEastAsia" w:eastAsiaTheme="minorEastAsia"/>
              </w:rPr>
            </w:pPr>
          </w:p>
        </w:tc>
      </w:tr>
      <w:tr w14:paraId="5BA659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66" w:type="dxa"/>
            <w:tcBorders>
              <w:top w:val="single" w:color="auto" w:sz="4" w:space="0"/>
              <w:left w:val="single" w:color="auto" w:sz="4" w:space="0"/>
              <w:bottom w:val="single" w:color="auto" w:sz="4" w:space="0"/>
              <w:right w:val="single" w:color="auto" w:sz="4" w:space="0"/>
            </w:tcBorders>
            <w:vAlign w:val="center"/>
          </w:tcPr>
          <w:p w14:paraId="0CD518CB">
            <w:pPr>
              <w:adjustRightInd/>
              <w:snapToGrid/>
              <w:ind w:firstLine="0" w:firstLineChars="0"/>
              <w:jc w:val="center"/>
              <w:rPr>
                <w:rFonts w:asciiTheme="minorEastAsia" w:hAnsiTheme="minorEastAsia" w:eastAsiaTheme="minorEastAsia"/>
                <w:b/>
                <w:bCs/>
              </w:rPr>
            </w:pPr>
            <w:r>
              <w:rPr>
                <w:rFonts w:eastAsiaTheme="minorEastAsia"/>
                <w:b/>
                <w:bCs/>
              </w:rPr>
              <w:t>5</w:t>
            </w:r>
          </w:p>
        </w:tc>
        <w:tc>
          <w:tcPr>
            <w:tcW w:w="1491" w:type="dxa"/>
            <w:tcBorders>
              <w:top w:val="single" w:color="auto" w:sz="4" w:space="0"/>
              <w:left w:val="single" w:color="auto" w:sz="4" w:space="0"/>
              <w:bottom w:val="single" w:color="auto" w:sz="4" w:space="0"/>
              <w:right w:val="single" w:color="auto" w:sz="4" w:space="0"/>
            </w:tcBorders>
            <w:vAlign w:val="center"/>
          </w:tcPr>
          <w:p w14:paraId="6624E9BA">
            <w:pPr>
              <w:adjustRightInd/>
              <w:snapToGrid/>
              <w:ind w:firstLine="0" w:firstLineChars="0"/>
              <w:jc w:val="center"/>
              <w:rPr>
                <w:rFonts w:asciiTheme="minorEastAsia" w:hAnsiTheme="minorEastAsia" w:eastAsiaTheme="minorEastAsia"/>
              </w:rPr>
            </w:pPr>
            <w:r>
              <w:rPr>
                <w:rFonts w:hint="eastAsia" w:asciiTheme="minorEastAsia" w:hAnsiTheme="minorEastAsia" w:eastAsiaTheme="minorEastAsia"/>
              </w:rPr>
              <w:t>培训</w:t>
            </w:r>
          </w:p>
        </w:tc>
        <w:tc>
          <w:tcPr>
            <w:tcW w:w="4371" w:type="dxa"/>
            <w:tcBorders>
              <w:top w:val="single" w:color="auto" w:sz="4" w:space="0"/>
              <w:left w:val="single" w:color="auto" w:sz="4" w:space="0"/>
              <w:bottom w:val="single" w:color="auto" w:sz="4" w:space="0"/>
              <w:right w:val="single" w:color="auto" w:sz="4" w:space="0"/>
            </w:tcBorders>
          </w:tcPr>
          <w:p w14:paraId="31277770">
            <w:pPr>
              <w:adjustRightInd/>
              <w:snapToGrid/>
              <w:ind w:firstLine="0" w:firstLineChars="0"/>
              <w:rPr>
                <w:rFonts w:asciiTheme="minorEastAsia" w:hAnsiTheme="minorEastAsia" w:eastAsiaTheme="minorEastAsia"/>
              </w:rPr>
            </w:pPr>
          </w:p>
        </w:tc>
        <w:tc>
          <w:tcPr>
            <w:tcW w:w="2457" w:type="dxa"/>
            <w:tcBorders>
              <w:top w:val="single" w:color="auto" w:sz="4" w:space="0"/>
              <w:left w:val="single" w:color="auto" w:sz="4" w:space="0"/>
              <w:bottom w:val="single" w:color="auto" w:sz="4" w:space="0"/>
              <w:right w:val="single" w:color="auto" w:sz="4" w:space="0"/>
            </w:tcBorders>
          </w:tcPr>
          <w:p w14:paraId="521DC89F">
            <w:pPr>
              <w:adjustRightInd/>
              <w:snapToGrid/>
              <w:ind w:firstLine="0" w:firstLineChars="0"/>
              <w:jc w:val="both"/>
              <w:rPr>
                <w:rFonts w:asciiTheme="minorEastAsia" w:hAnsiTheme="minorEastAsia" w:eastAsiaTheme="minorEastAsia"/>
              </w:rPr>
            </w:pPr>
          </w:p>
        </w:tc>
      </w:tr>
      <w:tr w14:paraId="7C40EF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66" w:type="dxa"/>
            <w:tcBorders>
              <w:top w:val="single" w:color="auto" w:sz="4" w:space="0"/>
              <w:left w:val="single" w:color="auto" w:sz="4" w:space="0"/>
              <w:bottom w:val="single" w:color="auto" w:sz="4" w:space="0"/>
              <w:right w:val="single" w:color="auto" w:sz="4" w:space="0"/>
            </w:tcBorders>
            <w:vAlign w:val="center"/>
          </w:tcPr>
          <w:p w14:paraId="17CFBF61">
            <w:pPr>
              <w:adjustRightInd/>
              <w:snapToGrid/>
              <w:ind w:firstLine="0" w:firstLineChars="0"/>
              <w:jc w:val="center"/>
              <w:rPr>
                <w:rFonts w:asciiTheme="minorEastAsia" w:hAnsiTheme="minorEastAsia" w:eastAsiaTheme="minorEastAsia"/>
                <w:b/>
                <w:bCs/>
              </w:rPr>
            </w:pPr>
            <w:r>
              <w:rPr>
                <w:rFonts w:eastAsiaTheme="minorEastAsia"/>
                <w:b/>
                <w:bCs/>
              </w:rPr>
              <w:t>6</w:t>
            </w:r>
          </w:p>
        </w:tc>
        <w:tc>
          <w:tcPr>
            <w:tcW w:w="1491" w:type="dxa"/>
            <w:tcBorders>
              <w:top w:val="single" w:color="auto" w:sz="4" w:space="0"/>
              <w:left w:val="single" w:color="auto" w:sz="4" w:space="0"/>
              <w:bottom w:val="single" w:color="auto" w:sz="4" w:space="0"/>
              <w:right w:val="single" w:color="auto" w:sz="4" w:space="0"/>
            </w:tcBorders>
            <w:vAlign w:val="center"/>
          </w:tcPr>
          <w:p w14:paraId="17ED9EAB">
            <w:pPr>
              <w:adjustRightInd/>
              <w:snapToGrid/>
              <w:ind w:firstLine="0" w:firstLineChars="0"/>
              <w:jc w:val="center"/>
              <w:rPr>
                <w:rFonts w:asciiTheme="minorEastAsia" w:hAnsiTheme="minorEastAsia" w:eastAsiaTheme="minorEastAsia"/>
              </w:rPr>
            </w:pPr>
            <w:r>
              <w:rPr>
                <w:rFonts w:hint="eastAsia" w:asciiTheme="minorEastAsia" w:hAnsiTheme="minorEastAsia" w:eastAsiaTheme="minorEastAsia"/>
              </w:rPr>
              <w:t>质保</w:t>
            </w:r>
          </w:p>
        </w:tc>
        <w:tc>
          <w:tcPr>
            <w:tcW w:w="4371" w:type="dxa"/>
            <w:tcBorders>
              <w:top w:val="single" w:color="auto" w:sz="4" w:space="0"/>
              <w:left w:val="single" w:color="auto" w:sz="4" w:space="0"/>
              <w:bottom w:val="single" w:color="auto" w:sz="4" w:space="0"/>
              <w:right w:val="single" w:color="auto" w:sz="4" w:space="0"/>
            </w:tcBorders>
          </w:tcPr>
          <w:p w14:paraId="11ECC2F7">
            <w:pPr>
              <w:adjustRightInd/>
              <w:snapToGrid/>
              <w:ind w:firstLine="0" w:firstLineChars="0"/>
              <w:jc w:val="both"/>
              <w:rPr>
                <w:rFonts w:asciiTheme="minorEastAsia" w:hAnsiTheme="minorEastAsia" w:eastAsiaTheme="minorEastAsia"/>
              </w:rPr>
            </w:pPr>
          </w:p>
        </w:tc>
        <w:tc>
          <w:tcPr>
            <w:tcW w:w="2457" w:type="dxa"/>
            <w:tcBorders>
              <w:top w:val="single" w:color="auto" w:sz="4" w:space="0"/>
              <w:left w:val="single" w:color="auto" w:sz="4" w:space="0"/>
              <w:bottom w:val="single" w:color="auto" w:sz="4" w:space="0"/>
              <w:right w:val="single" w:color="auto" w:sz="4" w:space="0"/>
            </w:tcBorders>
          </w:tcPr>
          <w:p w14:paraId="43004417">
            <w:pPr>
              <w:adjustRightInd/>
              <w:snapToGrid/>
              <w:ind w:firstLine="0" w:firstLineChars="0"/>
              <w:jc w:val="both"/>
              <w:rPr>
                <w:rFonts w:asciiTheme="minorEastAsia" w:hAnsiTheme="minorEastAsia" w:eastAsiaTheme="minorEastAsia"/>
              </w:rPr>
            </w:pPr>
          </w:p>
        </w:tc>
      </w:tr>
      <w:tr w14:paraId="57155D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66" w:type="dxa"/>
            <w:tcBorders>
              <w:top w:val="single" w:color="auto" w:sz="4" w:space="0"/>
              <w:left w:val="single" w:color="auto" w:sz="4" w:space="0"/>
              <w:bottom w:val="single" w:color="auto" w:sz="4" w:space="0"/>
              <w:right w:val="single" w:color="auto" w:sz="4" w:space="0"/>
            </w:tcBorders>
            <w:vAlign w:val="center"/>
          </w:tcPr>
          <w:p w14:paraId="622A8CEF">
            <w:pPr>
              <w:adjustRightInd/>
              <w:snapToGrid/>
              <w:ind w:firstLine="0" w:firstLineChars="0"/>
              <w:jc w:val="center"/>
              <w:rPr>
                <w:rFonts w:asciiTheme="minorEastAsia" w:hAnsiTheme="minorEastAsia" w:eastAsiaTheme="minorEastAsia"/>
                <w:b/>
                <w:bCs/>
              </w:rPr>
            </w:pPr>
            <w:r>
              <w:rPr>
                <w:rFonts w:hint="eastAsia" w:eastAsiaTheme="minorEastAsia"/>
                <w:b/>
                <w:bCs/>
              </w:rPr>
              <w:t>7</w:t>
            </w:r>
          </w:p>
        </w:tc>
        <w:tc>
          <w:tcPr>
            <w:tcW w:w="1491" w:type="dxa"/>
            <w:tcBorders>
              <w:top w:val="single" w:color="auto" w:sz="4" w:space="0"/>
              <w:left w:val="single" w:color="auto" w:sz="4" w:space="0"/>
              <w:bottom w:val="single" w:color="auto" w:sz="4" w:space="0"/>
              <w:right w:val="single" w:color="auto" w:sz="4" w:space="0"/>
            </w:tcBorders>
            <w:vAlign w:val="center"/>
          </w:tcPr>
          <w:p w14:paraId="156D8CCF">
            <w:pPr>
              <w:adjustRightInd/>
              <w:snapToGrid/>
              <w:ind w:firstLine="0" w:firstLineChars="0"/>
              <w:jc w:val="center"/>
              <w:rPr>
                <w:rFonts w:asciiTheme="minorEastAsia" w:hAnsiTheme="minorEastAsia" w:eastAsiaTheme="minorEastAsia"/>
              </w:rPr>
            </w:pPr>
            <w:r>
              <w:rPr>
                <w:rFonts w:hint="eastAsia" w:asciiTheme="minorEastAsia" w:hAnsiTheme="minorEastAsia" w:eastAsiaTheme="minorEastAsia"/>
              </w:rPr>
              <w:t>其他条款</w:t>
            </w:r>
          </w:p>
        </w:tc>
        <w:tc>
          <w:tcPr>
            <w:tcW w:w="4371" w:type="dxa"/>
            <w:tcBorders>
              <w:top w:val="single" w:color="auto" w:sz="4" w:space="0"/>
              <w:left w:val="single" w:color="auto" w:sz="4" w:space="0"/>
              <w:bottom w:val="single" w:color="auto" w:sz="4" w:space="0"/>
              <w:right w:val="single" w:color="auto" w:sz="4" w:space="0"/>
            </w:tcBorders>
          </w:tcPr>
          <w:p w14:paraId="26BFAED4">
            <w:pPr>
              <w:adjustRightInd/>
              <w:snapToGrid/>
              <w:ind w:firstLine="0" w:firstLineChars="0"/>
              <w:jc w:val="both"/>
              <w:rPr>
                <w:rFonts w:asciiTheme="minorEastAsia" w:hAnsiTheme="minorEastAsia" w:eastAsiaTheme="minorEastAsia"/>
              </w:rPr>
            </w:pPr>
          </w:p>
        </w:tc>
        <w:tc>
          <w:tcPr>
            <w:tcW w:w="2457" w:type="dxa"/>
            <w:tcBorders>
              <w:top w:val="single" w:color="auto" w:sz="4" w:space="0"/>
              <w:left w:val="single" w:color="auto" w:sz="4" w:space="0"/>
              <w:bottom w:val="single" w:color="auto" w:sz="4" w:space="0"/>
              <w:right w:val="single" w:color="auto" w:sz="4" w:space="0"/>
            </w:tcBorders>
          </w:tcPr>
          <w:p w14:paraId="22A2B563">
            <w:pPr>
              <w:adjustRightInd/>
              <w:snapToGrid/>
              <w:ind w:firstLine="0" w:firstLineChars="0"/>
              <w:jc w:val="both"/>
              <w:rPr>
                <w:rFonts w:asciiTheme="minorEastAsia" w:hAnsiTheme="minorEastAsia" w:eastAsiaTheme="minorEastAsia"/>
              </w:rPr>
            </w:pPr>
          </w:p>
        </w:tc>
      </w:tr>
    </w:tbl>
    <w:p w14:paraId="69B2A1BE">
      <w:pPr>
        <w:adjustRightInd/>
        <w:snapToGrid/>
        <w:ind w:firstLine="0" w:firstLineChars="0"/>
        <w:jc w:val="both"/>
        <w:rPr>
          <w:rFonts w:asciiTheme="minorEastAsia" w:hAnsiTheme="minorEastAsia" w:eastAsiaTheme="minorEastAsia"/>
          <w:bCs/>
          <w:szCs w:val="22"/>
        </w:rPr>
      </w:pPr>
    </w:p>
    <w:p w14:paraId="04F3E6B8">
      <w:pPr>
        <w:adjustRightInd/>
        <w:snapToGrid/>
        <w:ind w:firstLine="0" w:firstLineChars="0"/>
        <w:jc w:val="both"/>
        <w:rPr>
          <w:rFonts w:asciiTheme="minorEastAsia" w:hAnsiTheme="minorEastAsia" w:eastAsiaTheme="minorEastAsia"/>
          <w:bCs/>
          <w:szCs w:val="22"/>
        </w:rPr>
      </w:pPr>
    </w:p>
    <w:p w14:paraId="1BE6DB84">
      <w:pPr>
        <w:adjustRightInd/>
        <w:snapToGrid/>
        <w:ind w:right="187" w:firstLine="0" w:firstLineChars="0"/>
        <w:jc w:val="both"/>
        <w:rPr>
          <w:rFonts w:asciiTheme="minorEastAsia" w:hAnsiTheme="minorEastAsia" w:eastAsiaTheme="minorEastAsia"/>
          <w:bCs/>
          <w:u w:val="single"/>
        </w:rPr>
      </w:pPr>
      <w:r>
        <w:rPr>
          <w:rFonts w:hint="eastAsia" w:asciiTheme="minorEastAsia" w:hAnsiTheme="minorEastAsia" w:eastAsiaTheme="minorEastAsia"/>
          <w:bCs/>
        </w:rPr>
        <w:t>供应商名称（公章）：</w:t>
      </w:r>
    </w:p>
    <w:p w14:paraId="0280130D">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bCs/>
        </w:rPr>
        <w:t>法定代表人或授权代理人签字或盖章：</w:t>
      </w:r>
    </w:p>
    <w:p w14:paraId="066780C4">
      <w:pPr>
        <w:adjustRightInd/>
        <w:snapToGrid/>
        <w:ind w:firstLine="720" w:firstLineChars="300"/>
        <w:jc w:val="both"/>
        <w:rPr>
          <w:rFonts w:asciiTheme="minorEastAsia" w:hAnsiTheme="minorEastAsia" w:eastAsiaTheme="minorEastAsia"/>
          <w:bCs/>
        </w:rPr>
      </w:pPr>
      <w:r>
        <w:rPr>
          <w:rFonts w:hint="eastAsia" w:asciiTheme="minorEastAsia" w:hAnsiTheme="minorEastAsia" w:eastAsiaTheme="minorEastAsia"/>
          <w:bCs/>
        </w:rPr>
        <w:t>年月日</w:t>
      </w:r>
    </w:p>
    <w:p w14:paraId="4BC384AB">
      <w:pPr>
        <w:adjustRightInd/>
        <w:snapToGrid/>
        <w:ind w:right="307" w:firstLine="0" w:firstLineChars="0"/>
        <w:rPr>
          <w:rFonts w:asciiTheme="minorEastAsia" w:hAnsiTheme="minorEastAsia" w:eastAsiaTheme="minorEastAsia"/>
          <w:bCs/>
        </w:rPr>
      </w:pPr>
      <w:r>
        <w:rPr>
          <w:rFonts w:asciiTheme="minorEastAsia" w:hAnsiTheme="minorEastAsia" w:eastAsiaTheme="minorEastAsia"/>
          <w:bCs/>
        </w:rPr>
        <w:br w:type="page"/>
      </w:r>
    </w:p>
    <w:p w14:paraId="26C57E10">
      <w:pPr>
        <w:keepNext/>
        <w:keepLines/>
        <w:adjustRightInd/>
        <w:ind w:firstLine="0" w:firstLineChars="0"/>
        <w:jc w:val="both"/>
        <w:outlineLvl w:val="1"/>
        <w:rPr>
          <w:rFonts w:asciiTheme="minorEastAsia" w:hAnsiTheme="minorEastAsia" w:eastAsiaTheme="minorEastAsia"/>
          <w:b/>
          <w:bCs/>
          <w:kern w:val="0"/>
          <w:szCs w:val="32"/>
        </w:rPr>
      </w:pPr>
      <w:bookmarkStart w:id="259" w:name="_Toc13825"/>
      <w:bookmarkStart w:id="260" w:name="_Toc31980"/>
      <w:bookmarkStart w:id="261" w:name="_Toc1907"/>
      <w:r>
        <w:rPr>
          <w:rFonts w:hint="eastAsia" w:asciiTheme="minorEastAsia" w:hAnsiTheme="minorEastAsia" w:eastAsiaTheme="minorEastAsia"/>
          <w:b/>
          <w:bCs/>
          <w:kern w:val="0"/>
          <w:szCs w:val="32"/>
        </w:rPr>
        <w:t>附件九：业绩一览表</w:t>
      </w:r>
      <w:bookmarkEnd w:id="247"/>
      <w:bookmarkEnd w:id="254"/>
      <w:bookmarkEnd w:id="255"/>
      <w:bookmarkEnd w:id="256"/>
      <w:bookmarkEnd w:id="259"/>
      <w:bookmarkEnd w:id="260"/>
      <w:bookmarkEnd w:id="261"/>
    </w:p>
    <w:p w14:paraId="0181F03A">
      <w:pPr>
        <w:adjustRightInd/>
        <w:snapToGrid/>
        <w:ind w:firstLine="0" w:firstLineChars="0"/>
        <w:jc w:val="both"/>
        <w:rPr>
          <w:rFonts w:asciiTheme="minorEastAsia" w:hAnsiTheme="minorEastAsia" w:eastAsiaTheme="minorEastAsia"/>
        </w:rPr>
      </w:pPr>
    </w:p>
    <w:p w14:paraId="70E98E53">
      <w:pPr>
        <w:adjustRightInd/>
        <w:snapToGrid/>
        <w:ind w:firstLine="0" w:firstLineChars="0"/>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业绩一览表</w:t>
      </w:r>
    </w:p>
    <w:p w14:paraId="4B05FB44">
      <w:pPr>
        <w:adjustRightInd/>
        <w:snapToGrid/>
        <w:ind w:firstLine="0" w:firstLineChars="0"/>
        <w:jc w:val="center"/>
        <w:rPr>
          <w:rFonts w:asciiTheme="minorEastAsia" w:hAnsiTheme="minorEastAsia" w:eastAsiaTheme="minorEastAsia"/>
          <w:b/>
          <w:kern w:val="0"/>
        </w:rPr>
      </w:pPr>
    </w:p>
    <w:p w14:paraId="3F85417C">
      <w:pPr>
        <w:adjustRightInd/>
        <w:ind w:firstLine="240" w:firstLineChars="100"/>
        <w:jc w:val="both"/>
        <w:rPr>
          <w:rFonts w:asciiTheme="minorEastAsia" w:hAnsiTheme="minorEastAsia" w:eastAsiaTheme="minorEastAsia"/>
        </w:rPr>
      </w:pPr>
      <w:r>
        <w:rPr>
          <w:rFonts w:hint="eastAsia" w:asciiTheme="minorEastAsia" w:hAnsiTheme="minorEastAsia" w:eastAsiaTheme="minorEastAsia"/>
        </w:rPr>
        <w:t xml:space="preserve">项目编号： </w:t>
      </w:r>
    </w:p>
    <w:p w14:paraId="762E0D75">
      <w:pPr>
        <w:adjustRightInd/>
        <w:snapToGrid/>
        <w:ind w:right="187" w:firstLine="240" w:firstLineChars="100"/>
        <w:jc w:val="both"/>
        <w:rPr>
          <w:rFonts w:asciiTheme="minorEastAsia" w:hAnsiTheme="minorEastAsia" w:eastAsiaTheme="minorEastAsia"/>
          <w:bCs/>
        </w:rPr>
      </w:pPr>
      <w:r>
        <w:rPr>
          <w:rFonts w:hint="eastAsia" w:asciiTheme="minorEastAsia" w:hAnsiTheme="minorEastAsia" w:eastAsiaTheme="minorEastAsia"/>
        </w:rPr>
        <w:t>项目名称：</w:t>
      </w:r>
    </w:p>
    <w:tbl>
      <w:tblPr>
        <w:tblStyle w:val="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101"/>
        <w:gridCol w:w="901"/>
        <w:gridCol w:w="747"/>
        <w:gridCol w:w="1285"/>
        <w:gridCol w:w="1123"/>
        <w:gridCol w:w="1450"/>
        <w:gridCol w:w="1590"/>
      </w:tblGrid>
      <w:tr w14:paraId="5246A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1088" w:type="dxa"/>
            <w:vAlign w:val="center"/>
          </w:tcPr>
          <w:p w14:paraId="5FC7326B">
            <w:pPr>
              <w:tabs>
                <w:tab w:val="left" w:pos="720"/>
                <w:tab w:val="left" w:pos="1440"/>
                <w:tab w:val="left" w:pos="1620"/>
              </w:tabs>
              <w:adjustRightInd/>
              <w:snapToGrid/>
              <w:ind w:left="191" w:right="187" w:firstLine="0" w:firstLineChars="0"/>
              <w:jc w:val="center"/>
              <w:rPr>
                <w:rFonts w:asciiTheme="minorEastAsia" w:hAnsiTheme="minorEastAsia" w:eastAsiaTheme="minorEastAsia"/>
                <w:bCs/>
              </w:rPr>
            </w:pPr>
            <w:r>
              <w:rPr>
                <w:rFonts w:hint="eastAsia" w:asciiTheme="minorEastAsia" w:hAnsiTheme="minorEastAsia" w:eastAsiaTheme="minorEastAsia"/>
                <w:bCs/>
              </w:rPr>
              <w:t>货物</w:t>
            </w:r>
          </w:p>
          <w:p w14:paraId="77E628E1">
            <w:pPr>
              <w:tabs>
                <w:tab w:val="left" w:pos="720"/>
                <w:tab w:val="left" w:pos="1440"/>
                <w:tab w:val="left" w:pos="1620"/>
              </w:tabs>
              <w:adjustRightInd/>
              <w:snapToGrid/>
              <w:ind w:left="191" w:right="187" w:firstLine="0" w:firstLineChars="0"/>
              <w:jc w:val="center"/>
              <w:rPr>
                <w:rFonts w:asciiTheme="minorEastAsia" w:hAnsiTheme="minorEastAsia" w:eastAsiaTheme="minorEastAsia"/>
                <w:bCs/>
              </w:rPr>
            </w:pPr>
            <w:r>
              <w:rPr>
                <w:rFonts w:hint="eastAsia" w:asciiTheme="minorEastAsia" w:hAnsiTheme="minorEastAsia" w:eastAsiaTheme="minorEastAsia"/>
                <w:bCs/>
              </w:rPr>
              <w:t>名称</w:t>
            </w:r>
          </w:p>
        </w:tc>
        <w:tc>
          <w:tcPr>
            <w:tcW w:w="1101" w:type="dxa"/>
            <w:vAlign w:val="center"/>
          </w:tcPr>
          <w:p w14:paraId="53BB4329">
            <w:pPr>
              <w:tabs>
                <w:tab w:val="left" w:pos="720"/>
                <w:tab w:val="left" w:pos="1440"/>
                <w:tab w:val="left" w:pos="1620"/>
              </w:tabs>
              <w:adjustRightInd/>
              <w:snapToGrid/>
              <w:ind w:left="191" w:right="187" w:firstLine="0" w:firstLineChars="0"/>
              <w:jc w:val="center"/>
              <w:rPr>
                <w:rFonts w:asciiTheme="minorEastAsia" w:hAnsiTheme="minorEastAsia" w:eastAsiaTheme="minorEastAsia"/>
                <w:bCs/>
              </w:rPr>
            </w:pPr>
            <w:r>
              <w:rPr>
                <w:rFonts w:hint="eastAsia" w:asciiTheme="minorEastAsia" w:hAnsiTheme="minorEastAsia" w:eastAsiaTheme="minorEastAsia"/>
                <w:bCs/>
              </w:rPr>
              <w:t>品牌</w:t>
            </w:r>
          </w:p>
        </w:tc>
        <w:tc>
          <w:tcPr>
            <w:tcW w:w="901" w:type="dxa"/>
            <w:vAlign w:val="center"/>
          </w:tcPr>
          <w:p w14:paraId="520C6CD0">
            <w:pPr>
              <w:tabs>
                <w:tab w:val="left" w:pos="720"/>
                <w:tab w:val="left" w:pos="1440"/>
                <w:tab w:val="left" w:pos="1620"/>
              </w:tabs>
              <w:adjustRightInd/>
              <w:snapToGrid/>
              <w:ind w:left="191" w:right="187" w:firstLine="0" w:firstLineChars="0"/>
              <w:jc w:val="center"/>
              <w:rPr>
                <w:rFonts w:asciiTheme="minorEastAsia" w:hAnsiTheme="minorEastAsia" w:eastAsiaTheme="minorEastAsia"/>
                <w:bCs/>
              </w:rPr>
            </w:pPr>
            <w:r>
              <w:rPr>
                <w:rFonts w:hint="eastAsia" w:asciiTheme="minorEastAsia" w:hAnsiTheme="minorEastAsia" w:eastAsiaTheme="minorEastAsia"/>
                <w:bCs/>
              </w:rPr>
              <w:t>型 号</w:t>
            </w:r>
          </w:p>
        </w:tc>
        <w:tc>
          <w:tcPr>
            <w:tcW w:w="747" w:type="dxa"/>
            <w:vAlign w:val="center"/>
          </w:tcPr>
          <w:p w14:paraId="41B73723">
            <w:pPr>
              <w:tabs>
                <w:tab w:val="left" w:pos="720"/>
                <w:tab w:val="left" w:pos="1440"/>
                <w:tab w:val="left" w:pos="1620"/>
              </w:tabs>
              <w:adjustRightInd/>
              <w:snapToGrid/>
              <w:ind w:left="191" w:right="187" w:firstLine="0" w:firstLineChars="0"/>
              <w:jc w:val="center"/>
              <w:rPr>
                <w:rFonts w:asciiTheme="minorEastAsia" w:hAnsiTheme="minorEastAsia" w:eastAsiaTheme="minorEastAsia"/>
                <w:bCs/>
              </w:rPr>
            </w:pPr>
            <w:r>
              <w:rPr>
                <w:rFonts w:hint="eastAsia" w:asciiTheme="minorEastAsia" w:hAnsiTheme="minorEastAsia" w:eastAsiaTheme="minorEastAsia"/>
                <w:bCs/>
              </w:rPr>
              <w:t>数量</w:t>
            </w:r>
          </w:p>
        </w:tc>
        <w:tc>
          <w:tcPr>
            <w:tcW w:w="1285" w:type="dxa"/>
            <w:vAlign w:val="center"/>
          </w:tcPr>
          <w:p w14:paraId="2CCB0FCF">
            <w:pPr>
              <w:tabs>
                <w:tab w:val="left" w:pos="720"/>
                <w:tab w:val="left" w:pos="1440"/>
                <w:tab w:val="left" w:pos="1620"/>
              </w:tabs>
              <w:adjustRightInd/>
              <w:snapToGrid/>
              <w:ind w:left="191" w:right="187" w:firstLine="0" w:firstLineChars="0"/>
              <w:jc w:val="center"/>
              <w:rPr>
                <w:rFonts w:asciiTheme="minorEastAsia" w:hAnsiTheme="minorEastAsia" w:eastAsiaTheme="minorEastAsia"/>
                <w:bCs/>
              </w:rPr>
            </w:pPr>
            <w:r>
              <w:rPr>
                <w:rFonts w:hint="eastAsia" w:asciiTheme="minorEastAsia" w:hAnsiTheme="minorEastAsia" w:eastAsiaTheme="minorEastAsia"/>
                <w:bCs/>
              </w:rPr>
              <w:t>出售</w:t>
            </w:r>
          </w:p>
          <w:p w14:paraId="052A46BA">
            <w:pPr>
              <w:tabs>
                <w:tab w:val="left" w:pos="720"/>
                <w:tab w:val="left" w:pos="1440"/>
                <w:tab w:val="left" w:pos="1620"/>
              </w:tabs>
              <w:adjustRightInd/>
              <w:snapToGrid/>
              <w:ind w:left="191" w:right="187" w:firstLine="0" w:firstLineChars="0"/>
              <w:jc w:val="center"/>
              <w:rPr>
                <w:rFonts w:asciiTheme="minorEastAsia" w:hAnsiTheme="minorEastAsia" w:eastAsiaTheme="minorEastAsia"/>
                <w:bCs/>
              </w:rPr>
            </w:pPr>
            <w:r>
              <w:rPr>
                <w:rFonts w:hint="eastAsia" w:asciiTheme="minorEastAsia" w:hAnsiTheme="minorEastAsia" w:eastAsiaTheme="minorEastAsia"/>
                <w:bCs/>
              </w:rPr>
              <w:t>时间</w:t>
            </w:r>
          </w:p>
        </w:tc>
        <w:tc>
          <w:tcPr>
            <w:tcW w:w="1123" w:type="dxa"/>
            <w:vAlign w:val="center"/>
          </w:tcPr>
          <w:p w14:paraId="41E80ED5">
            <w:pPr>
              <w:tabs>
                <w:tab w:val="left" w:pos="720"/>
                <w:tab w:val="left" w:pos="1440"/>
                <w:tab w:val="left" w:pos="1620"/>
              </w:tabs>
              <w:adjustRightInd/>
              <w:snapToGrid/>
              <w:ind w:left="191" w:right="187" w:firstLine="0" w:firstLineChars="0"/>
              <w:jc w:val="center"/>
              <w:rPr>
                <w:rFonts w:asciiTheme="minorEastAsia" w:hAnsiTheme="minorEastAsia" w:eastAsiaTheme="minorEastAsia"/>
                <w:bCs/>
              </w:rPr>
            </w:pPr>
            <w:r>
              <w:rPr>
                <w:rFonts w:hint="eastAsia" w:asciiTheme="minorEastAsia" w:hAnsiTheme="minorEastAsia" w:eastAsiaTheme="minorEastAsia"/>
                <w:bCs/>
              </w:rPr>
              <w:t>购买</w:t>
            </w:r>
          </w:p>
          <w:p w14:paraId="7E8DE33B">
            <w:pPr>
              <w:tabs>
                <w:tab w:val="left" w:pos="720"/>
                <w:tab w:val="left" w:pos="1440"/>
                <w:tab w:val="left" w:pos="1620"/>
              </w:tabs>
              <w:adjustRightInd/>
              <w:snapToGrid/>
              <w:ind w:left="191" w:right="187" w:firstLine="0" w:firstLineChars="0"/>
              <w:jc w:val="center"/>
              <w:rPr>
                <w:rFonts w:asciiTheme="minorEastAsia" w:hAnsiTheme="minorEastAsia" w:eastAsiaTheme="minorEastAsia"/>
                <w:bCs/>
              </w:rPr>
            </w:pPr>
            <w:r>
              <w:rPr>
                <w:rFonts w:hint="eastAsia" w:asciiTheme="minorEastAsia" w:hAnsiTheme="minorEastAsia" w:eastAsiaTheme="minorEastAsia"/>
                <w:bCs/>
              </w:rPr>
              <w:t>单位</w:t>
            </w:r>
          </w:p>
        </w:tc>
        <w:tc>
          <w:tcPr>
            <w:tcW w:w="1450" w:type="dxa"/>
            <w:vAlign w:val="center"/>
          </w:tcPr>
          <w:p w14:paraId="2453572E">
            <w:pPr>
              <w:tabs>
                <w:tab w:val="left" w:pos="720"/>
                <w:tab w:val="left" w:pos="1440"/>
                <w:tab w:val="left" w:pos="1620"/>
              </w:tabs>
              <w:adjustRightInd/>
              <w:snapToGrid/>
              <w:ind w:left="191" w:right="187" w:firstLine="0" w:firstLineChars="0"/>
              <w:jc w:val="center"/>
              <w:rPr>
                <w:rFonts w:asciiTheme="minorEastAsia" w:hAnsiTheme="minorEastAsia" w:eastAsiaTheme="minorEastAsia"/>
                <w:bCs/>
              </w:rPr>
            </w:pPr>
            <w:r>
              <w:rPr>
                <w:rFonts w:hint="eastAsia" w:asciiTheme="minorEastAsia" w:hAnsiTheme="minorEastAsia" w:eastAsiaTheme="minorEastAsia"/>
                <w:bCs/>
              </w:rPr>
              <w:t>联系人</w:t>
            </w:r>
          </w:p>
        </w:tc>
        <w:tc>
          <w:tcPr>
            <w:tcW w:w="1590" w:type="dxa"/>
            <w:vAlign w:val="center"/>
          </w:tcPr>
          <w:p w14:paraId="2C444638">
            <w:pPr>
              <w:tabs>
                <w:tab w:val="left" w:pos="720"/>
                <w:tab w:val="left" w:pos="1440"/>
                <w:tab w:val="left" w:pos="1620"/>
              </w:tabs>
              <w:adjustRightInd/>
              <w:snapToGrid/>
              <w:ind w:left="191" w:right="187" w:firstLine="0" w:firstLineChars="0"/>
              <w:jc w:val="center"/>
              <w:rPr>
                <w:rFonts w:asciiTheme="minorEastAsia" w:hAnsiTheme="minorEastAsia" w:eastAsiaTheme="minorEastAsia"/>
                <w:bCs/>
              </w:rPr>
            </w:pPr>
            <w:r>
              <w:rPr>
                <w:rFonts w:hint="eastAsia" w:asciiTheme="minorEastAsia" w:hAnsiTheme="minorEastAsia" w:eastAsiaTheme="minorEastAsia"/>
                <w:bCs/>
              </w:rPr>
              <w:t>联系电话</w:t>
            </w:r>
          </w:p>
        </w:tc>
      </w:tr>
      <w:tr w14:paraId="50CEA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88" w:type="dxa"/>
            <w:vAlign w:val="center"/>
          </w:tcPr>
          <w:p w14:paraId="7BD83DC9">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01" w:type="dxa"/>
            <w:vAlign w:val="center"/>
          </w:tcPr>
          <w:p w14:paraId="31C74F0B">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901" w:type="dxa"/>
            <w:vAlign w:val="center"/>
          </w:tcPr>
          <w:p w14:paraId="463018C3">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747" w:type="dxa"/>
            <w:vAlign w:val="center"/>
          </w:tcPr>
          <w:p w14:paraId="3E32BA6B">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285" w:type="dxa"/>
            <w:vAlign w:val="center"/>
          </w:tcPr>
          <w:p w14:paraId="3B2682F2">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23" w:type="dxa"/>
            <w:vAlign w:val="center"/>
          </w:tcPr>
          <w:p w14:paraId="4F7A6337">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450" w:type="dxa"/>
            <w:vAlign w:val="center"/>
          </w:tcPr>
          <w:p w14:paraId="253D2500">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590" w:type="dxa"/>
            <w:vAlign w:val="center"/>
          </w:tcPr>
          <w:p w14:paraId="35C139AE">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r>
      <w:tr w14:paraId="72AE7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088" w:type="dxa"/>
            <w:vAlign w:val="center"/>
          </w:tcPr>
          <w:p w14:paraId="234551B9">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01" w:type="dxa"/>
            <w:vAlign w:val="center"/>
          </w:tcPr>
          <w:p w14:paraId="355CEB5E">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901" w:type="dxa"/>
            <w:vAlign w:val="center"/>
          </w:tcPr>
          <w:p w14:paraId="48BE41BA">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747" w:type="dxa"/>
            <w:vAlign w:val="center"/>
          </w:tcPr>
          <w:p w14:paraId="45EC4879">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285" w:type="dxa"/>
            <w:vAlign w:val="center"/>
          </w:tcPr>
          <w:p w14:paraId="14A523E0">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23" w:type="dxa"/>
            <w:vAlign w:val="center"/>
          </w:tcPr>
          <w:p w14:paraId="1E5DFAA7">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450" w:type="dxa"/>
            <w:vAlign w:val="center"/>
          </w:tcPr>
          <w:p w14:paraId="1665ADF0">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590" w:type="dxa"/>
            <w:vAlign w:val="center"/>
          </w:tcPr>
          <w:p w14:paraId="55CE9EC9">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r>
      <w:tr w14:paraId="7B5A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88" w:type="dxa"/>
            <w:vAlign w:val="center"/>
          </w:tcPr>
          <w:p w14:paraId="29962BC6">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01" w:type="dxa"/>
            <w:vAlign w:val="center"/>
          </w:tcPr>
          <w:p w14:paraId="011A0767">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901" w:type="dxa"/>
            <w:vAlign w:val="center"/>
          </w:tcPr>
          <w:p w14:paraId="5E9A9DEF">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747" w:type="dxa"/>
            <w:vAlign w:val="center"/>
          </w:tcPr>
          <w:p w14:paraId="6CA9B769">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285" w:type="dxa"/>
            <w:vAlign w:val="center"/>
          </w:tcPr>
          <w:p w14:paraId="45EE176D">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23" w:type="dxa"/>
            <w:vAlign w:val="center"/>
          </w:tcPr>
          <w:p w14:paraId="5A059A2C">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450" w:type="dxa"/>
            <w:vAlign w:val="center"/>
          </w:tcPr>
          <w:p w14:paraId="23F86134">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590" w:type="dxa"/>
            <w:vAlign w:val="center"/>
          </w:tcPr>
          <w:p w14:paraId="0AB5CBDB">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r>
      <w:tr w14:paraId="2F078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088" w:type="dxa"/>
            <w:vAlign w:val="center"/>
          </w:tcPr>
          <w:p w14:paraId="4F7E0FA0">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01" w:type="dxa"/>
            <w:vAlign w:val="center"/>
          </w:tcPr>
          <w:p w14:paraId="322A411F">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901" w:type="dxa"/>
            <w:vAlign w:val="center"/>
          </w:tcPr>
          <w:p w14:paraId="1A110D7E">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747" w:type="dxa"/>
            <w:vAlign w:val="center"/>
          </w:tcPr>
          <w:p w14:paraId="1B3F5C57">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285" w:type="dxa"/>
            <w:vAlign w:val="center"/>
          </w:tcPr>
          <w:p w14:paraId="68C6269B">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23" w:type="dxa"/>
            <w:vAlign w:val="center"/>
          </w:tcPr>
          <w:p w14:paraId="14C40092">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450" w:type="dxa"/>
            <w:vAlign w:val="center"/>
          </w:tcPr>
          <w:p w14:paraId="3E56A8F8">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590" w:type="dxa"/>
            <w:vAlign w:val="center"/>
          </w:tcPr>
          <w:p w14:paraId="1D9D1A52">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r>
      <w:tr w14:paraId="69CBC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88" w:type="dxa"/>
            <w:vAlign w:val="center"/>
          </w:tcPr>
          <w:p w14:paraId="4F12C988">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01" w:type="dxa"/>
            <w:vAlign w:val="center"/>
          </w:tcPr>
          <w:p w14:paraId="1ECA5634">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901" w:type="dxa"/>
            <w:vAlign w:val="center"/>
          </w:tcPr>
          <w:p w14:paraId="5359BCAA">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747" w:type="dxa"/>
            <w:vAlign w:val="center"/>
          </w:tcPr>
          <w:p w14:paraId="34A7B34E">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285" w:type="dxa"/>
            <w:vAlign w:val="center"/>
          </w:tcPr>
          <w:p w14:paraId="2096803E">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23" w:type="dxa"/>
            <w:vAlign w:val="center"/>
          </w:tcPr>
          <w:p w14:paraId="48C29A3F">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450" w:type="dxa"/>
            <w:vAlign w:val="center"/>
          </w:tcPr>
          <w:p w14:paraId="6CA446EA">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590" w:type="dxa"/>
            <w:vAlign w:val="center"/>
          </w:tcPr>
          <w:p w14:paraId="75416BA7">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r>
      <w:tr w14:paraId="2E57C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088" w:type="dxa"/>
            <w:vAlign w:val="center"/>
          </w:tcPr>
          <w:p w14:paraId="4AB216A0">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01" w:type="dxa"/>
            <w:vAlign w:val="center"/>
          </w:tcPr>
          <w:p w14:paraId="2D1AD663">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901" w:type="dxa"/>
            <w:vAlign w:val="center"/>
          </w:tcPr>
          <w:p w14:paraId="799F5AC5">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747" w:type="dxa"/>
            <w:vAlign w:val="center"/>
          </w:tcPr>
          <w:p w14:paraId="716A2A5B">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285" w:type="dxa"/>
            <w:vAlign w:val="center"/>
          </w:tcPr>
          <w:p w14:paraId="10E7C964">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23" w:type="dxa"/>
            <w:vAlign w:val="center"/>
          </w:tcPr>
          <w:p w14:paraId="2725BD33">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450" w:type="dxa"/>
            <w:vAlign w:val="center"/>
          </w:tcPr>
          <w:p w14:paraId="6DD80605">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590" w:type="dxa"/>
            <w:vAlign w:val="center"/>
          </w:tcPr>
          <w:p w14:paraId="136BEC60">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r>
      <w:tr w14:paraId="70A1E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88" w:type="dxa"/>
            <w:vAlign w:val="center"/>
          </w:tcPr>
          <w:p w14:paraId="78FCE613">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01" w:type="dxa"/>
            <w:vAlign w:val="center"/>
          </w:tcPr>
          <w:p w14:paraId="19134F21">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901" w:type="dxa"/>
            <w:vAlign w:val="center"/>
          </w:tcPr>
          <w:p w14:paraId="14CF71F1">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747" w:type="dxa"/>
            <w:vAlign w:val="center"/>
          </w:tcPr>
          <w:p w14:paraId="7552F2EE">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285" w:type="dxa"/>
            <w:vAlign w:val="center"/>
          </w:tcPr>
          <w:p w14:paraId="0A3E8023">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23" w:type="dxa"/>
            <w:vAlign w:val="center"/>
          </w:tcPr>
          <w:p w14:paraId="1AC672F1">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450" w:type="dxa"/>
            <w:vAlign w:val="center"/>
          </w:tcPr>
          <w:p w14:paraId="4A34522E">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590" w:type="dxa"/>
            <w:vAlign w:val="center"/>
          </w:tcPr>
          <w:p w14:paraId="54418541">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r>
      <w:tr w14:paraId="0D168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88" w:type="dxa"/>
            <w:vAlign w:val="center"/>
          </w:tcPr>
          <w:p w14:paraId="0D31A965">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01" w:type="dxa"/>
            <w:vAlign w:val="center"/>
          </w:tcPr>
          <w:p w14:paraId="453C4582">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901" w:type="dxa"/>
            <w:vAlign w:val="center"/>
          </w:tcPr>
          <w:p w14:paraId="34436072">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747" w:type="dxa"/>
            <w:vAlign w:val="center"/>
          </w:tcPr>
          <w:p w14:paraId="17D7D58D">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285" w:type="dxa"/>
            <w:vAlign w:val="center"/>
          </w:tcPr>
          <w:p w14:paraId="4E28376C">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23" w:type="dxa"/>
            <w:vAlign w:val="center"/>
          </w:tcPr>
          <w:p w14:paraId="77E302B9">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450" w:type="dxa"/>
            <w:vAlign w:val="center"/>
          </w:tcPr>
          <w:p w14:paraId="5AEC60E7">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590" w:type="dxa"/>
            <w:vAlign w:val="center"/>
          </w:tcPr>
          <w:p w14:paraId="394E54C3">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r>
      <w:tr w14:paraId="71811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088" w:type="dxa"/>
            <w:vAlign w:val="center"/>
          </w:tcPr>
          <w:p w14:paraId="33DF2292">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01" w:type="dxa"/>
            <w:vAlign w:val="center"/>
          </w:tcPr>
          <w:p w14:paraId="123DFA48">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901" w:type="dxa"/>
            <w:vAlign w:val="center"/>
          </w:tcPr>
          <w:p w14:paraId="6EB75B51">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747" w:type="dxa"/>
            <w:vAlign w:val="center"/>
          </w:tcPr>
          <w:p w14:paraId="0B37375A">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285" w:type="dxa"/>
            <w:vAlign w:val="center"/>
          </w:tcPr>
          <w:p w14:paraId="60533429">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23" w:type="dxa"/>
            <w:vAlign w:val="center"/>
          </w:tcPr>
          <w:p w14:paraId="7304F922">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450" w:type="dxa"/>
            <w:vAlign w:val="center"/>
          </w:tcPr>
          <w:p w14:paraId="20D6914D">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590" w:type="dxa"/>
            <w:vAlign w:val="center"/>
          </w:tcPr>
          <w:p w14:paraId="62910BDD">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r>
      <w:tr w14:paraId="1363F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88" w:type="dxa"/>
            <w:vAlign w:val="center"/>
          </w:tcPr>
          <w:p w14:paraId="002D0368">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01" w:type="dxa"/>
            <w:vAlign w:val="center"/>
          </w:tcPr>
          <w:p w14:paraId="59E8625B">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901" w:type="dxa"/>
            <w:vAlign w:val="center"/>
          </w:tcPr>
          <w:p w14:paraId="43121207">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747" w:type="dxa"/>
            <w:vAlign w:val="center"/>
          </w:tcPr>
          <w:p w14:paraId="274A7E05">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285" w:type="dxa"/>
            <w:vAlign w:val="center"/>
          </w:tcPr>
          <w:p w14:paraId="6FD159BC">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23" w:type="dxa"/>
            <w:vAlign w:val="center"/>
          </w:tcPr>
          <w:p w14:paraId="4D6C6BEB">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450" w:type="dxa"/>
            <w:vAlign w:val="center"/>
          </w:tcPr>
          <w:p w14:paraId="5375027E">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590" w:type="dxa"/>
            <w:vAlign w:val="center"/>
          </w:tcPr>
          <w:p w14:paraId="4AED79BC">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r>
      <w:tr w14:paraId="0A01E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088" w:type="dxa"/>
            <w:vAlign w:val="center"/>
          </w:tcPr>
          <w:p w14:paraId="7C5E8E20">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01" w:type="dxa"/>
            <w:vAlign w:val="center"/>
          </w:tcPr>
          <w:p w14:paraId="527F6AD1">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901" w:type="dxa"/>
            <w:vAlign w:val="center"/>
          </w:tcPr>
          <w:p w14:paraId="7D31C43D">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747" w:type="dxa"/>
            <w:vAlign w:val="center"/>
          </w:tcPr>
          <w:p w14:paraId="79426313">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285" w:type="dxa"/>
            <w:vAlign w:val="center"/>
          </w:tcPr>
          <w:p w14:paraId="02DFC71E">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123" w:type="dxa"/>
            <w:vAlign w:val="center"/>
          </w:tcPr>
          <w:p w14:paraId="5DE67D13">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450" w:type="dxa"/>
            <w:vAlign w:val="center"/>
          </w:tcPr>
          <w:p w14:paraId="6E591E10">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c>
          <w:tcPr>
            <w:tcW w:w="1590" w:type="dxa"/>
            <w:vAlign w:val="center"/>
          </w:tcPr>
          <w:p w14:paraId="6BE34CB0">
            <w:pPr>
              <w:tabs>
                <w:tab w:val="left" w:pos="720"/>
                <w:tab w:val="left" w:pos="1440"/>
                <w:tab w:val="left" w:pos="1620"/>
              </w:tabs>
              <w:adjustRightInd/>
              <w:snapToGrid/>
              <w:ind w:left="191" w:right="187" w:firstLine="0" w:firstLineChars="0"/>
              <w:jc w:val="center"/>
              <w:rPr>
                <w:rFonts w:asciiTheme="minorEastAsia" w:hAnsiTheme="minorEastAsia" w:eastAsiaTheme="minorEastAsia"/>
              </w:rPr>
            </w:pPr>
          </w:p>
        </w:tc>
      </w:tr>
    </w:tbl>
    <w:p w14:paraId="05DFE91C">
      <w:pPr>
        <w:adjustRightInd/>
        <w:snapToGrid/>
        <w:ind w:firstLine="0" w:firstLineChars="0"/>
        <w:jc w:val="both"/>
        <w:rPr>
          <w:rFonts w:asciiTheme="minorEastAsia" w:hAnsiTheme="minorEastAsia" w:eastAsiaTheme="minorEastAsia"/>
          <w:b/>
          <w:bCs/>
          <w:kern w:val="0"/>
          <w:u w:val="single"/>
        </w:rPr>
      </w:pPr>
      <w:r>
        <w:rPr>
          <w:rFonts w:hint="eastAsia" w:asciiTheme="minorEastAsia" w:hAnsiTheme="minorEastAsia" w:eastAsiaTheme="minorEastAsia"/>
          <w:b/>
          <w:bCs/>
          <w:kern w:val="0"/>
          <w:u w:val="single"/>
        </w:rPr>
        <w:t>注：此表中须附相应业绩证明材料复印件，并对其真实性负责。</w:t>
      </w:r>
    </w:p>
    <w:p w14:paraId="79FE895F">
      <w:pPr>
        <w:adjustRightInd/>
        <w:snapToGrid/>
        <w:ind w:right="187" w:firstLine="0" w:firstLineChars="0"/>
        <w:jc w:val="both"/>
        <w:rPr>
          <w:rFonts w:asciiTheme="minorEastAsia" w:hAnsiTheme="minorEastAsia" w:eastAsiaTheme="minorEastAsia"/>
          <w:bCs/>
        </w:rPr>
      </w:pPr>
    </w:p>
    <w:p w14:paraId="34E8F62D">
      <w:pPr>
        <w:adjustRightInd/>
        <w:snapToGrid/>
        <w:ind w:right="187" w:firstLine="0" w:firstLineChars="0"/>
        <w:jc w:val="both"/>
        <w:rPr>
          <w:rFonts w:asciiTheme="minorEastAsia" w:hAnsiTheme="minorEastAsia" w:eastAsiaTheme="minorEastAsia"/>
          <w:sz w:val="21"/>
        </w:rPr>
      </w:pPr>
    </w:p>
    <w:p w14:paraId="6838EF24">
      <w:pPr>
        <w:adjustRightInd/>
        <w:snapToGrid/>
        <w:ind w:right="187" w:firstLine="0" w:firstLineChars="0"/>
        <w:jc w:val="both"/>
        <w:rPr>
          <w:rFonts w:asciiTheme="minorEastAsia" w:hAnsiTheme="minorEastAsia" w:eastAsiaTheme="minorEastAsia"/>
          <w:bCs/>
          <w:u w:val="single"/>
        </w:rPr>
      </w:pPr>
      <w:r>
        <w:rPr>
          <w:rFonts w:hint="eastAsia" w:asciiTheme="minorEastAsia" w:hAnsiTheme="minorEastAsia" w:eastAsiaTheme="minorEastAsia"/>
          <w:bCs/>
        </w:rPr>
        <w:t>供应商名称（公章）：</w:t>
      </w:r>
    </w:p>
    <w:p w14:paraId="6B3B2D43">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bCs/>
        </w:rPr>
        <w:t>法定代表人或授权代理人签字或盖章：</w:t>
      </w:r>
    </w:p>
    <w:p w14:paraId="584466D6">
      <w:pPr>
        <w:adjustRightInd/>
        <w:snapToGrid/>
        <w:ind w:firstLine="720" w:firstLineChars="300"/>
        <w:jc w:val="both"/>
        <w:rPr>
          <w:rFonts w:asciiTheme="minorEastAsia" w:hAnsiTheme="minorEastAsia" w:eastAsiaTheme="minorEastAsia"/>
          <w:bCs/>
        </w:rPr>
      </w:pPr>
      <w:r>
        <w:rPr>
          <w:rFonts w:hint="eastAsia" w:asciiTheme="minorEastAsia" w:hAnsiTheme="minorEastAsia" w:eastAsiaTheme="minorEastAsia"/>
          <w:bCs/>
        </w:rPr>
        <w:t>年月日</w:t>
      </w:r>
    </w:p>
    <w:p w14:paraId="532A178D">
      <w:pPr>
        <w:adjustRightInd/>
        <w:snapToGrid/>
        <w:ind w:firstLine="0" w:firstLineChars="0"/>
        <w:jc w:val="both"/>
        <w:rPr>
          <w:rFonts w:asciiTheme="minorEastAsia" w:hAnsiTheme="minorEastAsia" w:eastAsiaTheme="minorEastAsia"/>
          <w:sz w:val="21"/>
          <w:szCs w:val="22"/>
        </w:rPr>
      </w:pPr>
      <w:r>
        <w:rPr>
          <w:rFonts w:asciiTheme="minorEastAsia" w:hAnsiTheme="minorEastAsia" w:eastAsiaTheme="minorEastAsia"/>
          <w:sz w:val="21"/>
          <w:szCs w:val="22"/>
        </w:rPr>
        <w:br w:type="page"/>
      </w:r>
    </w:p>
    <w:p w14:paraId="10D66713">
      <w:pPr>
        <w:keepNext/>
        <w:keepLines/>
        <w:adjustRightInd/>
        <w:ind w:firstLine="0" w:firstLineChars="0"/>
        <w:jc w:val="both"/>
        <w:outlineLvl w:val="1"/>
        <w:rPr>
          <w:rFonts w:asciiTheme="minorEastAsia" w:hAnsiTheme="minorEastAsia" w:eastAsiaTheme="minorEastAsia"/>
          <w:b/>
          <w:bCs/>
          <w:kern w:val="0"/>
          <w:szCs w:val="32"/>
        </w:rPr>
      </w:pPr>
      <w:bookmarkStart w:id="262" w:name="_Toc49870975"/>
      <w:bookmarkStart w:id="263" w:name="_Toc49851049"/>
      <w:bookmarkStart w:id="264" w:name="_Toc2210"/>
      <w:bookmarkStart w:id="265" w:name="_Toc29611"/>
      <w:bookmarkStart w:id="266" w:name="_Toc9945"/>
      <w:bookmarkStart w:id="267" w:name="_Toc49851087"/>
      <w:r>
        <w:rPr>
          <w:rFonts w:hint="eastAsia" w:asciiTheme="minorEastAsia" w:hAnsiTheme="minorEastAsia" w:eastAsiaTheme="minorEastAsia"/>
          <w:b/>
          <w:bCs/>
          <w:kern w:val="0"/>
          <w:szCs w:val="32"/>
        </w:rPr>
        <w:t>附件十：供应商资格证明文件（部分）</w:t>
      </w:r>
      <w:bookmarkEnd w:id="262"/>
      <w:bookmarkEnd w:id="263"/>
      <w:bookmarkEnd w:id="264"/>
      <w:bookmarkEnd w:id="265"/>
      <w:bookmarkEnd w:id="266"/>
      <w:bookmarkEnd w:id="267"/>
    </w:p>
    <w:p w14:paraId="0C3CF821">
      <w:pPr>
        <w:adjustRightInd/>
        <w:snapToGrid/>
        <w:ind w:firstLine="0" w:firstLineChars="0"/>
        <w:jc w:val="both"/>
        <w:rPr>
          <w:rFonts w:asciiTheme="minorEastAsia" w:hAnsiTheme="minorEastAsia" w:eastAsiaTheme="minorEastAsia"/>
          <w:b/>
          <w:sz w:val="28"/>
          <w:szCs w:val="28"/>
        </w:rPr>
      </w:pPr>
    </w:p>
    <w:p w14:paraId="1A07D49F">
      <w:pPr>
        <w:adjustRightInd/>
        <w:snapToGrid/>
        <w:ind w:firstLine="0" w:firstLineChars="0"/>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格式</w:t>
      </w:r>
      <w:r>
        <w:rPr>
          <w:rFonts w:hint="eastAsia" w:eastAsiaTheme="minorEastAsia"/>
          <w:b/>
          <w:sz w:val="28"/>
          <w:szCs w:val="28"/>
        </w:rPr>
        <w:t>1</w:t>
      </w:r>
      <w:r>
        <w:rPr>
          <w:rFonts w:hint="eastAsia" w:asciiTheme="minorEastAsia" w:hAnsiTheme="minorEastAsia" w:eastAsiaTheme="minorEastAsia"/>
          <w:b/>
          <w:sz w:val="28"/>
          <w:szCs w:val="28"/>
        </w:rPr>
        <w:t>：供应商资信证明文件</w:t>
      </w:r>
    </w:p>
    <w:p w14:paraId="397487F1">
      <w:pPr>
        <w:adjustRightInd/>
        <w:snapToGrid/>
        <w:ind w:firstLine="0" w:firstLineChars="0"/>
        <w:jc w:val="both"/>
        <w:rPr>
          <w:rFonts w:cs="宋体" w:asciiTheme="minorEastAsia" w:hAnsiTheme="minorEastAsia" w:eastAsiaTheme="minorEastAsia"/>
          <w:kern w:val="0"/>
          <w:sz w:val="32"/>
          <w:szCs w:val="32"/>
        </w:rPr>
      </w:pPr>
    </w:p>
    <w:p w14:paraId="468FFA86">
      <w:pPr>
        <w:adjustRightInd/>
        <w:snapToGrid/>
        <w:ind w:firstLine="616" w:firstLineChars="257"/>
        <w:jc w:val="both"/>
        <w:rPr>
          <w:rFonts w:cs="Courier New" w:asciiTheme="minorEastAsia" w:hAnsiTheme="minorEastAsia" w:eastAsiaTheme="minorEastAsia"/>
          <w:kern w:val="0"/>
        </w:rPr>
      </w:pPr>
      <w:r>
        <w:rPr>
          <w:rFonts w:hint="eastAsia" w:cs="Courier New" w:asciiTheme="minorEastAsia" w:hAnsiTheme="minorEastAsia" w:eastAsiaTheme="minorEastAsia"/>
          <w:kern w:val="0"/>
        </w:rPr>
        <w:t>供应商需提交</w:t>
      </w:r>
      <w:r>
        <w:rPr>
          <w:rFonts w:eastAsiaTheme="minorEastAsia"/>
          <w:kern w:val="0"/>
        </w:rPr>
        <w:t>202</w:t>
      </w:r>
      <w:r>
        <w:rPr>
          <w:rFonts w:hint="eastAsia" w:eastAsiaTheme="minorEastAsia"/>
          <w:kern w:val="0"/>
        </w:rPr>
        <w:t>3</w:t>
      </w:r>
      <w:r>
        <w:rPr>
          <w:rFonts w:hint="eastAsia" w:cs="Courier New" w:asciiTheme="minorEastAsia" w:hAnsiTheme="minorEastAsia" w:eastAsiaTheme="minorEastAsia"/>
          <w:kern w:val="0"/>
        </w:rPr>
        <w:t>年度经审计的财务报表（报告）复印件或银行出具的有效的资信证明。</w:t>
      </w:r>
    </w:p>
    <w:p w14:paraId="1C8AB595">
      <w:pPr>
        <w:adjustRightInd/>
        <w:snapToGrid/>
        <w:ind w:firstLine="616" w:firstLineChars="257"/>
        <w:jc w:val="both"/>
        <w:rPr>
          <w:rFonts w:cs="Courier New" w:asciiTheme="minorEastAsia" w:hAnsiTheme="minorEastAsia" w:eastAsiaTheme="minorEastAsia"/>
          <w:kern w:val="0"/>
        </w:rPr>
      </w:pPr>
      <w:r>
        <w:rPr>
          <w:rFonts w:hint="eastAsia" w:cs="Courier New" w:asciiTheme="minorEastAsia" w:hAnsiTheme="minorEastAsia" w:eastAsiaTheme="minorEastAsia"/>
          <w:kern w:val="0"/>
        </w:rPr>
        <w:t>说明：</w:t>
      </w:r>
    </w:p>
    <w:p w14:paraId="1064D2E0">
      <w:pPr>
        <w:adjustRightInd/>
        <w:snapToGrid/>
        <w:ind w:firstLine="616" w:firstLineChars="257"/>
        <w:jc w:val="both"/>
        <w:rPr>
          <w:rFonts w:cs="Courier New" w:asciiTheme="minorEastAsia" w:hAnsiTheme="minorEastAsia" w:eastAsiaTheme="minorEastAsia"/>
          <w:kern w:val="0"/>
        </w:rPr>
      </w:pPr>
      <w:r>
        <w:rPr>
          <w:rFonts w:hint="eastAsia" w:cs="Courier New" w:eastAsiaTheme="minorEastAsia"/>
          <w:kern w:val="0"/>
        </w:rPr>
        <w:t>1</w:t>
      </w:r>
      <w:r>
        <w:rPr>
          <w:rFonts w:hint="eastAsia" w:cs="Courier New" w:asciiTheme="minorEastAsia" w:hAnsiTheme="minorEastAsia" w:eastAsiaTheme="minorEastAsia"/>
          <w:kern w:val="0"/>
        </w:rPr>
        <w:t>、</w:t>
      </w:r>
      <w:r>
        <w:rPr>
          <w:rFonts w:eastAsiaTheme="minorEastAsia"/>
          <w:kern w:val="0"/>
        </w:rPr>
        <w:t>202</w:t>
      </w:r>
      <w:r>
        <w:rPr>
          <w:rFonts w:hint="eastAsia" w:eastAsiaTheme="minorEastAsia"/>
          <w:kern w:val="0"/>
        </w:rPr>
        <w:t>3年</w:t>
      </w:r>
      <w:r>
        <w:rPr>
          <w:rFonts w:hint="eastAsia" w:cs="Courier New" w:asciiTheme="minorEastAsia" w:hAnsiTheme="minorEastAsia" w:eastAsiaTheme="minorEastAsia"/>
          <w:kern w:val="0"/>
        </w:rPr>
        <w:t>度经审计的财务报表（报告）复印件需加盖本单位公章。</w:t>
      </w:r>
    </w:p>
    <w:p w14:paraId="06FA8244">
      <w:pPr>
        <w:adjustRightInd/>
        <w:snapToGrid/>
        <w:ind w:firstLine="616" w:firstLineChars="257"/>
        <w:jc w:val="both"/>
        <w:rPr>
          <w:rFonts w:cs="Courier New" w:asciiTheme="minorEastAsia" w:hAnsiTheme="minorEastAsia" w:eastAsiaTheme="minorEastAsia"/>
          <w:kern w:val="0"/>
        </w:rPr>
      </w:pPr>
      <w:r>
        <w:rPr>
          <w:rFonts w:hint="eastAsia" w:cs="Courier New" w:eastAsiaTheme="minorEastAsia"/>
          <w:kern w:val="0"/>
        </w:rPr>
        <w:t>2</w:t>
      </w:r>
      <w:r>
        <w:rPr>
          <w:rFonts w:hint="eastAsia" w:cs="Courier New" w:asciiTheme="minorEastAsia" w:hAnsiTheme="minorEastAsia" w:eastAsiaTheme="minorEastAsia"/>
          <w:kern w:val="0"/>
        </w:rPr>
        <w:t>、银行资信证明可提供原件，也可提供银行在开标日前三个月内</w:t>
      </w:r>
      <w:r>
        <w:rPr>
          <w:rFonts w:hint="eastAsia" w:asciiTheme="minorEastAsia" w:hAnsiTheme="minorEastAsia" w:eastAsiaTheme="minorEastAsia"/>
          <w:b/>
          <w:bCs/>
        </w:rPr>
        <w:t>（2024年08月-10月）</w:t>
      </w:r>
      <w:r>
        <w:rPr>
          <w:rFonts w:hint="eastAsia" w:cs="Courier New" w:asciiTheme="minorEastAsia" w:hAnsiTheme="minorEastAsia" w:eastAsiaTheme="minorEastAsia"/>
          <w:kern w:val="0"/>
        </w:rPr>
        <w:t>开具资信证明的复印件（若资信证明注明复印件无效，需提交正本）。若提供的是复印件，山东大学招标采购管理中心保留审核原件的权利。</w:t>
      </w:r>
    </w:p>
    <w:p w14:paraId="53642898">
      <w:pPr>
        <w:adjustRightInd/>
        <w:snapToGrid/>
        <w:ind w:firstLine="616" w:firstLineChars="257"/>
        <w:jc w:val="both"/>
        <w:rPr>
          <w:rFonts w:cs="Courier New" w:asciiTheme="minorEastAsia" w:hAnsiTheme="minorEastAsia" w:eastAsiaTheme="minorEastAsia"/>
          <w:kern w:val="0"/>
        </w:rPr>
      </w:pPr>
      <w:r>
        <w:rPr>
          <w:rFonts w:hint="eastAsia" w:cs="Courier New" w:eastAsiaTheme="minorEastAsia"/>
          <w:kern w:val="0"/>
        </w:rPr>
        <w:t>3</w:t>
      </w:r>
      <w:r>
        <w:rPr>
          <w:rFonts w:hint="eastAsia" w:cs="Courier New" w:asciiTheme="minorEastAsia" w:hAnsiTheme="minorEastAsia" w:eastAsiaTheme="minorEastAsia"/>
          <w:kern w:val="0"/>
        </w:rPr>
        <w:t>、银行资信证明应能说明该供应商与银行之间业务往来正常，企业信誉良好等。银行出具的存款证明不能替代银行资信证明。</w:t>
      </w:r>
    </w:p>
    <w:p w14:paraId="44762A68">
      <w:pPr>
        <w:adjustRightInd/>
        <w:snapToGrid/>
        <w:ind w:firstLine="0" w:firstLineChars="0"/>
        <w:jc w:val="both"/>
        <w:rPr>
          <w:rFonts w:cs="Courier New" w:asciiTheme="minorEastAsia" w:hAnsiTheme="minorEastAsia" w:eastAsiaTheme="minorEastAsia"/>
          <w:kern w:val="0"/>
        </w:rPr>
      </w:pPr>
      <w:r>
        <w:rPr>
          <w:rFonts w:asciiTheme="minorEastAsia" w:hAnsiTheme="minorEastAsia" w:eastAsiaTheme="minorEastAsia"/>
          <w:sz w:val="21"/>
        </w:rPr>
        <w:br w:type="page"/>
      </w:r>
    </w:p>
    <w:p w14:paraId="0445B3CC">
      <w:pPr>
        <w:adjustRightInd/>
        <w:snapToGrid/>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b/>
          <w:bCs/>
          <w:sz w:val="28"/>
          <w:szCs w:val="28"/>
        </w:rPr>
        <w:t>格式</w:t>
      </w:r>
      <w:r>
        <w:rPr>
          <w:rFonts w:hint="eastAsia" w:eastAsiaTheme="minorEastAsia"/>
          <w:b/>
          <w:bCs/>
          <w:sz w:val="28"/>
          <w:szCs w:val="28"/>
        </w:rPr>
        <w:t>2</w:t>
      </w:r>
      <w:r>
        <w:rPr>
          <w:rFonts w:hint="eastAsia" w:asciiTheme="minorEastAsia" w:hAnsiTheme="minorEastAsia" w:eastAsiaTheme="minorEastAsia"/>
          <w:b/>
          <w:bCs/>
          <w:sz w:val="28"/>
          <w:szCs w:val="28"/>
        </w:rPr>
        <w:t>：参加政府采购活动前</w:t>
      </w:r>
      <w:r>
        <w:rPr>
          <w:rFonts w:hint="eastAsia" w:eastAsiaTheme="minorEastAsia"/>
          <w:b/>
          <w:bCs/>
          <w:sz w:val="28"/>
          <w:szCs w:val="28"/>
        </w:rPr>
        <w:t>3</w:t>
      </w:r>
      <w:r>
        <w:rPr>
          <w:rFonts w:hint="eastAsia" w:asciiTheme="minorEastAsia" w:hAnsiTheme="minorEastAsia" w:eastAsiaTheme="minorEastAsia"/>
          <w:b/>
          <w:bCs/>
          <w:sz w:val="28"/>
          <w:szCs w:val="28"/>
        </w:rPr>
        <w:t>年内在经营活动中没有重大违法记录的书面声明</w:t>
      </w:r>
    </w:p>
    <w:p w14:paraId="010F4EB0">
      <w:pPr>
        <w:ind w:firstLine="0" w:firstLineChars="0"/>
        <w:rPr>
          <w:rFonts w:asciiTheme="minorEastAsia" w:hAnsiTheme="minorEastAsia" w:eastAsiaTheme="minorEastAsia"/>
        </w:rPr>
      </w:pPr>
      <w:r>
        <w:rPr>
          <w:rFonts w:hint="eastAsia" w:asciiTheme="minorEastAsia" w:hAnsiTheme="minorEastAsia" w:eastAsiaTheme="minorEastAsia"/>
        </w:rPr>
        <w:t>山东大学：</w:t>
      </w:r>
    </w:p>
    <w:p w14:paraId="434A648B">
      <w:pPr>
        <w:ind w:firstLine="480"/>
        <w:rPr>
          <w:rFonts w:asciiTheme="minorEastAsia" w:hAnsiTheme="minorEastAsia" w:eastAsiaTheme="minorEastAsia"/>
        </w:rPr>
      </w:pPr>
      <w:r>
        <w:rPr>
          <w:rFonts w:hint="eastAsia" w:asciiTheme="minorEastAsia" w:hAnsiTheme="minorEastAsia" w:eastAsiaTheme="minorEastAsia"/>
        </w:rPr>
        <w:t>我公司在参加本次招标采购活动前三年内，在经营活动中没有重大违法记录，严格遵守国家有关法律、法规及相关政策。（重大违法记录是指，供应商因违法经营受到刑事处罚或者责令停产停业、吊销许可证或者执照、较大数额罚款等行政处罚）</w:t>
      </w:r>
    </w:p>
    <w:p w14:paraId="18000197">
      <w:pPr>
        <w:ind w:firstLine="0" w:firstLineChars="0"/>
        <w:rPr>
          <w:rFonts w:asciiTheme="minorEastAsia" w:hAnsiTheme="minorEastAsia" w:eastAsiaTheme="minorEastAsia"/>
        </w:rPr>
      </w:pPr>
    </w:p>
    <w:p w14:paraId="5349BBAC">
      <w:pPr>
        <w:ind w:firstLine="480"/>
        <w:rPr>
          <w:rFonts w:asciiTheme="minorEastAsia" w:hAnsiTheme="minorEastAsia" w:eastAsiaTheme="minorEastAsia"/>
        </w:rPr>
      </w:pPr>
      <w:r>
        <w:rPr>
          <w:rFonts w:hint="eastAsia" w:asciiTheme="minorEastAsia" w:hAnsiTheme="minorEastAsia" w:eastAsiaTheme="minorEastAsia"/>
        </w:rPr>
        <w:t>特此声明。</w:t>
      </w:r>
    </w:p>
    <w:p w14:paraId="4EB189B4">
      <w:pPr>
        <w:adjustRightInd/>
        <w:snapToGrid/>
        <w:ind w:right="187" w:firstLine="0" w:firstLineChars="0"/>
        <w:jc w:val="both"/>
        <w:rPr>
          <w:rFonts w:asciiTheme="minorEastAsia" w:hAnsiTheme="minorEastAsia" w:eastAsiaTheme="minorEastAsia"/>
          <w:bCs/>
        </w:rPr>
      </w:pPr>
    </w:p>
    <w:p w14:paraId="0BFC9E87">
      <w:pPr>
        <w:adjustRightInd/>
        <w:snapToGrid/>
        <w:ind w:right="187" w:firstLine="0" w:firstLineChars="0"/>
        <w:jc w:val="both"/>
        <w:rPr>
          <w:rFonts w:asciiTheme="minorEastAsia" w:hAnsiTheme="minorEastAsia" w:eastAsiaTheme="minorEastAsia"/>
          <w:bCs/>
          <w:u w:val="single"/>
        </w:rPr>
      </w:pPr>
      <w:r>
        <w:rPr>
          <w:rFonts w:hint="eastAsia" w:asciiTheme="minorEastAsia" w:hAnsiTheme="minorEastAsia" w:eastAsiaTheme="minorEastAsia"/>
          <w:bCs/>
        </w:rPr>
        <w:t>供应商名称（公章）：</w:t>
      </w:r>
    </w:p>
    <w:p w14:paraId="755A563D">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bCs/>
        </w:rPr>
        <w:t>法定代表人或授权代理人签字或盖章：</w:t>
      </w:r>
    </w:p>
    <w:p w14:paraId="25AB6104">
      <w:pPr>
        <w:adjustRightInd/>
        <w:snapToGrid/>
        <w:ind w:firstLine="720" w:firstLineChars="300"/>
        <w:jc w:val="both"/>
        <w:rPr>
          <w:rFonts w:asciiTheme="minorEastAsia" w:hAnsiTheme="minorEastAsia" w:eastAsiaTheme="minorEastAsia"/>
          <w:bCs/>
        </w:rPr>
      </w:pPr>
      <w:r>
        <w:rPr>
          <w:rFonts w:hint="eastAsia" w:asciiTheme="minorEastAsia" w:hAnsiTheme="minorEastAsia" w:eastAsiaTheme="minorEastAsia"/>
          <w:bCs/>
        </w:rPr>
        <w:t>年月日</w:t>
      </w:r>
    </w:p>
    <w:p w14:paraId="6649AFDF">
      <w:pPr>
        <w:adjustRightInd/>
        <w:snapToGrid/>
        <w:ind w:right="187" w:firstLine="0" w:firstLineChars="0"/>
        <w:jc w:val="both"/>
        <w:rPr>
          <w:rFonts w:asciiTheme="minorEastAsia" w:hAnsiTheme="minorEastAsia" w:eastAsiaTheme="minorEastAsia"/>
          <w:bCs/>
        </w:rPr>
        <w:sectPr>
          <w:pgSz w:w="11905" w:h="16838"/>
          <w:pgMar w:top="1418" w:right="1418" w:bottom="1418" w:left="1418" w:header="851" w:footer="822" w:gutter="0"/>
          <w:pgNumType w:fmt="decimal"/>
          <w:cols w:space="720" w:num="1"/>
          <w:docGrid w:linePitch="290" w:charSpace="0"/>
        </w:sectPr>
      </w:pPr>
    </w:p>
    <w:p w14:paraId="6475DEBB">
      <w:pPr>
        <w:adjustRightInd/>
        <w:snapToGrid/>
        <w:ind w:firstLine="0" w:firstLineChars="0"/>
        <w:jc w:val="both"/>
        <w:rPr>
          <w:rFonts w:asciiTheme="minorEastAsia" w:hAnsiTheme="minorEastAsia" w:eastAsiaTheme="minorEastAsia"/>
          <w:b/>
          <w:sz w:val="28"/>
          <w:szCs w:val="28"/>
        </w:rPr>
      </w:pPr>
    </w:p>
    <w:p w14:paraId="18EE95A9">
      <w:pPr>
        <w:adjustRightInd/>
        <w:snapToGrid/>
        <w:ind w:firstLine="0" w:firstLineChars="0"/>
        <w:jc w:val="both"/>
        <w:rPr>
          <w:rFonts w:asciiTheme="minorEastAsia" w:hAnsiTheme="minorEastAsia" w:eastAsiaTheme="minorEastAsia"/>
          <w:b/>
          <w:sz w:val="28"/>
          <w:szCs w:val="22"/>
        </w:rPr>
      </w:pPr>
      <w:bookmarkStart w:id="268" w:name="_Toc49851088"/>
      <w:bookmarkStart w:id="269" w:name="_Toc49851121"/>
      <w:bookmarkStart w:id="270" w:name="_Toc49851050"/>
      <w:bookmarkStart w:id="271" w:name="_Toc30324825"/>
      <w:r>
        <w:rPr>
          <w:rFonts w:hint="eastAsia" w:asciiTheme="minorEastAsia" w:hAnsiTheme="minorEastAsia" w:eastAsiaTheme="minorEastAsia"/>
          <w:b/>
          <w:sz w:val="28"/>
          <w:szCs w:val="22"/>
        </w:rPr>
        <w:t>格式</w:t>
      </w:r>
      <w:r>
        <w:rPr>
          <w:rFonts w:hint="eastAsia" w:eastAsiaTheme="minorEastAsia"/>
          <w:b/>
          <w:sz w:val="28"/>
          <w:szCs w:val="22"/>
        </w:rPr>
        <w:t>3</w:t>
      </w:r>
      <w:r>
        <w:rPr>
          <w:rFonts w:hint="eastAsia" w:asciiTheme="minorEastAsia" w:hAnsiTheme="minorEastAsia" w:eastAsiaTheme="minorEastAsia"/>
          <w:b/>
          <w:sz w:val="28"/>
          <w:szCs w:val="22"/>
        </w:rPr>
        <w:t>: 供应商依法缴纳税收和社会保障资金的证明材料</w:t>
      </w:r>
      <w:bookmarkEnd w:id="268"/>
      <w:bookmarkEnd w:id="269"/>
      <w:bookmarkEnd w:id="270"/>
      <w:bookmarkEnd w:id="271"/>
    </w:p>
    <w:p w14:paraId="13F03330">
      <w:pPr>
        <w:adjustRightInd/>
        <w:snapToGrid/>
        <w:ind w:firstLine="0" w:firstLineChars="0"/>
        <w:jc w:val="both"/>
        <w:rPr>
          <w:rFonts w:asciiTheme="minorEastAsia" w:hAnsiTheme="minorEastAsia" w:eastAsiaTheme="minorEastAsia"/>
          <w:sz w:val="21"/>
        </w:rPr>
      </w:pPr>
    </w:p>
    <w:p w14:paraId="00E87429">
      <w:pPr>
        <w:tabs>
          <w:tab w:val="left" w:pos="0"/>
        </w:tabs>
        <w:adjustRightInd/>
        <w:snapToGrid/>
        <w:ind w:left="163" w:leftChars="68" w:firstLine="482"/>
        <w:jc w:val="both"/>
        <w:rPr>
          <w:rFonts w:asciiTheme="minorEastAsia" w:hAnsiTheme="minorEastAsia" w:eastAsiaTheme="minorEastAsia"/>
          <w:b/>
          <w:bCs/>
        </w:rPr>
      </w:pPr>
      <w:r>
        <w:rPr>
          <w:rFonts w:hint="eastAsia" w:asciiTheme="minorEastAsia" w:hAnsiTheme="minorEastAsia" w:eastAsiaTheme="minorEastAsia"/>
          <w:b/>
          <w:bCs/>
        </w:rPr>
        <w:t>附投标截止时间前近</w:t>
      </w:r>
      <w:r>
        <w:rPr>
          <w:rFonts w:hint="eastAsia" w:eastAsiaTheme="minorEastAsia"/>
          <w:b/>
          <w:bCs/>
        </w:rPr>
        <w:t>6</w:t>
      </w:r>
      <w:r>
        <w:rPr>
          <w:rFonts w:hint="eastAsia" w:asciiTheme="minorEastAsia" w:hAnsiTheme="minorEastAsia" w:eastAsiaTheme="minorEastAsia"/>
          <w:b/>
          <w:bCs/>
        </w:rPr>
        <w:t>个月（2024年5月-2024年10月）任意一个月供应商依法缴纳税收和社会保障资金的证明材料或供应商认为其不属于依法缴纳税收/社保单位的书面声明文件及证明材料；</w:t>
      </w:r>
    </w:p>
    <w:p w14:paraId="70BCF373">
      <w:pPr>
        <w:tabs>
          <w:tab w:val="left" w:pos="0"/>
        </w:tabs>
        <w:adjustRightInd/>
        <w:snapToGrid/>
        <w:ind w:left="163" w:leftChars="68" w:firstLine="0" w:firstLineChars="0"/>
        <w:jc w:val="both"/>
        <w:rPr>
          <w:rFonts w:asciiTheme="minorEastAsia" w:hAnsiTheme="minorEastAsia" w:eastAsiaTheme="minorEastAsia"/>
          <w:bCs/>
        </w:rPr>
      </w:pPr>
      <w:r>
        <w:rPr>
          <w:rFonts w:hint="eastAsia" w:asciiTheme="minorEastAsia" w:hAnsiTheme="minorEastAsia" w:eastAsiaTheme="minorEastAsia"/>
          <w:bCs/>
        </w:rPr>
        <w:t>（</w:t>
      </w:r>
      <w:r>
        <w:rPr>
          <w:rFonts w:hint="eastAsia" w:eastAsiaTheme="minorEastAsia"/>
          <w:bCs/>
        </w:rPr>
        <w:t>1</w:t>
      </w:r>
      <w:r>
        <w:rPr>
          <w:rFonts w:hint="eastAsia" w:asciiTheme="minorEastAsia" w:hAnsiTheme="minorEastAsia" w:eastAsiaTheme="minorEastAsia"/>
          <w:bCs/>
        </w:rPr>
        <w:t>）</w:t>
      </w:r>
      <w:r>
        <w:rPr>
          <w:rFonts w:hint="eastAsia" w:asciiTheme="minorEastAsia" w:hAnsiTheme="minorEastAsia" w:eastAsiaTheme="minorEastAsia"/>
          <w:b/>
          <w:bCs/>
        </w:rPr>
        <w:t>投标截止时间前近</w:t>
      </w:r>
      <w:r>
        <w:rPr>
          <w:rFonts w:hint="eastAsia" w:eastAsiaTheme="minorEastAsia"/>
          <w:b/>
          <w:bCs/>
        </w:rPr>
        <w:t>6</w:t>
      </w:r>
      <w:r>
        <w:rPr>
          <w:rFonts w:hint="eastAsia" w:asciiTheme="minorEastAsia" w:hAnsiTheme="minorEastAsia" w:eastAsiaTheme="minorEastAsia"/>
          <w:b/>
          <w:bCs/>
        </w:rPr>
        <w:t>个月（2024年5月-2024年10月）</w:t>
      </w:r>
      <w:r>
        <w:rPr>
          <w:rFonts w:hint="eastAsia" w:asciiTheme="minorEastAsia" w:hAnsiTheme="minorEastAsia" w:eastAsiaTheme="minorEastAsia"/>
          <w:bCs/>
        </w:rPr>
        <w:t>任意一个月供应商依法缴纳税收证明，例如税收完税证明、电子缴税付款凭证等（依法免税或不需要缴纳社会保障资金的供应商，应提供相应文件证明其依法免税或不需要缴纳社会保障资金）；</w:t>
      </w:r>
    </w:p>
    <w:p w14:paraId="1BD48994">
      <w:pPr>
        <w:tabs>
          <w:tab w:val="left" w:pos="0"/>
        </w:tabs>
        <w:adjustRightInd/>
        <w:snapToGrid/>
        <w:ind w:left="163" w:leftChars="68" w:firstLine="0" w:firstLineChars="0"/>
        <w:jc w:val="both"/>
        <w:rPr>
          <w:rFonts w:asciiTheme="minorEastAsia" w:hAnsiTheme="minorEastAsia" w:eastAsiaTheme="minorEastAsia"/>
          <w:bCs/>
        </w:rPr>
      </w:pPr>
      <w:r>
        <w:rPr>
          <w:rFonts w:hint="eastAsia" w:asciiTheme="minorEastAsia" w:hAnsiTheme="minorEastAsia" w:eastAsiaTheme="minorEastAsia"/>
          <w:bCs/>
        </w:rPr>
        <w:t>（</w:t>
      </w:r>
      <w:r>
        <w:rPr>
          <w:rFonts w:hint="eastAsia" w:eastAsiaTheme="minorEastAsia"/>
          <w:bCs/>
        </w:rPr>
        <w:t>2</w:t>
      </w:r>
      <w:r>
        <w:rPr>
          <w:rFonts w:hint="eastAsia" w:asciiTheme="minorEastAsia" w:hAnsiTheme="minorEastAsia" w:eastAsiaTheme="minorEastAsia"/>
          <w:bCs/>
        </w:rPr>
        <w:t>）</w:t>
      </w:r>
      <w:r>
        <w:rPr>
          <w:rFonts w:hint="eastAsia" w:asciiTheme="minorEastAsia" w:hAnsiTheme="minorEastAsia" w:eastAsiaTheme="minorEastAsia"/>
          <w:b/>
          <w:bCs/>
        </w:rPr>
        <w:t>投标截止时间前近</w:t>
      </w:r>
      <w:r>
        <w:rPr>
          <w:rFonts w:hint="eastAsia" w:eastAsiaTheme="minorEastAsia"/>
          <w:b/>
          <w:bCs/>
        </w:rPr>
        <w:t>6</w:t>
      </w:r>
      <w:r>
        <w:rPr>
          <w:rFonts w:hint="eastAsia" w:asciiTheme="minorEastAsia" w:hAnsiTheme="minorEastAsia" w:eastAsiaTheme="minorEastAsia"/>
          <w:b/>
          <w:bCs/>
        </w:rPr>
        <w:t>个月（2024年5月-2024年10月）</w:t>
      </w:r>
      <w:r>
        <w:rPr>
          <w:rFonts w:hint="eastAsia" w:asciiTheme="minorEastAsia" w:hAnsiTheme="minorEastAsia" w:eastAsiaTheme="minorEastAsia"/>
          <w:bCs/>
        </w:rPr>
        <w:t>任意一个月供应商依法缴纳社会保障金的证明材料，例如社会保险基金专用票据、社会保险个人权益记录单等；</w:t>
      </w:r>
    </w:p>
    <w:p w14:paraId="43AEA917">
      <w:pPr>
        <w:tabs>
          <w:tab w:val="left" w:pos="0"/>
        </w:tabs>
        <w:adjustRightInd/>
        <w:snapToGrid/>
        <w:ind w:left="211" w:leftChars="47" w:hanging="98" w:hangingChars="41"/>
        <w:jc w:val="both"/>
        <w:rPr>
          <w:rFonts w:asciiTheme="minorEastAsia" w:hAnsiTheme="minorEastAsia" w:eastAsiaTheme="minorEastAsia"/>
          <w:bCs/>
        </w:rPr>
      </w:pPr>
      <w:r>
        <w:rPr>
          <w:rFonts w:hint="eastAsia" w:asciiTheme="minorEastAsia" w:hAnsiTheme="minorEastAsia" w:eastAsiaTheme="minorEastAsia"/>
          <w:bCs/>
        </w:rPr>
        <w:t>（</w:t>
      </w:r>
      <w:r>
        <w:rPr>
          <w:rFonts w:hint="eastAsia" w:eastAsiaTheme="minorEastAsia"/>
          <w:bCs/>
        </w:rPr>
        <w:t>3</w:t>
      </w:r>
      <w:r>
        <w:rPr>
          <w:rFonts w:hint="eastAsia" w:asciiTheme="minorEastAsia" w:hAnsiTheme="minorEastAsia" w:eastAsiaTheme="minorEastAsia"/>
          <w:bCs/>
        </w:rPr>
        <w:t>）供应商认为其不属于依法缴纳税收/社保单位的书面声明文件及证明材料。</w:t>
      </w:r>
    </w:p>
    <w:p w14:paraId="1E99A549">
      <w:pPr>
        <w:tabs>
          <w:tab w:val="left" w:pos="0"/>
        </w:tabs>
        <w:adjustRightInd/>
        <w:snapToGrid/>
        <w:ind w:left="135" w:leftChars="15" w:hanging="99" w:hangingChars="41"/>
        <w:jc w:val="both"/>
        <w:rPr>
          <w:rFonts w:asciiTheme="minorEastAsia" w:hAnsiTheme="minorEastAsia" w:eastAsiaTheme="minorEastAsia"/>
          <w:b/>
          <w:bCs/>
        </w:rPr>
      </w:pPr>
      <w:r>
        <w:rPr>
          <w:rFonts w:asciiTheme="minorEastAsia" w:hAnsiTheme="minorEastAsia" w:eastAsiaTheme="minorEastAsia"/>
          <w:b/>
          <w:bCs/>
        </w:rPr>
        <w:br w:type="page"/>
      </w:r>
      <w:r>
        <w:rPr>
          <w:rFonts w:hint="eastAsia" w:asciiTheme="minorEastAsia" w:hAnsiTheme="minorEastAsia" w:eastAsiaTheme="minorEastAsia"/>
          <w:b/>
          <w:bCs/>
        </w:rPr>
        <w:t>格式</w:t>
      </w:r>
      <w:r>
        <w:rPr>
          <w:rFonts w:hint="eastAsia" w:eastAsiaTheme="minorEastAsia"/>
          <w:b/>
          <w:bCs/>
        </w:rPr>
        <w:t>4</w:t>
      </w:r>
      <w:r>
        <w:rPr>
          <w:rFonts w:hint="eastAsia" w:asciiTheme="minorEastAsia" w:hAnsiTheme="minorEastAsia" w:eastAsiaTheme="minorEastAsia"/>
          <w:b/>
          <w:bCs/>
        </w:rPr>
        <w:t>：履行合同所必需的设备和专业技术能力的证明材料</w:t>
      </w:r>
    </w:p>
    <w:p w14:paraId="07669167">
      <w:pPr>
        <w:tabs>
          <w:tab w:val="left" w:pos="0"/>
        </w:tabs>
        <w:adjustRightInd/>
        <w:snapToGrid/>
        <w:ind w:left="124" w:leftChars="11" w:hanging="98" w:hangingChars="41"/>
        <w:jc w:val="center"/>
        <w:rPr>
          <w:rFonts w:asciiTheme="minorEastAsia" w:hAnsiTheme="minorEastAsia" w:eastAsiaTheme="minorEastAsia"/>
        </w:rPr>
      </w:pPr>
      <w:r>
        <w:rPr>
          <w:rFonts w:hint="eastAsia" w:asciiTheme="minorEastAsia" w:hAnsiTheme="minorEastAsia" w:eastAsiaTheme="minorEastAsia"/>
        </w:rPr>
        <w:t>（如履行合同的设备、场地、技术人员等）。</w:t>
      </w:r>
    </w:p>
    <w:p w14:paraId="04E4D285">
      <w:pPr>
        <w:tabs>
          <w:tab w:val="left" w:pos="0"/>
        </w:tabs>
        <w:adjustRightInd/>
        <w:snapToGrid/>
        <w:ind w:left="163" w:leftChars="68" w:firstLine="120" w:firstLineChars="50"/>
        <w:jc w:val="center"/>
        <w:rPr>
          <w:rFonts w:asciiTheme="minorEastAsia" w:hAnsiTheme="minorEastAsia" w:eastAsiaTheme="minorEastAsia"/>
          <w:b/>
        </w:rPr>
      </w:pPr>
      <w:r>
        <w:rPr>
          <w:rFonts w:hint="eastAsia" w:asciiTheme="minorEastAsia" w:hAnsiTheme="minorEastAsia" w:eastAsiaTheme="minorEastAsia"/>
          <w:b/>
        </w:rPr>
        <w:t>证明材料参考格式：</w:t>
      </w:r>
    </w:p>
    <w:p w14:paraId="596CF156">
      <w:pPr>
        <w:adjustRightInd/>
        <w:snapToGrid/>
        <w:ind w:firstLine="0" w:firstLineChars="0"/>
        <w:jc w:val="both"/>
        <w:rPr>
          <w:rFonts w:asciiTheme="minorEastAsia" w:hAnsiTheme="minorEastAsia" w:eastAsiaTheme="minorEastAsia"/>
          <w:kern w:val="0"/>
        </w:rPr>
      </w:pPr>
    </w:p>
    <w:tbl>
      <w:tblPr>
        <w:tblStyle w:val="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2773"/>
        <w:gridCol w:w="2412"/>
        <w:gridCol w:w="1424"/>
        <w:gridCol w:w="1664"/>
      </w:tblGrid>
      <w:tr w14:paraId="3A3E2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5" w:type="dxa"/>
            <w:gridSpan w:val="5"/>
          </w:tcPr>
          <w:p w14:paraId="437352D9">
            <w:pPr>
              <w:adjustRightInd/>
              <w:snapToGrid/>
              <w:ind w:firstLine="0" w:firstLineChars="0"/>
              <w:jc w:val="center"/>
              <w:rPr>
                <w:rFonts w:cs="宋体" w:asciiTheme="minorEastAsia" w:hAnsiTheme="minorEastAsia" w:eastAsiaTheme="minorEastAsia"/>
              </w:rPr>
            </w:pPr>
            <w:r>
              <w:rPr>
                <w:rFonts w:hint="eastAsia" w:cs="宋体" w:asciiTheme="minorEastAsia" w:hAnsiTheme="minorEastAsia" w:eastAsiaTheme="minorEastAsia"/>
              </w:rPr>
              <w:t>履行合同所必需的设备</w:t>
            </w:r>
          </w:p>
        </w:tc>
      </w:tr>
      <w:tr w14:paraId="2F381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14:paraId="7DE49D91">
            <w:pPr>
              <w:adjustRightInd/>
              <w:snapToGrid/>
              <w:ind w:firstLine="0" w:firstLineChars="0"/>
              <w:jc w:val="center"/>
              <w:rPr>
                <w:rFonts w:cs="宋体" w:asciiTheme="minorEastAsia" w:hAnsiTheme="minorEastAsia" w:eastAsiaTheme="minorEastAsia"/>
              </w:rPr>
            </w:pPr>
            <w:r>
              <w:rPr>
                <w:rFonts w:hint="eastAsia" w:cs="宋体" w:asciiTheme="minorEastAsia" w:hAnsiTheme="minorEastAsia" w:eastAsiaTheme="minorEastAsia"/>
              </w:rPr>
              <w:t>序号</w:t>
            </w:r>
          </w:p>
        </w:tc>
        <w:tc>
          <w:tcPr>
            <w:tcW w:w="2773" w:type="dxa"/>
          </w:tcPr>
          <w:p w14:paraId="467DBDBC">
            <w:pPr>
              <w:adjustRightInd/>
              <w:snapToGrid/>
              <w:ind w:firstLine="0" w:firstLineChars="0"/>
              <w:jc w:val="center"/>
              <w:rPr>
                <w:rFonts w:cs="宋体" w:asciiTheme="minorEastAsia" w:hAnsiTheme="minorEastAsia" w:eastAsiaTheme="minorEastAsia"/>
              </w:rPr>
            </w:pPr>
            <w:r>
              <w:rPr>
                <w:rFonts w:hint="eastAsia" w:cs="宋体" w:asciiTheme="minorEastAsia" w:hAnsiTheme="minorEastAsia" w:eastAsiaTheme="minorEastAsia"/>
              </w:rPr>
              <w:t>设备名称</w:t>
            </w:r>
          </w:p>
        </w:tc>
        <w:tc>
          <w:tcPr>
            <w:tcW w:w="2412" w:type="dxa"/>
          </w:tcPr>
          <w:p w14:paraId="60E4AB17">
            <w:pPr>
              <w:adjustRightInd/>
              <w:snapToGrid/>
              <w:ind w:firstLine="0" w:firstLineChars="0"/>
              <w:jc w:val="center"/>
              <w:rPr>
                <w:rFonts w:cs="宋体" w:asciiTheme="minorEastAsia" w:hAnsiTheme="minorEastAsia" w:eastAsiaTheme="minorEastAsia"/>
              </w:rPr>
            </w:pPr>
            <w:r>
              <w:rPr>
                <w:rFonts w:hint="eastAsia" w:cs="宋体" w:asciiTheme="minorEastAsia" w:hAnsiTheme="minorEastAsia" w:eastAsiaTheme="minorEastAsia"/>
              </w:rPr>
              <w:t>规格型号</w:t>
            </w:r>
          </w:p>
        </w:tc>
        <w:tc>
          <w:tcPr>
            <w:tcW w:w="1424" w:type="dxa"/>
          </w:tcPr>
          <w:p w14:paraId="3F846A5F">
            <w:pPr>
              <w:adjustRightInd/>
              <w:snapToGrid/>
              <w:ind w:firstLine="0" w:firstLineChars="0"/>
              <w:jc w:val="center"/>
              <w:rPr>
                <w:rFonts w:cs="宋体" w:asciiTheme="minorEastAsia" w:hAnsiTheme="minorEastAsia" w:eastAsiaTheme="minorEastAsia"/>
              </w:rPr>
            </w:pPr>
            <w:r>
              <w:rPr>
                <w:rFonts w:hint="eastAsia" w:cs="宋体" w:asciiTheme="minorEastAsia" w:hAnsiTheme="minorEastAsia" w:eastAsiaTheme="minorEastAsia"/>
              </w:rPr>
              <w:t>数量</w:t>
            </w:r>
          </w:p>
        </w:tc>
        <w:tc>
          <w:tcPr>
            <w:tcW w:w="1664" w:type="dxa"/>
          </w:tcPr>
          <w:p w14:paraId="55F19042">
            <w:pPr>
              <w:adjustRightInd/>
              <w:snapToGrid/>
              <w:ind w:firstLine="0" w:firstLineChars="0"/>
              <w:jc w:val="center"/>
              <w:rPr>
                <w:rFonts w:cs="宋体" w:asciiTheme="minorEastAsia" w:hAnsiTheme="minorEastAsia" w:eastAsiaTheme="minorEastAsia"/>
              </w:rPr>
            </w:pPr>
            <w:r>
              <w:rPr>
                <w:rFonts w:hint="eastAsia" w:cs="宋体" w:asciiTheme="minorEastAsia" w:hAnsiTheme="minorEastAsia" w:eastAsiaTheme="minorEastAsia"/>
              </w:rPr>
              <w:t>备注</w:t>
            </w:r>
          </w:p>
        </w:tc>
      </w:tr>
      <w:tr w14:paraId="61287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14:paraId="1570F159">
            <w:pPr>
              <w:adjustRightInd/>
              <w:snapToGrid/>
              <w:ind w:firstLine="0" w:firstLineChars="0"/>
              <w:jc w:val="center"/>
              <w:rPr>
                <w:rFonts w:cs="宋体" w:asciiTheme="minorEastAsia" w:hAnsiTheme="minorEastAsia" w:eastAsiaTheme="minorEastAsia"/>
              </w:rPr>
            </w:pPr>
          </w:p>
        </w:tc>
        <w:tc>
          <w:tcPr>
            <w:tcW w:w="2773" w:type="dxa"/>
          </w:tcPr>
          <w:p w14:paraId="28E7AF76">
            <w:pPr>
              <w:adjustRightInd/>
              <w:snapToGrid/>
              <w:ind w:firstLine="0" w:firstLineChars="0"/>
              <w:jc w:val="both"/>
              <w:rPr>
                <w:rFonts w:cs="宋体" w:asciiTheme="minorEastAsia" w:hAnsiTheme="minorEastAsia" w:eastAsiaTheme="minorEastAsia"/>
              </w:rPr>
            </w:pPr>
          </w:p>
        </w:tc>
        <w:tc>
          <w:tcPr>
            <w:tcW w:w="2412" w:type="dxa"/>
          </w:tcPr>
          <w:p w14:paraId="5B430A52">
            <w:pPr>
              <w:adjustRightInd/>
              <w:snapToGrid/>
              <w:ind w:firstLine="0" w:firstLineChars="0"/>
              <w:jc w:val="both"/>
              <w:rPr>
                <w:rFonts w:cs="宋体" w:asciiTheme="minorEastAsia" w:hAnsiTheme="minorEastAsia" w:eastAsiaTheme="minorEastAsia"/>
              </w:rPr>
            </w:pPr>
          </w:p>
        </w:tc>
        <w:tc>
          <w:tcPr>
            <w:tcW w:w="1424" w:type="dxa"/>
          </w:tcPr>
          <w:p w14:paraId="35EFDE6E">
            <w:pPr>
              <w:adjustRightInd/>
              <w:snapToGrid/>
              <w:ind w:firstLine="0" w:firstLineChars="0"/>
              <w:jc w:val="both"/>
              <w:rPr>
                <w:rFonts w:cs="宋体" w:asciiTheme="minorEastAsia" w:hAnsiTheme="minorEastAsia" w:eastAsiaTheme="minorEastAsia"/>
              </w:rPr>
            </w:pPr>
          </w:p>
        </w:tc>
        <w:tc>
          <w:tcPr>
            <w:tcW w:w="1664" w:type="dxa"/>
          </w:tcPr>
          <w:p w14:paraId="4E34F85A">
            <w:pPr>
              <w:adjustRightInd/>
              <w:snapToGrid/>
              <w:ind w:firstLine="0" w:firstLineChars="0"/>
              <w:jc w:val="both"/>
              <w:rPr>
                <w:rFonts w:cs="宋体" w:asciiTheme="minorEastAsia" w:hAnsiTheme="minorEastAsia" w:eastAsiaTheme="minorEastAsia"/>
              </w:rPr>
            </w:pPr>
          </w:p>
        </w:tc>
      </w:tr>
      <w:tr w14:paraId="5CAC0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14:paraId="69A092DC">
            <w:pPr>
              <w:adjustRightInd/>
              <w:snapToGrid/>
              <w:ind w:firstLine="0" w:firstLineChars="0"/>
              <w:jc w:val="center"/>
              <w:rPr>
                <w:rFonts w:cs="宋体" w:asciiTheme="minorEastAsia" w:hAnsiTheme="minorEastAsia" w:eastAsiaTheme="minorEastAsia"/>
              </w:rPr>
            </w:pPr>
          </w:p>
        </w:tc>
        <w:tc>
          <w:tcPr>
            <w:tcW w:w="2773" w:type="dxa"/>
          </w:tcPr>
          <w:p w14:paraId="502EE547">
            <w:pPr>
              <w:adjustRightInd/>
              <w:snapToGrid/>
              <w:ind w:firstLine="0" w:firstLineChars="0"/>
              <w:jc w:val="both"/>
              <w:rPr>
                <w:rFonts w:cs="宋体" w:asciiTheme="minorEastAsia" w:hAnsiTheme="minorEastAsia" w:eastAsiaTheme="minorEastAsia"/>
              </w:rPr>
            </w:pPr>
          </w:p>
        </w:tc>
        <w:tc>
          <w:tcPr>
            <w:tcW w:w="2412" w:type="dxa"/>
          </w:tcPr>
          <w:p w14:paraId="321EA917">
            <w:pPr>
              <w:adjustRightInd/>
              <w:snapToGrid/>
              <w:ind w:firstLine="0" w:firstLineChars="0"/>
              <w:jc w:val="both"/>
              <w:rPr>
                <w:rFonts w:cs="宋体" w:asciiTheme="minorEastAsia" w:hAnsiTheme="minorEastAsia" w:eastAsiaTheme="minorEastAsia"/>
              </w:rPr>
            </w:pPr>
          </w:p>
        </w:tc>
        <w:tc>
          <w:tcPr>
            <w:tcW w:w="1424" w:type="dxa"/>
          </w:tcPr>
          <w:p w14:paraId="5D499818">
            <w:pPr>
              <w:adjustRightInd/>
              <w:snapToGrid/>
              <w:ind w:firstLine="0" w:firstLineChars="0"/>
              <w:jc w:val="both"/>
              <w:rPr>
                <w:rFonts w:cs="宋体" w:asciiTheme="minorEastAsia" w:hAnsiTheme="minorEastAsia" w:eastAsiaTheme="minorEastAsia"/>
              </w:rPr>
            </w:pPr>
          </w:p>
        </w:tc>
        <w:tc>
          <w:tcPr>
            <w:tcW w:w="1664" w:type="dxa"/>
          </w:tcPr>
          <w:p w14:paraId="6B5CA828">
            <w:pPr>
              <w:adjustRightInd/>
              <w:snapToGrid/>
              <w:ind w:firstLine="0" w:firstLineChars="0"/>
              <w:jc w:val="both"/>
              <w:rPr>
                <w:rFonts w:cs="宋体" w:asciiTheme="minorEastAsia" w:hAnsiTheme="minorEastAsia" w:eastAsiaTheme="minorEastAsia"/>
              </w:rPr>
            </w:pPr>
          </w:p>
        </w:tc>
      </w:tr>
      <w:tr w14:paraId="1E833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14:paraId="4E65CDCD">
            <w:pPr>
              <w:adjustRightInd/>
              <w:snapToGrid/>
              <w:ind w:firstLine="0" w:firstLineChars="0"/>
              <w:jc w:val="center"/>
              <w:rPr>
                <w:rFonts w:cs="宋体" w:asciiTheme="minorEastAsia" w:hAnsiTheme="minorEastAsia" w:eastAsiaTheme="minorEastAsia"/>
              </w:rPr>
            </w:pPr>
          </w:p>
        </w:tc>
        <w:tc>
          <w:tcPr>
            <w:tcW w:w="2773" w:type="dxa"/>
          </w:tcPr>
          <w:p w14:paraId="329501A6">
            <w:pPr>
              <w:adjustRightInd/>
              <w:snapToGrid/>
              <w:ind w:firstLine="0" w:firstLineChars="0"/>
              <w:jc w:val="both"/>
              <w:rPr>
                <w:rFonts w:cs="宋体" w:asciiTheme="minorEastAsia" w:hAnsiTheme="minorEastAsia" w:eastAsiaTheme="minorEastAsia"/>
              </w:rPr>
            </w:pPr>
          </w:p>
        </w:tc>
        <w:tc>
          <w:tcPr>
            <w:tcW w:w="2412" w:type="dxa"/>
          </w:tcPr>
          <w:p w14:paraId="196CFE6C">
            <w:pPr>
              <w:adjustRightInd/>
              <w:snapToGrid/>
              <w:ind w:firstLine="0" w:firstLineChars="0"/>
              <w:jc w:val="both"/>
              <w:rPr>
                <w:rFonts w:cs="宋体" w:asciiTheme="minorEastAsia" w:hAnsiTheme="minorEastAsia" w:eastAsiaTheme="minorEastAsia"/>
              </w:rPr>
            </w:pPr>
          </w:p>
        </w:tc>
        <w:tc>
          <w:tcPr>
            <w:tcW w:w="1424" w:type="dxa"/>
          </w:tcPr>
          <w:p w14:paraId="056922CB">
            <w:pPr>
              <w:adjustRightInd/>
              <w:snapToGrid/>
              <w:ind w:firstLine="0" w:firstLineChars="0"/>
              <w:jc w:val="both"/>
              <w:rPr>
                <w:rFonts w:cs="宋体" w:asciiTheme="minorEastAsia" w:hAnsiTheme="minorEastAsia" w:eastAsiaTheme="minorEastAsia"/>
              </w:rPr>
            </w:pPr>
          </w:p>
        </w:tc>
        <w:tc>
          <w:tcPr>
            <w:tcW w:w="1664" w:type="dxa"/>
          </w:tcPr>
          <w:p w14:paraId="2D688A02">
            <w:pPr>
              <w:adjustRightInd/>
              <w:snapToGrid/>
              <w:ind w:firstLine="0" w:firstLineChars="0"/>
              <w:jc w:val="both"/>
              <w:rPr>
                <w:rFonts w:cs="宋体" w:asciiTheme="minorEastAsia" w:hAnsiTheme="minorEastAsia" w:eastAsiaTheme="minorEastAsia"/>
              </w:rPr>
            </w:pPr>
          </w:p>
        </w:tc>
      </w:tr>
      <w:tr w14:paraId="3C22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14:paraId="2A7E7723">
            <w:pPr>
              <w:adjustRightInd/>
              <w:snapToGrid/>
              <w:ind w:firstLine="0" w:firstLineChars="0"/>
              <w:jc w:val="center"/>
              <w:rPr>
                <w:rFonts w:cs="宋体" w:asciiTheme="minorEastAsia" w:hAnsiTheme="minorEastAsia" w:eastAsiaTheme="minorEastAsia"/>
              </w:rPr>
            </w:pPr>
          </w:p>
        </w:tc>
        <w:tc>
          <w:tcPr>
            <w:tcW w:w="2773" w:type="dxa"/>
          </w:tcPr>
          <w:p w14:paraId="50AD4F22">
            <w:pPr>
              <w:adjustRightInd/>
              <w:snapToGrid/>
              <w:ind w:firstLine="0" w:firstLineChars="0"/>
              <w:jc w:val="both"/>
              <w:rPr>
                <w:rFonts w:cs="宋体" w:asciiTheme="minorEastAsia" w:hAnsiTheme="minorEastAsia" w:eastAsiaTheme="minorEastAsia"/>
              </w:rPr>
            </w:pPr>
          </w:p>
        </w:tc>
        <w:tc>
          <w:tcPr>
            <w:tcW w:w="2412" w:type="dxa"/>
          </w:tcPr>
          <w:p w14:paraId="23C1A7E4">
            <w:pPr>
              <w:adjustRightInd/>
              <w:snapToGrid/>
              <w:ind w:firstLine="0" w:firstLineChars="0"/>
              <w:jc w:val="both"/>
              <w:rPr>
                <w:rFonts w:cs="宋体" w:asciiTheme="minorEastAsia" w:hAnsiTheme="minorEastAsia" w:eastAsiaTheme="minorEastAsia"/>
              </w:rPr>
            </w:pPr>
          </w:p>
        </w:tc>
        <w:tc>
          <w:tcPr>
            <w:tcW w:w="1424" w:type="dxa"/>
          </w:tcPr>
          <w:p w14:paraId="575295D1">
            <w:pPr>
              <w:adjustRightInd/>
              <w:snapToGrid/>
              <w:ind w:firstLine="0" w:firstLineChars="0"/>
              <w:jc w:val="both"/>
              <w:rPr>
                <w:rFonts w:cs="宋体" w:asciiTheme="minorEastAsia" w:hAnsiTheme="minorEastAsia" w:eastAsiaTheme="minorEastAsia"/>
              </w:rPr>
            </w:pPr>
          </w:p>
        </w:tc>
        <w:tc>
          <w:tcPr>
            <w:tcW w:w="1664" w:type="dxa"/>
          </w:tcPr>
          <w:p w14:paraId="164A516A">
            <w:pPr>
              <w:adjustRightInd/>
              <w:snapToGrid/>
              <w:ind w:firstLine="0" w:firstLineChars="0"/>
              <w:jc w:val="both"/>
              <w:rPr>
                <w:rFonts w:cs="宋体" w:asciiTheme="minorEastAsia" w:hAnsiTheme="minorEastAsia" w:eastAsiaTheme="minorEastAsia"/>
              </w:rPr>
            </w:pPr>
          </w:p>
        </w:tc>
      </w:tr>
      <w:tr w14:paraId="13A14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5" w:type="dxa"/>
            <w:gridSpan w:val="5"/>
          </w:tcPr>
          <w:p w14:paraId="00212BFD">
            <w:pPr>
              <w:adjustRightInd/>
              <w:snapToGrid/>
              <w:ind w:firstLine="0" w:firstLineChars="0"/>
              <w:jc w:val="both"/>
              <w:rPr>
                <w:rFonts w:cs="宋体" w:asciiTheme="minorEastAsia" w:hAnsiTheme="minorEastAsia" w:eastAsiaTheme="minorEastAsia"/>
              </w:rPr>
            </w:pPr>
            <w:r>
              <w:rPr>
                <w:rFonts w:hint="eastAsia" w:cs="宋体" w:asciiTheme="minorEastAsia" w:hAnsiTheme="minorEastAsia" w:eastAsiaTheme="minorEastAsia"/>
              </w:rPr>
              <w:t>说明：如无设备，填写“无”。</w:t>
            </w:r>
          </w:p>
        </w:tc>
      </w:tr>
      <w:tr w14:paraId="0A813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5" w:type="dxa"/>
            <w:gridSpan w:val="5"/>
          </w:tcPr>
          <w:p w14:paraId="2D53FF98">
            <w:pPr>
              <w:adjustRightInd/>
              <w:snapToGrid/>
              <w:ind w:firstLine="0" w:firstLineChars="0"/>
              <w:jc w:val="center"/>
              <w:rPr>
                <w:rFonts w:cs="宋体" w:asciiTheme="minorEastAsia" w:hAnsiTheme="minorEastAsia" w:eastAsiaTheme="minorEastAsia"/>
              </w:rPr>
            </w:pPr>
            <w:r>
              <w:rPr>
                <w:rFonts w:hint="eastAsia" w:cs="宋体" w:asciiTheme="minorEastAsia" w:hAnsiTheme="minorEastAsia" w:eastAsiaTheme="minorEastAsia"/>
              </w:rPr>
              <w:t>专业技术能力</w:t>
            </w:r>
          </w:p>
        </w:tc>
      </w:tr>
      <w:tr w14:paraId="0FF3E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14:paraId="1A758030">
            <w:pPr>
              <w:adjustRightInd/>
              <w:snapToGrid/>
              <w:ind w:firstLine="0" w:firstLineChars="0"/>
              <w:jc w:val="center"/>
              <w:rPr>
                <w:rFonts w:cs="宋体" w:asciiTheme="minorEastAsia" w:hAnsiTheme="minorEastAsia" w:eastAsiaTheme="minorEastAsia"/>
              </w:rPr>
            </w:pPr>
            <w:r>
              <w:rPr>
                <w:rFonts w:hint="eastAsia" w:cs="宋体" w:asciiTheme="minorEastAsia" w:hAnsiTheme="minorEastAsia" w:eastAsiaTheme="minorEastAsia"/>
              </w:rPr>
              <w:t>序号</w:t>
            </w:r>
          </w:p>
        </w:tc>
        <w:tc>
          <w:tcPr>
            <w:tcW w:w="2773" w:type="dxa"/>
          </w:tcPr>
          <w:p w14:paraId="28C35F38">
            <w:pPr>
              <w:adjustRightInd/>
              <w:snapToGrid/>
              <w:ind w:firstLine="0" w:firstLineChars="0"/>
              <w:jc w:val="center"/>
              <w:rPr>
                <w:rFonts w:cs="宋体" w:asciiTheme="minorEastAsia" w:hAnsiTheme="minorEastAsia" w:eastAsiaTheme="minorEastAsia"/>
              </w:rPr>
            </w:pPr>
            <w:r>
              <w:rPr>
                <w:rFonts w:hint="eastAsia" w:cs="宋体" w:asciiTheme="minorEastAsia" w:hAnsiTheme="minorEastAsia" w:eastAsiaTheme="minorEastAsia"/>
              </w:rPr>
              <w:t>技术人员姓名</w:t>
            </w:r>
          </w:p>
        </w:tc>
        <w:tc>
          <w:tcPr>
            <w:tcW w:w="2412" w:type="dxa"/>
          </w:tcPr>
          <w:p w14:paraId="6A28C082">
            <w:pPr>
              <w:adjustRightInd/>
              <w:snapToGrid/>
              <w:ind w:firstLine="0" w:firstLineChars="0"/>
              <w:jc w:val="center"/>
              <w:rPr>
                <w:rFonts w:cs="宋体" w:asciiTheme="minorEastAsia" w:hAnsiTheme="minorEastAsia" w:eastAsiaTheme="minorEastAsia"/>
              </w:rPr>
            </w:pPr>
            <w:r>
              <w:rPr>
                <w:rFonts w:hint="eastAsia" w:cs="宋体" w:asciiTheme="minorEastAsia" w:hAnsiTheme="minorEastAsia" w:eastAsiaTheme="minorEastAsia"/>
              </w:rPr>
              <w:t>职称/岗位证书/学历证书</w:t>
            </w:r>
          </w:p>
        </w:tc>
        <w:tc>
          <w:tcPr>
            <w:tcW w:w="1424" w:type="dxa"/>
          </w:tcPr>
          <w:p w14:paraId="386E1AE9">
            <w:pPr>
              <w:adjustRightInd/>
              <w:snapToGrid/>
              <w:ind w:firstLine="0" w:firstLineChars="0"/>
              <w:jc w:val="center"/>
              <w:rPr>
                <w:rFonts w:cs="宋体" w:asciiTheme="minorEastAsia" w:hAnsiTheme="minorEastAsia" w:eastAsiaTheme="minorEastAsia"/>
              </w:rPr>
            </w:pPr>
            <w:r>
              <w:rPr>
                <w:rFonts w:hint="eastAsia" w:cs="宋体" w:asciiTheme="minorEastAsia" w:hAnsiTheme="minorEastAsia" w:eastAsiaTheme="minorEastAsia"/>
              </w:rPr>
              <w:t>身份证号</w:t>
            </w:r>
          </w:p>
        </w:tc>
        <w:tc>
          <w:tcPr>
            <w:tcW w:w="1664" w:type="dxa"/>
          </w:tcPr>
          <w:p w14:paraId="730B34C2">
            <w:pPr>
              <w:adjustRightInd/>
              <w:snapToGrid/>
              <w:ind w:firstLine="0" w:firstLineChars="0"/>
              <w:jc w:val="center"/>
              <w:rPr>
                <w:rFonts w:cs="宋体" w:asciiTheme="minorEastAsia" w:hAnsiTheme="minorEastAsia" w:eastAsiaTheme="minorEastAsia"/>
              </w:rPr>
            </w:pPr>
            <w:r>
              <w:rPr>
                <w:rFonts w:hint="eastAsia" w:cs="宋体" w:asciiTheme="minorEastAsia" w:hAnsiTheme="minorEastAsia" w:eastAsiaTheme="minorEastAsia"/>
              </w:rPr>
              <w:t>备注</w:t>
            </w:r>
          </w:p>
        </w:tc>
      </w:tr>
      <w:tr w14:paraId="63A9A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14:paraId="1B0C5CD3">
            <w:pPr>
              <w:adjustRightInd/>
              <w:snapToGrid/>
              <w:ind w:firstLine="0" w:firstLineChars="0"/>
              <w:jc w:val="center"/>
              <w:rPr>
                <w:rFonts w:cs="宋体" w:asciiTheme="minorEastAsia" w:hAnsiTheme="minorEastAsia" w:eastAsiaTheme="minorEastAsia"/>
              </w:rPr>
            </w:pPr>
          </w:p>
        </w:tc>
        <w:tc>
          <w:tcPr>
            <w:tcW w:w="2773" w:type="dxa"/>
          </w:tcPr>
          <w:p w14:paraId="4451D73B">
            <w:pPr>
              <w:adjustRightInd/>
              <w:snapToGrid/>
              <w:ind w:firstLine="0" w:firstLineChars="0"/>
              <w:jc w:val="both"/>
              <w:rPr>
                <w:rFonts w:cs="宋体" w:asciiTheme="minorEastAsia" w:hAnsiTheme="minorEastAsia" w:eastAsiaTheme="minorEastAsia"/>
              </w:rPr>
            </w:pPr>
          </w:p>
        </w:tc>
        <w:tc>
          <w:tcPr>
            <w:tcW w:w="2412" w:type="dxa"/>
          </w:tcPr>
          <w:p w14:paraId="12BABE57">
            <w:pPr>
              <w:adjustRightInd/>
              <w:snapToGrid/>
              <w:ind w:firstLine="0" w:firstLineChars="0"/>
              <w:jc w:val="both"/>
              <w:rPr>
                <w:rFonts w:cs="宋体" w:asciiTheme="minorEastAsia" w:hAnsiTheme="minorEastAsia" w:eastAsiaTheme="minorEastAsia"/>
              </w:rPr>
            </w:pPr>
          </w:p>
        </w:tc>
        <w:tc>
          <w:tcPr>
            <w:tcW w:w="1424" w:type="dxa"/>
          </w:tcPr>
          <w:p w14:paraId="2124C329">
            <w:pPr>
              <w:adjustRightInd/>
              <w:snapToGrid/>
              <w:ind w:firstLine="0" w:firstLineChars="0"/>
              <w:jc w:val="both"/>
              <w:rPr>
                <w:rFonts w:cs="宋体" w:asciiTheme="minorEastAsia" w:hAnsiTheme="minorEastAsia" w:eastAsiaTheme="minorEastAsia"/>
              </w:rPr>
            </w:pPr>
          </w:p>
        </w:tc>
        <w:tc>
          <w:tcPr>
            <w:tcW w:w="1664" w:type="dxa"/>
          </w:tcPr>
          <w:p w14:paraId="1A5FAE2D">
            <w:pPr>
              <w:adjustRightInd/>
              <w:snapToGrid/>
              <w:ind w:firstLine="0" w:firstLineChars="0"/>
              <w:jc w:val="both"/>
              <w:rPr>
                <w:rFonts w:cs="宋体" w:asciiTheme="minorEastAsia" w:hAnsiTheme="minorEastAsia" w:eastAsiaTheme="minorEastAsia"/>
              </w:rPr>
            </w:pPr>
          </w:p>
        </w:tc>
      </w:tr>
      <w:tr w14:paraId="406D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14:paraId="7DE8C336">
            <w:pPr>
              <w:adjustRightInd/>
              <w:snapToGrid/>
              <w:ind w:firstLine="0" w:firstLineChars="0"/>
              <w:jc w:val="center"/>
              <w:rPr>
                <w:rFonts w:cs="宋体" w:asciiTheme="minorEastAsia" w:hAnsiTheme="minorEastAsia" w:eastAsiaTheme="minorEastAsia"/>
              </w:rPr>
            </w:pPr>
          </w:p>
        </w:tc>
        <w:tc>
          <w:tcPr>
            <w:tcW w:w="2773" w:type="dxa"/>
          </w:tcPr>
          <w:p w14:paraId="6595DD36">
            <w:pPr>
              <w:adjustRightInd/>
              <w:snapToGrid/>
              <w:ind w:firstLine="0" w:firstLineChars="0"/>
              <w:jc w:val="both"/>
              <w:rPr>
                <w:rFonts w:cs="宋体" w:asciiTheme="minorEastAsia" w:hAnsiTheme="minorEastAsia" w:eastAsiaTheme="minorEastAsia"/>
              </w:rPr>
            </w:pPr>
          </w:p>
        </w:tc>
        <w:tc>
          <w:tcPr>
            <w:tcW w:w="2412" w:type="dxa"/>
          </w:tcPr>
          <w:p w14:paraId="41543E5A">
            <w:pPr>
              <w:adjustRightInd/>
              <w:snapToGrid/>
              <w:ind w:firstLine="0" w:firstLineChars="0"/>
              <w:jc w:val="both"/>
              <w:rPr>
                <w:rFonts w:cs="宋体" w:asciiTheme="minorEastAsia" w:hAnsiTheme="minorEastAsia" w:eastAsiaTheme="minorEastAsia"/>
              </w:rPr>
            </w:pPr>
          </w:p>
        </w:tc>
        <w:tc>
          <w:tcPr>
            <w:tcW w:w="1424" w:type="dxa"/>
          </w:tcPr>
          <w:p w14:paraId="57E8E573">
            <w:pPr>
              <w:adjustRightInd/>
              <w:snapToGrid/>
              <w:ind w:firstLine="0" w:firstLineChars="0"/>
              <w:jc w:val="both"/>
              <w:rPr>
                <w:rFonts w:cs="宋体" w:asciiTheme="minorEastAsia" w:hAnsiTheme="minorEastAsia" w:eastAsiaTheme="minorEastAsia"/>
              </w:rPr>
            </w:pPr>
          </w:p>
        </w:tc>
        <w:tc>
          <w:tcPr>
            <w:tcW w:w="1664" w:type="dxa"/>
          </w:tcPr>
          <w:p w14:paraId="1CB7560E">
            <w:pPr>
              <w:adjustRightInd/>
              <w:snapToGrid/>
              <w:ind w:firstLine="0" w:firstLineChars="0"/>
              <w:jc w:val="both"/>
              <w:rPr>
                <w:rFonts w:cs="宋体" w:asciiTheme="minorEastAsia" w:hAnsiTheme="minorEastAsia" w:eastAsiaTheme="minorEastAsia"/>
              </w:rPr>
            </w:pPr>
          </w:p>
        </w:tc>
      </w:tr>
      <w:tr w14:paraId="4760E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14:paraId="3368DA68">
            <w:pPr>
              <w:adjustRightInd/>
              <w:snapToGrid/>
              <w:ind w:firstLine="0" w:firstLineChars="0"/>
              <w:jc w:val="center"/>
              <w:rPr>
                <w:rFonts w:cs="宋体" w:asciiTheme="minorEastAsia" w:hAnsiTheme="minorEastAsia" w:eastAsiaTheme="minorEastAsia"/>
              </w:rPr>
            </w:pPr>
          </w:p>
        </w:tc>
        <w:tc>
          <w:tcPr>
            <w:tcW w:w="2773" w:type="dxa"/>
          </w:tcPr>
          <w:p w14:paraId="588F9674">
            <w:pPr>
              <w:adjustRightInd/>
              <w:snapToGrid/>
              <w:ind w:firstLine="0" w:firstLineChars="0"/>
              <w:jc w:val="both"/>
              <w:rPr>
                <w:rFonts w:cs="宋体" w:asciiTheme="minorEastAsia" w:hAnsiTheme="minorEastAsia" w:eastAsiaTheme="minorEastAsia"/>
              </w:rPr>
            </w:pPr>
          </w:p>
        </w:tc>
        <w:tc>
          <w:tcPr>
            <w:tcW w:w="2412" w:type="dxa"/>
          </w:tcPr>
          <w:p w14:paraId="178BD5B5">
            <w:pPr>
              <w:adjustRightInd/>
              <w:snapToGrid/>
              <w:ind w:firstLine="0" w:firstLineChars="0"/>
              <w:jc w:val="both"/>
              <w:rPr>
                <w:rFonts w:cs="宋体" w:asciiTheme="minorEastAsia" w:hAnsiTheme="minorEastAsia" w:eastAsiaTheme="minorEastAsia"/>
              </w:rPr>
            </w:pPr>
          </w:p>
        </w:tc>
        <w:tc>
          <w:tcPr>
            <w:tcW w:w="1424" w:type="dxa"/>
          </w:tcPr>
          <w:p w14:paraId="6A923401">
            <w:pPr>
              <w:adjustRightInd/>
              <w:snapToGrid/>
              <w:ind w:firstLine="0" w:firstLineChars="0"/>
              <w:jc w:val="both"/>
              <w:rPr>
                <w:rFonts w:cs="宋体" w:asciiTheme="minorEastAsia" w:hAnsiTheme="minorEastAsia" w:eastAsiaTheme="minorEastAsia"/>
              </w:rPr>
            </w:pPr>
          </w:p>
        </w:tc>
        <w:tc>
          <w:tcPr>
            <w:tcW w:w="1664" w:type="dxa"/>
          </w:tcPr>
          <w:p w14:paraId="05E1ED7F">
            <w:pPr>
              <w:adjustRightInd/>
              <w:snapToGrid/>
              <w:ind w:firstLine="0" w:firstLineChars="0"/>
              <w:jc w:val="both"/>
              <w:rPr>
                <w:rFonts w:cs="宋体" w:asciiTheme="minorEastAsia" w:hAnsiTheme="minorEastAsia" w:eastAsiaTheme="minorEastAsia"/>
              </w:rPr>
            </w:pPr>
          </w:p>
        </w:tc>
      </w:tr>
      <w:tr w14:paraId="547BB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14:paraId="6A926824">
            <w:pPr>
              <w:adjustRightInd/>
              <w:snapToGrid/>
              <w:ind w:firstLine="0" w:firstLineChars="0"/>
              <w:jc w:val="center"/>
              <w:rPr>
                <w:rFonts w:cs="宋体" w:asciiTheme="minorEastAsia" w:hAnsiTheme="minorEastAsia" w:eastAsiaTheme="minorEastAsia"/>
              </w:rPr>
            </w:pPr>
          </w:p>
        </w:tc>
        <w:tc>
          <w:tcPr>
            <w:tcW w:w="2773" w:type="dxa"/>
          </w:tcPr>
          <w:p w14:paraId="0DB229C3">
            <w:pPr>
              <w:adjustRightInd/>
              <w:snapToGrid/>
              <w:ind w:firstLine="0" w:firstLineChars="0"/>
              <w:jc w:val="both"/>
              <w:rPr>
                <w:rFonts w:cs="宋体" w:asciiTheme="minorEastAsia" w:hAnsiTheme="minorEastAsia" w:eastAsiaTheme="minorEastAsia"/>
              </w:rPr>
            </w:pPr>
          </w:p>
        </w:tc>
        <w:tc>
          <w:tcPr>
            <w:tcW w:w="2412" w:type="dxa"/>
          </w:tcPr>
          <w:p w14:paraId="06F8DAE9">
            <w:pPr>
              <w:adjustRightInd/>
              <w:snapToGrid/>
              <w:ind w:firstLine="0" w:firstLineChars="0"/>
              <w:jc w:val="both"/>
              <w:rPr>
                <w:rFonts w:cs="宋体" w:asciiTheme="minorEastAsia" w:hAnsiTheme="minorEastAsia" w:eastAsiaTheme="minorEastAsia"/>
              </w:rPr>
            </w:pPr>
          </w:p>
        </w:tc>
        <w:tc>
          <w:tcPr>
            <w:tcW w:w="1424" w:type="dxa"/>
          </w:tcPr>
          <w:p w14:paraId="13F2D18C">
            <w:pPr>
              <w:adjustRightInd/>
              <w:snapToGrid/>
              <w:ind w:firstLine="0" w:firstLineChars="0"/>
              <w:jc w:val="both"/>
              <w:rPr>
                <w:rFonts w:cs="宋体" w:asciiTheme="minorEastAsia" w:hAnsiTheme="minorEastAsia" w:eastAsiaTheme="minorEastAsia"/>
              </w:rPr>
            </w:pPr>
          </w:p>
        </w:tc>
        <w:tc>
          <w:tcPr>
            <w:tcW w:w="1664" w:type="dxa"/>
          </w:tcPr>
          <w:p w14:paraId="655DA479">
            <w:pPr>
              <w:adjustRightInd/>
              <w:snapToGrid/>
              <w:ind w:firstLine="0" w:firstLineChars="0"/>
              <w:jc w:val="both"/>
              <w:rPr>
                <w:rFonts w:cs="宋体" w:asciiTheme="minorEastAsia" w:hAnsiTheme="minorEastAsia" w:eastAsiaTheme="minorEastAsia"/>
              </w:rPr>
            </w:pPr>
          </w:p>
        </w:tc>
      </w:tr>
      <w:tr w14:paraId="4405D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14:paraId="28BA780F">
            <w:pPr>
              <w:adjustRightInd/>
              <w:snapToGrid/>
              <w:ind w:firstLine="0" w:firstLineChars="0"/>
              <w:jc w:val="center"/>
              <w:rPr>
                <w:rFonts w:cs="宋体" w:asciiTheme="minorEastAsia" w:hAnsiTheme="minorEastAsia" w:eastAsiaTheme="minorEastAsia"/>
              </w:rPr>
            </w:pPr>
          </w:p>
        </w:tc>
        <w:tc>
          <w:tcPr>
            <w:tcW w:w="2773" w:type="dxa"/>
          </w:tcPr>
          <w:p w14:paraId="149CAD05">
            <w:pPr>
              <w:adjustRightInd/>
              <w:snapToGrid/>
              <w:ind w:firstLine="0" w:firstLineChars="0"/>
              <w:jc w:val="both"/>
              <w:rPr>
                <w:rFonts w:cs="宋体" w:asciiTheme="minorEastAsia" w:hAnsiTheme="minorEastAsia" w:eastAsiaTheme="minorEastAsia"/>
              </w:rPr>
            </w:pPr>
          </w:p>
        </w:tc>
        <w:tc>
          <w:tcPr>
            <w:tcW w:w="2412" w:type="dxa"/>
          </w:tcPr>
          <w:p w14:paraId="59A65CED">
            <w:pPr>
              <w:adjustRightInd/>
              <w:snapToGrid/>
              <w:ind w:firstLine="0" w:firstLineChars="0"/>
              <w:jc w:val="both"/>
              <w:rPr>
                <w:rFonts w:cs="宋体" w:asciiTheme="minorEastAsia" w:hAnsiTheme="minorEastAsia" w:eastAsiaTheme="minorEastAsia"/>
              </w:rPr>
            </w:pPr>
          </w:p>
        </w:tc>
        <w:tc>
          <w:tcPr>
            <w:tcW w:w="1424" w:type="dxa"/>
          </w:tcPr>
          <w:p w14:paraId="5E47CE35">
            <w:pPr>
              <w:adjustRightInd/>
              <w:snapToGrid/>
              <w:ind w:firstLine="0" w:firstLineChars="0"/>
              <w:jc w:val="both"/>
              <w:rPr>
                <w:rFonts w:cs="宋体" w:asciiTheme="minorEastAsia" w:hAnsiTheme="minorEastAsia" w:eastAsiaTheme="minorEastAsia"/>
              </w:rPr>
            </w:pPr>
          </w:p>
        </w:tc>
        <w:tc>
          <w:tcPr>
            <w:tcW w:w="1664" w:type="dxa"/>
          </w:tcPr>
          <w:p w14:paraId="03BEA67E">
            <w:pPr>
              <w:adjustRightInd/>
              <w:snapToGrid/>
              <w:ind w:firstLine="0" w:firstLineChars="0"/>
              <w:jc w:val="both"/>
              <w:rPr>
                <w:rFonts w:cs="宋体" w:asciiTheme="minorEastAsia" w:hAnsiTheme="minorEastAsia" w:eastAsiaTheme="minorEastAsia"/>
              </w:rPr>
            </w:pPr>
          </w:p>
        </w:tc>
      </w:tr>
    </w:tbl>
    <w:p w14:paraId="302588D9">
      <w:pPr>
        <w:adjustRightInd/>
        <w:snapToGrid/>
        <w:ind w:firstLine="0" w:firstLineChars="0"/>
        <w:jc w:val="both"/>
        <w:rPr>
          <w:rFonts w:asciiTheme="minorEastAsia" w:hAnsiTheme="minorEastAsia" w:eastAsiaTheme="minorEastAsia"/>
          <w:szCs w:val="21"/>
        </w:rPr>
      </w:pPr>
    </w:p>
    <w:p w14:paraId="2AFFAFAB">
      <w:pPr>
        <w:adjustRightInd/>
        <w:snapToGrid/>
        <w:ind w:firstLine="0" w:firstLineChars="0"/>
        <w:jc w:val="both"/>
        <w:rPr>
          <w:rFonts w:asciiTheme="minorEastAsia" w:hAnsiTheme="minorEastAsia" w:eastAsiaTheme="minorEastAsia"/>
          <w:szCs w:val="21"/>
        </w:rPr>
      </w:pPr>
    </w:p>
    <w:p w14:paraId="2E030DDC">
      <w:pPr>
        <w:adjustRightInd/>
        <w:snapToGrid/>
        <w:ind w:right="187" w:firstLine="0" w:firstLineChars="0"/>
        <w:jc w:val="both"/>
        <w:rPr>
          <w:rFonts w:asciiTheme="minorEastAsia" w:hAnsiTheme="minorEastAsia" w:eastAsiaTheme="minorEastAsia"/>
          <w:bCs/>
          <w:u w:val="single"/>
        </w:rPr>
      </w:pPr>
      <w:r>
        <w:rPr>
          <w:rFonts w:hint="eastAsia" w:asciiTheme="minorEastAsia" w:hAnsiTheme="minorEastAsia" w:eastAsiaTheme="minorEastAsia"/>
          <w:bCs/>
        </w:rPr>
        <w:t>供应商名称（公章）：</w:t>
      </w:r>
    </w:p>
    <w:p w14:paraId="4637897D">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bCs/>
        </w:rPr>
        <w:t>法定代表人或授权代理人签字或盖章：</w:t>
      </w:r>
    </w:p>
    <w:p w14:paraId="5BA24EB5">
      <w:pPr>
        <w:adjustRightInd/>
        <w:snapToGrid/>
        <w:ind w:firstLine="720" w:firstLineChars="300"/>
        <w:jc w:val="both"/>
        <w:rPr>
          <w:rFonts w:asciiTheme="minorEastAsia" w:hAnsiTheme="minorEastAsia" w:eastAsiaTheme="minorEastAsia"/>
          <w:bCs/>
        </w:rPr>
      </w:pPr>
      <w:r>
        <w:rPr>
          <w:rFonts w:hint="eastAsia" w:asciiTheme="minorEastAsia" w:hAnsiTheme="minorEastAsia" w:eastAsiaTheme="minorEastAsia"/>
          <w:bCs/>
        </w:rPr>
        <w:t>年月日</w:t>
      </w:r>
    </w:p>
    <w:p w14:paraId="7CB26ED6">
      <w:pPr>
        <w:ind w:firstLine="420"/>
        <w:rPr>
          <w:rFonts w:asciiTheme="minorEastAsia" w:hAnsiTheme="minorEastAsia" w:eastAsiaTheme="minorEastAsia"/>
          <w:sz w:val="21"/>
          <w:szCs w:val="22"/>
        </w:rPr>
      </w:pPr>
      <w:r>
        <w:rPr>
          <w:rFonts w:asciiTheme="minorEastAsia" w:hAnsiTheme="minorEastAsia" w:eastAsiaTheme="minorEastAsia"/>
          <w:sz w:val="21"/>
          <w:szCs w:val="22"/>
        </w:rPr>
        <w:br w:type="page"/>
      </w:r>
      <w:bookmarkStart w:id="272" w:name="_Toc30169875"/>
    </w:p>
    <w:p w14:paraId="6452F5F6">
      <w:pPr>
        <w:pStyle w:val="30"/>
        <w:ind w:firstLine="0" w:firstLineChars="0"/>
        <w:rPr>
          <w:rFonts w:asciiTheme="minorEastAsia" w:hAnsiTheme="minorEastAsia" w:eastAsiaTheme="minorEastAsia"/>
          <w:b/>
          <w:bCs/>
          <w:kern w:val="2"/>
          <w:sz w:val="24"/>
        </w:rPr>
      </w:pPr>
      <w:r>
        <w:rPr>
          <w:rFonts w:hint="eastAsia" w:asciiTheme="minorEastAsia" w:hAnsiTheme="minorEastAsia" w:eastAsiaTheme="minorEastAsia"/>
          <w:b/>
          <w:bCs/>
          <w:kern w:val="2"/>
          <w:sz w:val="24"/>
        </w:rPr>
        <w:t>格式</w:t>
      </w:r>
      <w:r>
        <w:rPr>
          <w:rFonts w:hint="eastAsia" w:eastAsiaTheme="minorEastAsia"/>
          <w:b/>
          <w:bCs/>
          <w:kern w:val="2"/>
          <w:sz w:val="24"/>
        </w:rPr>
        <w:t>5</w:t>
      </w:r>
      <w:r>
        <w:rPr>
          <w:rFonts w:hint="eastAsia" w:asciiTheme="minorEastAsia" w:hAnsiTheme="minorEastAsia" w:eastAsiaTheme="minorEastAsia"/>
          <w:b/>
          <w:bCs/>
          <w:kern w:val="2"/>
          <w:sz w:val="24"/>
        </w:rPr>
        <w:t>：供应商不存在关联关系声明</w:t>
      </w:r>
    </w:p>
    <w:p w14:paraId="5DB2BFB3">
      <w:pPr>
        <w:pStyle w:val="30"/>
        <w:spacing w:after="0"/>
        <w:ind w:firstLine="643"/>
        <w:jc w:val="center"/>
        <w:rPr>
          <w:rFonts w:asciiTheme="minorEastAsia" w:hAnsiTheme="minorEastAsia" w:eastAsiaTheme="minorEastAsia"/>
          <w:b/>
          <w:snapToGrid w:val="0"/>
          <w:sz w:val="32"/>
        </w:rPr>
      </w:pPr>
      <w:r>
        <w:rPr>
          <w:rFonts w:hint="eastAsia" w:asciiTheme="minorEastAsia" w:hAnsiTheme="minorEastAsia" w:eastAsiaTheme="minorEastAsia"/>
          <w:b/>
          <w:snapToGrid w:val="0"/>
          <w:sz w:val="32"/>
        </w:rPr>
        <w:t>单位负责人不为同一人或者不存在直接控股、管理关系的书面声明</w:t>
      </w:r>
    </w:p>
    <w:p w14:paraId="2D710DFF">
      <w:pPr>
        <w:ind w:firstLine="480"/>
        <w:rPr>
          <w:rFonts w:asciiTheme="minorEastAsia" w:hAnsiTheme="minorEastAsia" w:eastAsiaTheme="minorEastAsia"/>
          <w:snapToGrid w:val="0"/>
          <w:kern w:val="0"/>
          <w:u w:val="single"/>
        </w:rPr>
      </w:pPr>
    </w:p>
    <w:p w14:paraId="6532AC8D">
      <w:pPr>
        <w:pStyle w:val="412"/>
        <w:autoSpaceDE w:val="0"/>
        <w:autoSpaceDN w:val="0"/>
        <w:adjustRightInd w:val="0"/>
        <w:spacing w:after="200" w:line="360" w:lineRule="auto"/>
        <w:jc w:val="left"/>
        <w:rPr>
          <w:rFonts w:asciiTheme="minorEastAsia" w:hAnsiTheme="minorEastAsia" w:eastAsiaTheme="minorEastAsia"/>
          <w:snapToGrid w:val="0"/>
          <w:kern w:val="0"/>
          <w:sz w:val="24"/>
        </w:rPr>
      </w:pPr>
      <w:r>
        <w:rPr>
          <w:rFonts w:hint="eastAsia" w:asciiTheme="minorEastAsia" w:hAnsiTheme="minorEastAsia" w:eastAsiaTheme="minorEastAsia"/>
          <w:kern w:val="0"/>
          <w:sz w:val="24"/>
          <w:szCs w:val="20"/>
        </w:rPr>
        <w:t>供应商</w:t>
      </w:r>
      <w:r>
        <w:rPr>
          <w:rFonts w:asciiTheme="minorEastAsia" w:hAnsiTheme="minorEastAsia" w:eastAsiaTheme="minorEastAsia"/>
          <w:kern w:val="0"/>
          <w:sz w:val="24"/>
          <w:szCs w:val="20"/>
        </w:rPr>
        <w:t>应当如实披露与本单位存在下列关联关系的单位名称</w:t>
      </w:r>
      <w:r>
        <w:rPr>
          <w:rFonts w:hint="eastAsia" w:asciiTheme="minorEastAsia" w:hAnsiTheme="minorEastAsia" w:eastAsiaTheme="minorEastAsia"/>
          <w:kern w:val="0"/>
          <w:sz w:val="24"/>
          <w:szCs w:val="20"/>
        </w:rPr>
        <w:t>，如无，请填写“无”</w:t>
      </w:r>
      <w:r>
        <w:rPr>
          <w:rFonts w:hint="eastAsia" w:asciiTheme="minorEastAsia" w:hAnsiTheme="minorEastAsia" w:eastAsiaTheme="minorEastAsia"/>
          <w:snapToGrid w:val="0"/>
          <w:kern w:val="0"/>
          <w:sz w:val="24"/>
        </w:rPr>
        <w:t>：</w:t>
      </w:r>
    </w:p>
    <w:p w14:paraId="641290E9">
      <w:pPr>
        <w:pStyle w:val="412"/>
        <w:autoSpaceDE w:val="0"/>
        <w:autoSpaceDN w:val="0"/>
        <w:adjustRightInd w:val="0"/>
        <w:spacing w:after="200" w:line="360" w:lineRule="auto"/>
        <w:jc w:val="left"/>
        <w:rPr>
          <w:rFonts w:asciiTheme="minorEastAsia" w:hAnsiTheme="minorEastAsia" w:eastAsiaTheme="minorEastAsia"/>
          <w:snapToGrid w:val="0"/>
          <w:kern w:val="0"/>
          <w:sz w:val="24"/>
        </w:rPr>
      </w:pPr>
    </w:p>
    <w:p w14:paraId="374E25DE">
      <w:pPr>
        <w:pStyle w:val="30"/>
        <w:numPr>
          <w:ilvl w:val="0"/>
          <w:numId w:val="9"/>
        </w:numPr>
        <w:ind w:firstLine="480"/>
        <w:rPr>
          <w:rFonts w:asciiTheme="minorEastAsia" w:hAnsiTheme="minorEastAsia" w:eastAsiaTheme="minorEastAsia"/>
          <w:sz w:val="24"/>
        </w:rPr>
      </w:pPr>
      <w:r>
        <w:rPr>
          <w:rFonts w:asciiTheme="minorEastAsia" w:hAnsiTheme="minorEastAsia" w:eastAsiaTheme="minorEastAsia"/>
          <w:sz w:val="24"/>
        </w:rPr>
        <w:t>与</w:t>
      </w:r>
      <w:r>
        <w:rPr>
          <w:rFonts w:hint="eastAsia" w:asciiTheme="minorEastAsia" w:hAnsiTheme="minorEastAsia" w:eastAsiaTheme="minorEastAsia"/>
          <w:sz w:val="24"/>
        </w:rPr>
        <w:t>供应商</w:t>
      </w:r>
      <w:r>
        <w:rPr>
          <w:rFonts w:asciiTheme="minorEastAsia" w:hAnsiTheme="minorEastAsia" w:eastAsiaTheme="minorEastAsia"/>
          <w:sz w:val="24"/>
        </w:rPr>
        <w:t>单位负责人为同一人的其他</w:t>
      </w:r>
      <w:r>
        <w:rPr>
          <w:rFonts w:hint="eastAsia" w:asciiTheme="minorEastAsia" w:hAnsiTheme="minorEastAsia" w:eastAsiaTheme="minorEastAsia"/>
          <w:sz w:val="24"/>
        </w:rPr>
        <w:t>单位</w:t>
      </w:r>
      <w:r>
        <w:rPr>
          <w:rFonts w:asciiTheme="minorEastAsia" w:hAnsiTheme="minorEastAsia" w:eastAsiaTheme="minorEastAsia"/>
          <w:sz w:val="24"/>
        </w:rPr>
        <w:t>；</w:t>
      </w:r>
    </w:p>
    <w:p w14:paraId="4C0F8CB7">
      <w:pPr>
        <w:pStyle w:val="30"/>
        <w:ind w:firstLine="400"/>
        <w:rPr>
          <w:rFonts w:asciiTheme="minorEastAsia" w:hAnsiTheme="minorEastAsia" w:eastAsiaTheme="minorEastAsia"/>
        </w:rPr>
      </w:pPr>
    </w:p>
    <w:p w14:paraId="0B9624DF">
      <w:pPr>
        <w:pStyle w:val="30"/>
        <w:ind w:firstLine="400"/>
        <w:rPr>
          <w:rFonts w:asciiTheme="minorEastAsia" w:hAnsiTheme="minorEastAsia" w:eastAsiaTheme="minorEastAsia"/>
        </w:rPr>
      </w:pPr>
    </w:p>
    <w:p w14:paraId="1A113111">
      <w:pPr>
        <w:ind w:firstLine="480"/>
        <w:rPr>
          <w:rFonts w:asciiTheme="minorEastAsia" w:hAnsiTheme="minorEastAsia" w:eastAsiaTheme="minorEastAsia"/>
          <w:kern w:val="0"/>
          <w:szCs w:val="20"/>
        </w:rPr>
      </w:pPr>
    </w:p>
    <w:p w14:paraId="2094198B">
      <w:pPr>
        <w:ind w:firstLine="480"/>
        <w:rPr>
          <w:rFonts w:asciiTheme="minorEastAsia" w:hAnsiTheme="minorEastAsia" w:eastAsiaTheme="minorEastAsia"/>
          <w:snapToGrid w:val="0"/>
          <w:kern w:val="0"/>
        </w:rPr>
      </w:pPr>
      <w:r>
        <w:rPr>
          <w:rFonts w:asciiTheme="minorEastAsia" w:hAnsiTheme="minorEastAsia" w:eastAsiaTheme="minorEastAsia"/>
          <w:kern w:val="0"/>
          <w:szCs w:val="20"/>
        </w:rPr>
        <w:t>（</w:t>
      </w:r>
      <w:r>
        <w:rPr>
          <w:rFonts w:eastAsiaTheme="minorEastAsia"/>
          <w:kern w:val="0"/>
          <w:szCs w:val="20"/>
        </w:rPr>
        <w:t>2</w:t>
      </w:r>
      <w:r>
        <w:rPr>
          <w:rFonts w:asciiTheme="minorEastAsia" w:hAnsiTheme="minorEastAsia" w:eastAsiaTheme="minorEastAsia"/>
          <w:kern w:val="0"/>
          <w:szCs w:val="20"/>
        </w:rPr>
        <w:t>）与</w:t>
      </w:r>
      <w:r>
        <w:rPr>
          <w:rFonts w:hint="eastAsia" w:asciiTheme="minorEastAsia" w:hAnsiTheme="minorEastAsia" w:eastAsiaTheme="minorEastAsia"/>
          <w:kern w:val="0"/>
          <w:szCs w:val="20"/>
        </w:rPr>
        <w:t>供应商</w:t>
      </w:r>
      <w:r>
        <w:rPr>
          <w:rFonts w:asciiTheme="minorEastAsia" w:hAnsiTheme="minorEastAsia" w:eastAsiaTheme="minorEastAsia"/>
          <w:kern w:val="0"/>
          <w:szCs w:val="20"/>
        </w:rPr>
        <w:t>存在直接控股、管理关系的其他单位</w:t>
      </w:r>
      <w:r>
        <w:rPr>
          <w:rFonts w:hint="eastAsia" w:asciiTheme="minorEastAsia" w:hAnsiTheme="minorEastAsia" w:eastAsiaTheme="minorEastAsia"/>
          <w:snapToGrid w:val="0"/>
          <w:kern w:val="0"/>
        </w:rPr>
        <w:t>：</w:t>
      </w:r>
    </w:p>
    <w:p w14:paraId="6CA49E18">
      <w:pPr>
        <w:ind w:firstLine="480"/>
        <w:rPr>
          <w:rFonts w:asciiTheme="minorEastAsia" w:hAnsiTheme="minorEastAsia" w:eastAsiaTheme="minorEastAsia"/>
          <w:snapToGrid w:val="0"/>
          <w:kern w:val="0"/>
        </w:rPr>
      </w:pPr>
    </w:p>
    <w:p w14:paraId="0251EC31">
      <w:pPr>
        <w:ind w:firstLine="480"/>
        <w:rPr>
          <w:rFonts w:asciiTheme="minorEastAsia" w:hAnsiTheme="minorEastAsia" w:eastAsiaTheme="minorEastAsia"/>
          <w:snapToGrid w:val="0"/>
          <w:kern w:val="0"/>
        </w:rPr>
      </w:pPr>
    </w:p>
    <w:p w14:paraId="1BDED5D1">
      <w:pPr>
        <w:ind w:firstLine="480"/>
        <w:rPr>
          <w:rFonts w:asciiTheme="minorEastAsia" w:hAnsiTheme="minorEastAsia" w:eastAsiaTheme="minorEastAsia"/>
          <w:snapToGrid w:val="0"/>
          <w:kern w:val="0"/>
        </w:rPr>
      </w:pPr>
      <w:r>
        <w:rPr>
          <w:rFonts w:hint="eastAsia" w:asciiTheme="minorEastAsia" w:hAnsiTheme="minorEastAsia" w:eastAsiaTheme="minorEastAsia"/>
          <w:snapToGrid w:val="0"/>
          <w:kern w:val="0"/>
        </w:rPr>
        <w:t>我单位郑重声明：我单位未与上述存在关联关系的单位同时参加本项目</w:t>
      </w:r>
      <w:r>
        <w:rPr>
          <w:rFonts w:hint="eastAsia" w:cs="宋体" w:asciiTheme="minorEastAsia" w:hAnsiTheme="minorEastAsia" w:eastAsiaTheme="minorEastAsia"/>
        </w:rPr>
        <w:t>同一合同项下（同一包号）</w:t>
      </w:r>
      <w:r>
        <w:rPr>
          <w:rFonts w:hint="eastAsia" w:asciiTheme="minorEastAsia" w:hAnsiTheme="minorEastAsia" w:eastAsiaTheme="minorEastAsia"/>
          <w:snapToGrid w:val="0"/>
          <w:kern w:val="0"/>
        </w:rPr>
        <w:t>的政府采购活动。</w:t>
      </w:r>
    </w:p>
    <w:p w14:paraId="4EBD6761">
      <w:pPr>
        <w:ind w:firstLine="480"/>
        <w:rPr>
          <w:rFonts w:asciiTheme="minorEastAsia" w:hAnsiTheme="minorEastAsia" w:eastAsiaTheme="minorEastAsia"/>
          <w:snapToGrid w:val="0"/>
          <w:kern w:val="0"/>
        </w:rPr>
      </w:pPr>
    </w:p>
    <w:p w14:paraId="5333C469">
      <w:pPr>
        <w:ind w:firstLine="480"/>
        <w:rPr>
          <w:rFonts w:asciiTheme="minorEastAsia" w:hAnsiTheme="minorEastAsia" w:eastAsiaTheme="minorEastAsia"/>
          <w:snapToGrid w:val="0"/>
          <w:kern w:val="0"/>
        </w:rPr>
      </w:pPr>
      <w:r>
        <w:rPr>
          <w:rFonts w:hint="eastAsia" w:asciiTheme="minorEastAsia" w:hAnsiTheme="minorEastAsia" w:eastAsiaTheme="minorEastAsia"/>
          <w:snapToGrid w:val="0"/>
          <w:kern w:val="0"/>
        </w:rPr>
        <w:t>注：</w:t>
      </w:r>
    </w:p>
    <w:p w14:paraId="0402D7A0">
      <w:pPr>
        <w:ind w:firstLine="482"/>
        <w:rPr>
          <w:rFonts w:asciiTheme="minorEastAsia" w:hAnsiTheme="minorEastAsia" w:eastAsiaTheme="minorEastAsia"/>
          <w:b/>
          <w:snapToGrid w:val="0"/>
          <w:kern w:val="0"/>
        </w:rPr>
      </w:pPr>
      <w:r>
        <w:rPr>
          <w:rFonts w:eastAsiaTheme="minorEastAsia"/>
          <w:b/>
          <w:snapToGrid w:val="0"/>
          <w:kern w:val="0"/>
        </w:rPr>
        <w:t>1</w:t>
      </w:r>
      <w:r>
        <w:rPr>
          <w:rFonts w:asciiTheme="minorEastAsia" w:hAnsiTheme="minorEastAsia" w:eastAsiaTheme="minorEastAsia"/>
          <w:b/>
          <w:snapToGrid w:val="0"/>
          <w:kern w:val="0"/>
        </w:rPr>
        <w:t>.</w:t>
      </w:r>
      <w:r>
        <w:rPr>
          <w:rFonts w:hint="eastAsia" w:asciiTheme="minorEastAsia" w:hAnsiTheme="minorEastAsia" w:eastAsiaTheme="minorEastAsia"/>
          <w:b/>
          <w:snapToGrid w:val="0"/>
          <w:kern w:val="0"/>
        </w:rPr>
        <w:t>如不提供本声明函，将作无效投标处理。</w:t>
      </w:r>
    </w:p>
    <w:p w14:paraId="7C16C2AE">
      <w:pPr>
        <w:ind w:firstLine="480"/>
        <w:rPr>
          <w:rFonts w:asciiTheme="minorEastAsia" w:hAnsiTheme="minorEastAsia" w:eastAsiaTheme="minorEastAsia"/>
          <w:snapToGrid w:val="0"/>
          <w:kern w:val="0"/>
        </w:rPr>
      </w:pPr>
      <w:r>
        <w:rPr>
          <w:rFonts w:eastAsiaTheme="minorEastAsia"/>
          <w:snapToGrid w:val="0"/>
          <w:kern w:val="0"/>
        </w:rPr>
        <w:t>2</w:t>
      </w:r>
      <w:r>
        <w:rPr>
          <w:rFonts w:asciiTheme="minorEastAsia" w:hAnsiTheme="minorEastAsia" w:eastAsiaTheme="minorEastAsia"/>
          <w:snapToGrid w:val="0"/>
          <w:kern w:val="0"/>
        </w:rPr>
        <w:t>.</w:t>
      </w:r>
      <w:r>
        <w:rPr>
          <w:rFonts w:hint="eastAsia" w:asciiTheme="minorEastAsia" w:hAnsiTheme="minorEastAsia" w:eastAsiaTheme="minorEastAsia"/>
          <w:snapToGrid w:val="0"/>
          <w:kern w:val="0"/>
        </w:rPr>
        <w:t>供应商应对其所声明内容的真实性负责。如供应商所声明内容不真实，则应承担相应的法律责任。</w:t>
      </w:r>
    </w:p>
    <w:p w14:paraId="103777D6">
      <w:pPr>
        <w:ind w:firstLine="480"/>
        <w:rPr>
          <w:rFonts w:asciiTheme="minorEastAsia" w:hAnsiTheme="minorEastAsia" w:eastAsiaTheme="minorEastAsia"/>
          <w:snapToGrid w:val="0"/>
          <w:kern w:val="0"/>
        </w:rPr>
      </w:pPr>
    </w:p>
    <w:p w14:paraId="3AFD1280">
      <w:pPr>
        <w:ind w:firstLine="480"/>
        <w:rPr>
          <w:rFonts w:asciiTheme="minorEastAsia" w:hAnsiTheme="minorEastAsia" w:eastAsiaTheme="minorEastAsia"/>
          <w:snapToGrid w:val="0"/>
          <w:kern w:val="0"/>
        </w:rPr>
      </w:pPr>
    </w:p>
    <w:p w14:paraId="19BB9676">
      <w:pPr>
        <w:ind w:firstLine="480"/>
        <w:rPr>
          <w:rFonts w:asciiTheme="minorEastAsia" w:hAnsiTheme="minorEastAsia" w:eastAsiaTheme="minorEastAsia"/>
          <w:snapToGrid w:val="0"/>
          <w:kern w:val="0"/>
        </w:rPr>
      </w:pPr>
    </w:p>
    <w:p w14:paraId="4C87FE2A">
      <w:pPr>
        <w:ind w:firstLine="480"/>
        <w:rPr>
          <w:rFonts w:asciiTheme="minorEastAsia" w:hAnsiTheme="minorEastAsia" w:eastAsiaTheme="minorEastAsia"/>
          <w:snapToGrid w:val="0"/>
          <w:kern w:val="0"/>
        </w:rPr>
      </w:pPr>
      <w:r>
        <w:rPr>
          <w:rFonts w:hint="eastAsia" w:asciiTheme="minorEastAsia" w:hAnsiTheme="minorEastAsia" w:eastAsiaTheme="minorEastAsia"/>
          <w:snapToGrid w:val="0"/>
          <w:kern w:val="0"/>
        </w:rPr>
        <w:t>供应商名称：（公章）</w:t>
      </w:r>
    </w:p>
    <w:p w14:paraId="182E6E2C">
      <w:pPr>
        <w:ind w:firstLine="480"/>
        <w:rPr>
          <w:rFonts w:asciiTheme="minorEastAsia" w:hAnsiTheme="minorEastAsia" w:eastAsiaTheme="minorEastAsia"/>
          <w:snapToGrid w:val="0"/>
          <w:kern w:val="0"/>
        </w:rPr>
      </w:pPr>
      <w:r>
        <w:rPr>
          <w:rFonts w:hint="eastAsia" w:asciiTheme="minorEastAsia" w:hAnsiTheme="minorEastAsia" w:eastAsiaTheme="minorEastAsia"/>
          <w:snapToGrid w:val="0"/>
          <w:kern w:val="0"/>
        </w:rPr>
        <w:t>法定代表人或其委托代理人签字或盖章：</w:t>
      </w:r>
    </w:p>
    <w:p w14:paraId="48454A74">
      <w:pPr>
        <w:pStyle w:val="138"/>
        <w:ind w:firstLine="480"/>
        <w:rPr>
          <w:snapToGrid w:val="0"/>
        </w:rPr>
      </w:pPr>
    </w:p>
    <w:p w14:paraId="25460E06">
      <w:pPr>
        <w:pStyle w:val="138"/>
        <w:ind w:firstLine="480"/>
        <w:rPr>
          <w:snapToGrid w:val="0"/>
        </w:rPr>
      </w:pPr>
    </w:p>
    <w:p w14:paraId="0B94B368">
      <w:pPr>
        <w:pStyle w:val="138"/>
        <w:ind w:firstLine="480"/>
        <w:rPr>
          <w:snapToGrid w:val="0"/>
        </w:rPr>
      </w:pPr>
    </w:p>
    <w:p w14:paraId="62B34B3C">
      <w:pPr>
        <w:pStyle w:val="138"/>
        <w:ind w:firstLine="0" w:firstLineChars="0"/>
        <w:rPr>
          <w:rFonts w:asciiTheme="minorEastAsia" w:hAnsiTheme="minorEastAsia" w:eastAsiaTheme="minorEastAsia"/>
          <w:b/>
          <w:bCs/>
          <w:szCs w:val="24"/>
        </w:rPr>
      </w:pPr>
      <w:r>
        <w:rPr>
          <w:rFonts w:hint="eastAsia" w:asciiTheme="minorEastAsia" w:hAnsiTheme="minorEastAsia" w:eastAsiaTheme="minorEastAsia"/>
          <w:b/>
          <w:bCs/>
        </w:rPr>
        <w:t>格式</w:t>
      </w:r>
      <w:r>
        <w:rPr>
          <w:rFonts w:hint="eastAsia" w:eastAsiaTheme="minorEastAsia"/>
          <w:b/>
          <w:bCs/>
        </w:rPr>
        <w:t>6</w:t>
      </w:r>
      <w:r>
        <w:rPr>
          <w:rFonts w:hint="eastAsia" w:asciiTheme="minorEastAsia" w:hAnsiTheme="minorEastAsia" w:eastAsiaTheme="minorEastAsia"/>
          <w:b/>
          <w:bCs/>
        </w:rPr>
        <w:t>：</w:t>
      </w:r>
      <w:r>
        <w:rPr>
          <w:rFonts w:hint="eastAsia" w:asciiTheme="minorEastAsia" w:hAnsiTheme="minorEastAsia" w:eastAsiaTheme="minorEastAsia"/>
          <w:b/>
          <w:bCs/>
          <w:szCs w:val="24"/>
        </w:rPr>
        <w:t>进口产品制造商授权书（参考格式）</w:t>
      </w:r>
    </w:p>
    <w:p w14:paraId="135A2E51">
      <w:pPr>
        <w:spacing w:line="520" w:lineRule="exact"/>
        <w:ind w:firstLine="480"/>
        <w:rPr>
          <w:rFonts w:asciiTheme="minorEastAsia" w:hAnsiTheme="minorEastAsia" w:eastAsiaTheme="minorEastAsia"/>
          <w:kern w:val="0"/>
          <w:szCs w:val="21"/>
        </w:rPr>
      </w:pPr>
      <w:r>
        <w:rPr>
          <w:rFonts w:hint="eastAsia" w:asciiTheme="minorEastAsia" w:hAnsiTheme="minorEastAsia" w:eastAsiaTheme="minorEastAsia"/>
          <w:kern w:val="0"/>
          <w:szCs w:val="21"/>
        </w:rPr>
        <w:t>致:(采购人名称) :</w:t>
      </w:r>
    </w:p>
    <w:p w14:paraId="05AF9406">
      <w:pPr>
        <w:spacing w:line="520" w:lineRule="exact"/>
        <w:ind w:firstLine="480"/>
        <w:rPr>
          <w:rFonts w:asciiTheme="minorEastAsia" w:hAnsiTheme="minorEastAsia" w:eastAsiaTheme="minorEastAsia"/>
          <w:kern w:val="0"/>
          <w:szCs w:val="21"/>
        </w:rPr>
      </w:pPr>
      <w:r>
        <w:rPr>
          <w:rFonts w:hint="eastAsia" w:asciiTheme="minorEastAsia" w:hAnsiTheme="minorEastAsia" w:eastAsiaTheme="minorEastAsia"/>
          <w:kern w:val="0"/>
          <w:szCs w:val="21"/>
        </w:rPr>
        <w:t xml:space="preserve">      我们</w:t>
      </w:r>
      <w:r>
        <w:rPr>
          <w:rFonts w:hint="eastAsia" w:asciiTheme="minorEastAsia" w:hAnsiTheme="minorEastAsia" w:eastAsiaTheme="minorEastAsia"/>
          <w:kern w:val="0"/>
          <w:szCs w:val="21"/>
          <w:u w:val="single"/>
        </w:rPr>
        <w:t xml:space="preserve">   (制造商名称)   </w:t>
      </w:r>
      <w:r>
        <w:rPr>
          <w:rFonts w:hint="eastAsia" w:asciiTheme="minorEastAsia" w:hAnsiTheme="minorEastAsia" w:eastAsiaTheme="minorEastAsia"/>
          <w:kern w:val="0"/>
          <w:szCs w:val="21"/>
        </w:rPr>
        <w:t>是按中华人民共和国法律成立的一家制造商，主要营业地点设在</w:t>
      </w:r>
      <w:r>
        <w:rPr>
          <w:rFonts w:hint="eastAsia" w:asciiTheme="minorEastAsia" w:hAnsiTheme="minorEastAsia" w:eastAsiaTheme="minorEastAsia"/>
          <w:kern w:val="0"/>
          <w:szCs w:val="21"/>
          <w:u w:val="single"/>
        </w:rPr>
        <w:t xml:space="preserve">   制造商地址    </w:t>
      </w:r>
      <w:r>
        <w:rPr>
          <w:rFonts w:hint="eastAsia" w:asciiTheme="minorEastAsia" w:hAnsiTheme="minorEastAsia" w:eastAsiaTheme="minorEastAsia"/>
          <w:kern w:val="0"/>
          <w:szCs w:val="21"/>
        </w:rPr>
        <w:t>。兹指派按主要营业地点设在</w:t>
      </w:r>
      <w:r>
        <w:rPr>
          <w:rFonts w:hint="eastAsia" w:asciiTheme="minorEastAsia" w:hAnsiTheme="minorEastAsia" w:eastAsiaTheme="minorEastAsia"/>
          <w:kern w:val="0"/>
          <w:szCs w:val="21"/>
          <w:u w:val="single"/>
        </w:rPr>
        <w:t xml:space="preserve">  (代理商地址)  </w:t>
      </w:r>
      <w:r>
        <w:rPr>
          <w:rFonts w:hint="eastAsia" w:asciiTheme="minorEastAsia" w:hAnsiTheme="minorEastAsia" w:eastAsiaTheme="minorEastAsia"/>
          <w:kern w:val="0"/>
          <w:szCs w:val="21"/>
        </w:rPr>
        <w:t>的</w:t>
      </w:r>
      <w:r>
        <w:rPr>
          <w:rFonts w:hint="eastAsia" w:asciiTheme="minorEastAsia" w:hAnsiTheme="minorEastAsia" w:eastAsiaTheme="minorEastAsia"/>
          <w:kern w:val="0"/>
          <w:szCs w:val="21"/>
          <w:u w:val="single"/>
        </w:rPr>
        <w:t xml:space="preserve">  (代理商名称 </w:t>
      </w:r>
      <w:r>
        <w:rPr>
          <w:rFonts w:hint="eastAsia" w:asciiTheme="minorEastAsia" w:hAnsiTheme="minorEastAsia" w:eastAsiaTheme="minorEastAsia"/>
          <w:kern w:val="0"/>
          <w:szCs w:val="21"/>
        </w:rPr>
        <w:t xml:space="preserve">作为我方真正的和合法的代理人进行下列有效的活动: </w:t>
      </w:r>
    </w:p>
    <w:p w14:paraId="3BCE5F4E">
      <w:pPr>
        <w:spacing w:line="520" w:lineRule="exact"/>
        <w:ind w:firstLine="480"/>
        <w:rPr>
          <w:rFonts w:asciiTheme="minorEastAsia" w:hAnsiTheme="minorEastAsia" w:eastAsiaTheme="minorEastAsia"/>
          <w:kern w:val="0"/>
          <w:szCs w:val="21"/>
        </w:rPr>
      </w:pPr>
      <w:r>
        <w:rPr>
          <w:rFonts w:hint="eastAsia" w:asciiTheme="minorEastAsia" w:hAnsiTheme="minorEastAsia" w:eastAsiaTheme="minorEastAsia"/>
          <w:kern w:val="0"/>
          <w:szCs w:val="21"/>
        </w:rPr>
        <w:t xml:space="preserve">      (1)代表我方办理贵方第_号_项目招标文件要求提供的由我方制造的___</w:t>
      </w:r>
      <w:r>
        <w:rPr>
          <w:rFonts w:hint="eastAsia" w:asciiTheme="minorEastAsia" w:hAnsiTheme="minorEastAsia" w:eastAsiaTheme="minorEastAsia"/>
          <w:kern w:val="0"/>
          <w:szCs w:val="21"/>
          <w:u w:val="single"/>
        </w:rPr>
        <w:t xml:space="preserve">_(货物名称)     </w:t>
      </w:r>
      <w:r>
        <w:rPr>
          <w:rFonts w:hint="eastAsia" w:asciiTheme="minorEastAsia" w:hAnsiTheme="minorEastAsia" w:eastAsiaTheme="minorEastAsia"/>
          <w:kern w:val="0"/>
          <w:szCs w:val="21"/>
        </w:rPr>
        <w:t>(型号)的有关事宜，并对我方具有约束力。</w:t>
      </w:r>
    </w:p>
    <w:p w14:paraId="772B04DB">
      <w:pPr>
        <w:spacing w:line="520" w:lineRule="exact"/>
        <w:ind w:firstLine="480"/>
        <w:rPr>
          <w:rFonts w:asciiTheme="minorEastAsia" w:hAnsiTheme="minorEastAsia" w:eastAsiaTheme="minorEastAsia"/>
          <w:kern w:val="0"/>
          <w:szCs w:val="21"/>
        </w:rPr>
      </w:pPr>
      <w:r>
        <w:rPr>
          <w:rFonts w:hint="eastAsia" w:asciiTheme="minorEastAsia" w:hAnsiTheme="minorEastAsia" w:eastAsiaTheme="minorEastAsia"/>
          <w:kern w:val="0"/>
          <w:szCs w:val="21"/>
        </w:rPr>
        <w:t xml:space="preserve">      (2)作为制造商，我方保证以报价合作者来约束自己，并对该报价共同和分别承担招标文件中所规定的义务。</w:t>
      </w:r>
    </w:p>
    <w:p w14:paraId="48663760">
      <w:pPr>
        <w:spacing w:line="520" w:lineRule="exact"/>
        <w:ind w:firstLine="480"/>
        <w:rPr>
          <w:rFonts w:asciiTheme="minorEastAsia" w:hAnsiTheme="minorEastAsia" w:eastAsiaTheme="minorEastAsia"/>
          <w:kern w:val="0"/>
          <w:szCs w:val="21"/>
        </w:rPr>
      </w:pPr>
      <w:r>
        <w:rPr>
          <w:rFonts w:hint="eastAsia" w:asciiTheme="minorEastAsia" w:hAnsiTheme="minorEastAsia" w:eastAsiaTheme="minorEastAsia"/>
          <w:kern w:val="0"/>
          <w:szCs w:val="21"/>
        </w:rPr>
        <w:t xml:space="preserve">      (3)我方兹授予</w:t>
      </w:r>
      <w:r>
        <w:rPr>
          <w:rFonts w:hint="eastAsia" w:asciiTheme="minorEastAsia" w:hAnsiTheme="minorEastAsia" w:eastAsiaTheme="minorEastAsia"/>
          <w:kern w:val="0"/>
          <w:szCs w:val="21"/>
          <w:u w:val="single"/>
        </w:rPr>
        <w:t xml:space="preserve"> (代理商名称) </w:t>
      </w:r>
      <w:r>
        <w:rPr>
          <w:rFonts w:hint="eastAsia" w:asciiTheme="minorEastAsia" w:hAnsiTheme="minorEastAsia" w:eastAsiaTheme="minorEastAsia"/>
          <w:kern w:val="0"/>
          <w:szCs w:val="21"/>
        </w:rPr>
        <w:t>全权办理和履行上述我方为完成上述各点所必须的事宜，具有替换或撤消的全权。兹确认</w:t>
      </w:r>
      <w:r>
        <w:rPr>
          <w:rFonts w:hint="eastAsia" w:asciiTheme="minorEastAsia" w:hAnsiTheme="minorEastAsia" w:eastAsiaTheme="minorEastAsia"/>
          <w:kern w:val="0"/>
          <w:szCs w:val="21"/>
          <w:u w:val="single"/>
        </w:rPr>
        <w:t xml:space="preserve">  (代理商名称)  </w:t>
      </w:r>
      <w:r>
        <w:rPr>
          <w:rFonts w:hint="eastAsia" w:asciiTheme="minorEastAsia" w:hAnsiTheme="minorEastAsia" w:eastAsiaTheme="minorEastAsia"/>
          <w:kern w:val="0"/>
          <w:szCs w:val="21"/>
        </w:rPr>
        <w:t>或其正式授权代表依此合法地办理一切事宜。</w:t>
      </w:r>
    </w:p>
    <w:p w14:paraId="1467346C">
      <w:pPr>
        <w:spacing w:line="520" w:lineRule="exact"/>
        <w:ind w:firstLine="480"/>
        <w:rPr>
          <w:rFonts w:asciiTheme="minorEastAsia" w:hAnsiTheme="minorEastAsia" w:eastAsiaTheme="minorEastAsia"/>
          <w:kern w:val="0"/>
          <w:szCs w:val="21"/>
        </w:rPr>
      </w:pPr>
      <w:r>
        <w:rPr>
          <w:rFonts w:hint="eastAsia" w:asciiTheme="minorEastAsia" w:hAnsiTheme="minorEastAsia" w:eastAsiaTheme="minorEastAsia"/>
          <w:kern w:val="0"/>
          <w:szCs w:val="21"/>
        </w:rPr>
        <w:t xml:space="preserve">      (4)我方确认为本次报价提供的技术白皮书(/宣传彩页)与授权产品的技术响应情况一致，如有虚假，我方愿意承担相应责任。</w:t>
      </w:r>
    </w:p>
    <w:p w14:paraId="5652BED7">
      <w:pPr>
        <w:spacing w:line="520" w:lineRule="exact"/>
        <w:ind w:firstLine="480"/>
        <w:rPr>
          <w:rFonts w:asciiTheme="minorEastAsia" w:hAnsiTheme="minorEastAsia" w:eastAsiaTheme="minorEastAsia"/>
          <w:kern w:val="0"/>
          <w:szCs w:val="21"/>
        </w:rPr>
      </w:pPr>
      <w:r>
        <w:rPr>
          <w:rFonts w:hint="eastAsia" w:asciiTheme="minorEastAsia" w:hAnsiTheme="minorEastAsia" w:eastAsiaTheme="minorEastAsia"/>
          <w:kern w:val="0"/>
          <w:szCs w:val="21"/>
        </w:rPr>
        <w:t xml:space="preserve">      我方于___年___ 月日签署本文件，</w:t>
      </w:r>
      <w:r>
        <w:rPr>
          <w:rFonts w:hint="eastAsia" w:asciiTheme="minorEastAsia" w:hAnsiTheme="minorEastAsia" w:eastAsiaTheme="minorEastAsia"/>
          <w:kern w:val="0"/>
          <w:szCs w:val="21"/>
          <w:u w:val="single"/>
        </w:rPr>
        <w:t xml:space="preserve"> (代理商名称) </w:t>
      </w:r>
      <w:r>
        <w:rPr>
          <w:rFonts w:hint="eastAsia" w:asciiTheme="minorEastAsia" w:hAnsiTheme="minorEastAsia" w:eastAsiaTheme="minorEastAsia"/>
          <w:kern w:val="0"/>
          <w:szCs w:val="21"/>
        </w:rPr>
        <w:t>于__年___月日接受此件，以此为证。</w:t>
      </w:r>
    </w:p>
    <w:p w14:paraId="3F70335E">
      <w:pPr>
        <w:spacing w:line="520" w:lineRule="exact"/>
        <w:ind w:firstLine="480"/>
        <w:rPr>
          <w:rFonts w:asciiTheme="minorEastAsia" w:hAnsiTheme="minorEastAsia" w:eastAsiaTheme="minorEastAsia"/>
          <w:kern w:val="0"/>
          <w:szCs w:val="21"/>
        </w:rPr>
      </w:pPr>
    </w:p>
    <w:p w14:paraId="4E6F8141">
      <w:pPr>
        <w:spacing w:line="520" w:lineRule="exact"/>
        <w:ind w:firstLine="480"/>
        <w:rPr>
          <w:rFonts w:asciiTheme="minorEastAsia" w:hAnsiTheme="minorEastAsia" w:eastAsiaTheme="minorEastAsia"/>
          <w:kern w:val="0"/>
          <w:szCs w:val="21"/>
        </w:rPr>
      </w:pPr>
      <w:r>
        <w:rPr>
          <w:rFonts w:hint="eastAsia" w:asciiTheme="minorEastAsia" w:hAnsiTheme="minorEastAsia" w:eastAsiaTheme="minorEastAsia"/>
          <w:kern w:val="0"/>
          <w:szCs w:val="21"/>
        </w:rPr>
        <w:t>代理商名称                        制造商名称</w:t>
      </w:r>
    </w:p>
    <w:p w14:paraId="26BE67DE">
      <w:pPr>
        <w:spacing w:line="520" w:lineRule="exact"/>
        <w:ind w:firstLine="480"/>
        <w:rPr>
          <w:rFonts w:asciiTheme="minorEastAsia" w:hAnsiTheme="minorEastAsia" w:eastAsiaTheme="minorEastAsia"/>
          <w:kern w:val="0"/>
          <w:szCs w:val="21"/>
        </w:rPr>
      </w:pPr>
      <w:r>
        <w:rPr>
          <w:rFonts w:hint="eastAsia" w:asciiTheme="minorEastAsia" w:hAnsiTheme="minorEastAsia" w:eastAsiaTheme="minorEastAsia"/>
          <w:kern w:val="0"/>
          <w:szCs w:val="21"/>
        </w:rPr>
        <w:t>签字人职务和部门                  签字人职务和部门</w:t>
      </w:r>
    </w:p>
    <w:p w14:paraId="71A36D89">
      <w:pPr>
        <w:spacing w:line="520" w:lineRule="exact"/>
        <w:ind w:firstLine="480"/>
        <w:rPr>
          <w:rFonts w:asciiTheme="minorEastAsia" w:hAnsiTheme="minorEastAsia" w:eastAsiaTheme="minorEastAsia"/>
          <w:kern w:val="0"/>
          <w:szCs w:val="21"/>
        </w:rPr>
      </w:pPr>
      <w:r>
        <w:rPr>
          <w:rFonts w:hint="eastAsia" w:asciiTheme="minorEastAsia" w:hAnsiTheme="minorEastAsia" w:eastAsiaTheme="minorEastAsia"/>
          <w:kern w:val="0"/>
          <w:szCs w:val="21"/>
        </w:rPr>
        <w:t>签字人姓名                        签字人姓名</w:t>
      </w:r>
    </w:p>
    <w:p w14:paraId="25AE2253">
      <w:pPr>
        <w:spacing w:line="520" w:lineRule="exact"/>
        <w:ind w:firstLine="480"/>
        <w:rPr>
          <w:rFonts w:asciiTheme="minorEastAsia" w:hAnsiTheme="minorEastAsia" w:eastAsiaTheme="minorEastAsia"/>
          <w:kern w:val="0"/>
          <w:szCs w:val="21"/>
        </w:rPr>
      </w:pPr>
      <w:r>
        <w:rPr>
          <w:rFonts w:hint="eastAsia" w:asciiTheme="minorEastAsia" w:hAnsiTheme="minorEastAsia" w:eastAsiaTheme="minorEastAsia"/>
          <w:kern w:val="0"/>
          <w:szCs w:val="21"/>
        </w:rPr>
        <w:t>签字人签名                        签字人签名</w:t>
      </w:r>
    </w:p>
    <w:p w14:paraId="24677FE1">
      <w:pPr>
        <w:pStyle w:val="138"/>
        <w:ind w:firstLine="480"/>
        <w:rPr>
          <w:rFonts w:asciiTheme="minorEastAsia" w:hAnsiTheme="minorEastAsia" w:eastAsiaTheme="minorEastAsia"/>
          <w:snapToGrid w:val="0"/>
        </w:rPr>
      </w:pPr>
      <w:r>
        <w:rPr>
          <w:rFonts w:hint="eastAsia" w:asciiTheme="minorEastAsia" w:hAnsiTheme="minorEastAsia" w:eastAsiaTheme="minorEastAsia"/>
          <w:kern w:val="0"/>
          <w:szCs w:val="21"/>
        </w:rPr>
        <w:t xml:space="preserve">      制造商盖章(公章或与公章同等法律效力的单位印签)</w:t>
      </w:r>
    </w:p>
    <w:p w14:paraId="31A19748">
      <w:pPr>
        <w:pStyle w:val="138"/>
        <w:ind w:firstLine="0" w:firstLineChars="0"/>
        <w:rPr>
          <w:rFonts w:asciiTheme="minorEastAsia" w:hAnsiTheme="minorEastAsia" w:eastAsiaTheme="minorEastAsia"/>
          <w:b/>
          <w:bCs/>
          <w:szCs w:val="24"/>
        </w:rPr>
      </w:pPr>
    </w:p>
    <w:p w14:paraId="1F357602">
      <w:pPr>
        <w:pStyle w:val="138"/>
        <w:ind w:firstLine="0" w:firstLineChars="0"/>
        <w:rPr>
          <w:snapToGrid w:val="0"/>
        </w:rPr>
      </w:pPr>
      <w:r>
        <w:rPr>
          <w:snapToGrid w:val="0"/>
        </w:rPr>
        <w:br w:type="page"/>
      </w:r>
    </w:p>
    <w:p w14:paraId="60FCDDD3">
      <w:pPr>
        <w:pStyle w:val="138"/>
        <w:ind w:firstLine="480"/>
        <w:rPr>
          <w:snapToGrid w:val="0"/>
        </w:rPr>
      </w:pPr>
    </w:p>
    <w:p w14:paraId="5FD6E335">
      <w:pPr>
        <w:keepNext/>
        <w:keepLines/>
        <w:adjustRightInd/>
        <w:ind w:firstLine="0" w:firstLineChars="0"/>
        <w:jc w:val="both"/>
        <w:outlineLvl w:val="1"/>
        <w:rPr>
          <w:rFonts w:asciiTheme="minorEastAsia" w:hAnsiTheme="minorEastAsia" w:eastAsiaTheme="minorEastAsia"/>
          <w:b/>
          <w:bCs/>
          <w:kern w:val="0"/>
          <w:szCs w:val="32"/>
        </w:rPr>
      </w:pPr>
      <w:bookmarkStart w:id="273" w:name="_Toc2231"/>
      <w:bookmarkStart w:id="274" w:name="_Toc49851089"/>
      <w:bookmarkStart w:id="275" w:name="_Toc49851051"/>
      <w:bookmarkStart w:id="276" w:name="_Toc17455"/>
      <w:bookmarkStart w:id="277" w:name="_Toc21509"/>
      <w:bookmarkStart w:id="278" w:name="_Toc49870976"/>
      <w:r>
        <w:rPr>
          <w:rFonts w:hint="eastAsia" w:asciiTheme="minorEastAsia" w:hAnsiTheme="minorEastAsia" w:eastAsiaTheme="minorEastAsia"/>
          <w:b/>
          <w:bCs/>
          <w:kern w:val="0"/>
          <w:szCs w:val="32"/>
        </w:rPr>
        <w:t>附件十一：</w:t>
      </w:r>
      <w:bookmarkEnd w:id="272"/>
      <w:r>
        <w:rPr>
          <w:rFonts w:hint="eastAsia" w:asciiTheme="minorEastAsia" w:hAnsiTheme="minorEastAsia" w:eastAsiaTheme="minorEastAsia"/>
          <w:b/>
          <w:bCs/>
          <w:kern w:val="0"/>
          <w:szCs w:val="32"/>
        </w:rPr>
        <w:t>执行政府采购优惠政策的证明文件</w:t>
      </w:r>
      <w:bookmarkEnd w:id="273"/>
      <w:bookmarkEnd w:id="274"/>
      <w:bookmarkEnd w:id="275"/>
      <w:bookmarkEnd w:id="276"/>
      <w:bookmarkEnd w:id="277"/>
      <w:bookmarkEnd w:id="278"/>
    </w:p>
    <w:p w14:paraId="51D7563F">
      <w:pPr>
        <w:adjustRightInd/>
        <w:snapToGrid/>
        <w:ind w:firstLine="0" w:firstLineChars="0"/>
        <w:jc w:val="both"/>
        <w:rPr>
          <w:rFonts w:asciiTheme="minorEastAsia" w:hAnsiTheme="minorEastAsia" w:eastAsiaTheme="minorEastAsia"/>
          <w:b/>
        </w:rPr>
      </w:pPr>
    </w:p>
    <w:p w14:paraId="4D14A19A">
      <w:pPr>
        <w:autoSpaceDE w:val="0"/>
        <w:autoSpaceDN w:val="0"/>
        <w:adjustRightInd/>
        <w:snapToGrid/>
        <w:spacing w:before="61"/>
        <w:ind w:firstLine="0" w:firstLineChars="0"/>
        <w:jc w:val="center"/>
        <w:rPr>
          <w:rFonts w:cs="宋体" w:asciiTheme="minorEastAsia" w:hAnsiTheme="minorEastAsia" w:eastAsiaTheme="minorEastAsia"/>
          <w:b/>
          <w:kern w:val="0"/>
          <w:sz w:val="28"/>
          <w:szCs w:val="22"/>
          <w:lang w:val="zh-CN" w:bidi="zh-CN"/>
        </w:rPr>
      </w:pPr>
      <w:r>
        <w:rPr>
          <w:rFonts w:cs="宋体" w:asciiTheme="minorEastAsia" w:hAnsiTheme="minorEastAsia" w:eastAsiaTheme="minorEastAsia"/>
          <w:b/>
          <w:kern w:val="0"/>
          <w:sz w:val="28"/>
          <w:szCs w:val="22"/>
          <w:lang w:val="zh-CN" w:bidi="zh-CN"/>
        </w:rPr>
        <w:t xml:space="preserve">格式 </w:t>
      </w:r>
      <w:r>
        <w:rPr>
          <w:rFonts w:cs="宋体" w:eastAsiaTheme="minorEastAsia"/>
          <w:b/>
          <w:kern w:val="0"/>
          <w:sz w:val="28"/>
          <w:szCs w:val="22"/>
          <w:lang w:val="zh-CN" w:bidi="zh-CN"/>
        </w:rPr>
        <w:t>1</w:t>
      </w:r>
      <w:r>
        <w:rPr>
          <w:rFonts w:cs="宋体" w:asciiTheme="minorEastAsia" w:hAnsiTheme="minorEastAsia" w:eastAsiaTheme="minorEastAsia"/>
          <w:b/>
          <w:kern w:val="0"/>
          <w:sz w:val="28"/>
          <w:szCs w:val="22"/>
          <w:lang w:val="zh-CN" w:bidi="zh-CN"/>
        </w:rPr>
        <w:t>：中小企业声明函 （货物）</w:t>
      </w:r>
    </w:p>
    <w:p w14:paraId="2B886E4F">
      <w:pPr>
        <w:autoSpaceDE w:val="0"/>
        <w:autoSpaceDN w:val="0"/>
        <w:adjustRightInd/>
        <w:snapToGrid/>
        <w:ind w:firstLine="0" w:firstLineChars="0"/>
        <w:rPr>
          <w:rFonts w:cs="宋体" w:asciiTheme="minorEastAsia" w:hAnsiTheme="minorEastAsia" w:eastAsiaTheme="minorEastAsia"/>
          <w:b/>
          <w:kern w:val="0"/>
          <w:sz w:val="20"/>
          <w:lang w:val="zh-CN" w:bidi="zh-CN"/>
        </w:rPr>
      </w:pPr>
    </w:p>
    <w:p w14:paraId="2BFC8C9D">
      <w:pPr>
        <w:widowControl/>
        <w:adjustRightInd/>
        <w:snapToGrid/>
        <w:ind w:firstLine="480"/>
        <w:rPr>
          <w:rFonts w:cs="宋体" w:asciiTheme="minorEastAsia" w:hAnsiTheme="minorEastAsia" w:eastAsiaTheme="minorEastAsia"/>
          <w:kern w:val="0"/>
          <w:szCs w:val="20"/>
        </w:rPr>
      </w:pPr>
      <w:r>
        <w:rPr>
          <w:rFonts w:hint="eastAsia" w:cs="宋体" w:asciiTheme="minorEastAsia" w:hAnsiTheme="minorEastAsia" w:eastAsiaTheme="minorEastAsia"/>
          <w:kern w:val="0"/>
          <w:szCs w:val="20"/>
        </w:rPr>
        <w:t>本公司（联合体）郑重声明，根据《政府采购促进中小企业发展暂行办法》（财库﹝</w:t>
      </w:r>
      <w:r>
        <w:rPr>
          <w:rFonts w:hint="eastAsia" w:cs="宋体" w:eastAsiaTheme="minorEastAsia"/>
          <w:kern w:val="0"/>
          <w:szCs w:val="20"/>
        </w:rPr>
        <w:t>2020</w:t>
      </w:r>
      <w:r>
        <w:rPr>
          <w:rFonts w:hint="eastAsia" w:cs="宋体" w:asciiTheme="minorEastAsia" w:hAnsiTheme="minorEastAsia" w:eastAsiaTheme="minorEastAsia"/>
          <w:kern w:val="0"/>
          <w:szCs w:val="20"/>
        </w:rPr>
        <w:t>﹞</w:t>
      </w:r>
      <w:r>
        <w:rPr>
          <w:rFonts w:hint="eastAsia" w:cs="宋体" w:eastAsiaTheme="minorEastAsia"/>
          <w:kern w:val="0"/>
          <w:szCs w:val="20"/>
        </w:rPr>
        <w:t>46</w:t>
      </w:r>
      <w:r>
        <w:rPr>
          <w:rFonts w:hint="eastAsia" w:cs="宋体" w:asciiTheme="minorEastAsia" w:hAnsiTheme="minorEastAsia" w:eastAsiaTheme="minorEastAsia"/>
          <w:kern w:val="0"/>
          <w:szCs w:val="20"/>
        </w:rPr>
        <w:t>号）的规定，本公司（联合体）参加</w:t>
      </w:r>
      <w:r>
        <w:rPr>
          <w:rFonts w:hint="eastAsia" w:cs="宋体" w:asciiTheme="minorEastAsia" w:hAnsiTheme="minorEastAsia" w:eastAsiaTheme="minorEastAsia"/>
          <w:kern w:val="0"/>
          <w:szCs w:val="20"/>
          <w:u w:val="single"/>
        </w:rPr>
        <w:t>（单位名称）</w:t>
      </w:r>
      <w:r>
        <w:rPr>
          <w:rFonts w:hint="eastAsia" w:cs="宋体" w:asciiTheme="minorEastAsia" w:hAnsiTheme="minorEastAsia" w:eastAsiaTheme="minorEastAsia"/>
          <w:kern w:val="0"/>
          <w:szCs w:val="20"/>
        </w:rPr>
        <w:t>的</w:t>
      </w:r>
      <w:r>
        <w:rPr>
          <w:rFonts w:hint="eastAsia" w:cs="宋体" w:asciiTheme="minorEastAsia" w:hAnsiTheme="minorEastAsia" w:eastAsiaTheme="minorEastAsia"/>
          <w:kern w:val="0"/>
          <w:szCs w:val="20"/>
          <w:u w:val="single"/>
        </w:rPr>
        <w:t>（项目名称）</w:t>
      </w:r>
      <w:r>
        <w:rPr>
          <w:rFonts w:hint="eastAsia" w:cs="宋体" w:asciiTheme="minorEastAsia" w:hAnsiTheme="minorEastAsia" w:eastAsiaTheme="minorEastAsia"/>
          <w:kern w:val="0"/>
          <w:szCs w:val="20"/>
        </w:rPr>
        <w:t>采购活动，提供的货物全部由符合政策要求的中小企业制造。相关企业（含联合体中的中小企业、签订分包意向协议的中小企业）的具体情况如下 ：</w:t>
      </w:r>
    </w:p>
    <w:p w14:paraId="12AB3A8E">
      <w:pPr>
        <w:widowControl/>
        <w:adjustRightInd/>
        <w:snapToGrid/>
        <w:ind w:firstLine="480"/>
        <w:rPr>
          <w:rFonts w:cs="宋体" w:asciiTheme="minorEastAsia" w:hAnsiTheme="minorEastAsia" w:eastAsiaTheme="minorEastAsia"/>
          <w:kern w:val="0"/>
          <w:szCs w:val="20"/>
        </w:rPr>
      </w:pPr>
      <w:r>
        <w:rPr>
          <w:rFonts w:hint="eastAsia" w:cs="宋体" w:eastAsiaTheme="minorEastAsia"/>
          <w:kern w:val="0"/>
          <w:szCs w:val="20"/>
        </w:rPr>
        <w:t>1</w:t>
      </w:r>
      <w:r>
        <w:rPr>
          <w:rFonts w:hint="eastAsia" w:cs="宋体" w:asciiTheme="minorEastAsia" w:hAnsiTheme="minorEastAsia" w:eastAsiaTheme="minorEastAsia"/>
          <w:kern w:val="0"/>
          <w:szCs w:val="20"/>
        </w:rPr>
        <w:t>.</w:t>
      </w:r>
      <w:r>
        <w:rPr>
          <w:rFonts w:hint="eastAsia" w:cs="宋体" w:asciiTheme="minorEastAsia" w:hAnsiTheme="minorEastAsia" w:eastAsiaTheme="minorEastAsia"/>
          <w:kern w:val="0"/>
          <w:szCs w:val="20"/>
          <w:u w:val="single"/>
        </w:rPr>
        <w:t>（标的名称）</w:t>
      </w:r>
      <w:r>
        <w:rPr>
          <w:rFonts w:hint="eastAsia" w:cs="宋体" w:asciiTheme="minorEastAsia" w:hAnsiTheme="minorEastAsia" w:eastAsiaTheme="minorEastAsia"/>
          <w:kern w:val="0"/>
          <w:szCs w:val="20"/>
        </w:rPr>
        <w:t>，属于</w:t>
      </w:r>
      <w:r>
        <w:rPr>
          <w:rFonts w:hint="eastAsia" w:cs="宋体" w:asciiTheme="minorEastAsia" w:hAnsiTheme="minorEastAsia" w:eastAsiaTheme="minorEastAsia"/>
          <w:kern w:val="0"/>
          <w:szCs w:val="20"/>
          <w:u w:val="single"/>
        </w:rPr>
        <w:t>（采购文件中明确的所属行业）行业</w:t>
      </w:r>
      <w:r>
        <w:rPr>
          <w:rFonts w:hint="eastAsia" w:cs="宋体" w:asciiTheme="minorEastAsia" w:hAnsiTheme="minorEastAsia" w:eastAsiaTheme="minorEastAsia"/>
          <w:kern w:val="0"/>
          <w:szCs w:val="20"/>
        </w:rPr>
        <w:t>；制造商为</w:t>
      </w:r>
      <w:r>
        <w:rPr>
          <w:rFonts w:hint="eastAsia" w:cs="宋体" w:asciiTheme="minorEastAsia" w:hAnsiTheme="minorEastAsia" w:eastAsiaTheme="minorEastAsia"/>
          <w:kern w:val="0"/>
          <w:szCs w:val="20"/>
          <w:u w:val="single"/>
        </w:rPr>
        <w:t>（企业名称）</w:t>
      </w:r>
      <w:r>
        <w:rPr>
          <w:rFonts w:hint="eastAsia" w:cs="宋体" w:asciiTheme="minorEastAsia" w:hAnsiTheme="minorEastAsia" w:eastAsiaTheme="minorEastAsia"/>
          <w:kern w:val="0"/>
          <w:szCs w:val="20"/>
        </w:rPr>
        <w:t>，从业人员______人，营业收入为______万元，资产总额为______万元，属于</w:t>
      </w:r>
      <w:r>
        <w:rPr>
          <w:rFonts w:hint="eastAsia" w:cs="宋体" w:asciiTheme="minorEastAsia" w:hAnsiTheme="minorEastAsia" w:eastAsiaTheme="minorEastAsia"/>
          <w:kern w:val="0"/>
          <w:szCs w:val="20"/>
          <w:u w:val="single"/>
        </w:rPr>
        <w:t>（中型企业、小型企业、微型企业）；</w:t>
      </w:r>
    </w:p>
    <w:p w14:paraId="4DF2130E">
      <w:pPr>
        <w:widowControl/>
        <w:adjustRightInd/>
        <w:snapToGrid/>
        <w:ind w:firstLine="480"/>
        <w:rPr>
          <w:rFonts w:cs="宋体" w:asciiTheme="minorEastAsia" w:hAnsiTheme="minorEastAsia" w:eastAsiaTheme="minorEastAsia"/>
          <w:kern w:val="0"/>
          <w:szCs w:val="20"/>
        </w:rPr>
      </w:pPr>
      <w:r>
        <w:rPr>
          <w:rFonts w:hint="eastAsia" w:cs="宋体" w:eastAsiaTheme="minorEastAsia"/>
          <w:kern w:val="0"/>
          <w:szCs w:val="20"/>
        </w:rPr>
        <w:t>2</w:t>
      </w:r>
      <w:r>
        <w:rPr>
          <w:rFonts w:hint="eastAsia" w:cs="宋体" w:asciiTheme="minorEastAsia" w:hAnsiTheme="minorEastAsia" w:eastAsiaTheme="minorEastAsia"/>
          <w:kern w:val="0"/>
          <w:szCs w:val="20"/>
        </w:rPr>
        <w:t>.</w:t>
      </w:r>
      <w:r>
        <w:rPr>
          <w:rFonts w:hint="eastAsia" w:cs="宋体" w:asciiTheme="minorEastAsia" w:hAnsiTheme="minorEastAsia" w:eastAsiaTheme="minorEastAsia"/>
          <w:kern w:val="0"/>
          <w:szCs w:val="20"/>
          <w:u w:val="single"/>
        </w:rPr>
        <w:t>（标的名称）</w:t>
      </w:r>
      <w:r>
        <w:rPr>
          <w:rFonts w:hint="eastAsia" w:cs="宋体" w:asciiTheme="minorEastAsia" w:hAnsiTheme="minorEastAsia" w:eastAsiaTheme="minorEastAsia"/>
          <w:kern w:val="0"/>
          <w:szCs w:val="20"/>
        </w:rPr>
        <w:t>，属于</w:t>
      </w:r>
      <w:r>
        <w:rPr>
          <w:rFonts w:hint="eastAsia" w:cs="宋体" w:asciiTheme="minorEastAsia" w:hAnsiTheme="minorEastAsia" w:eastAsiaTheme="minorEastAsia"/>
          <w:kern w:val="0"/>
          <w:szCs w:val="20"/>
          <w:u w:val="single"/>
        </w:rPr>
        <w:t>（采购文件中明确的所属行业）行业</w:t>
      </w:r>
      <w:r>
        <w:rPr>
          <w:rFonts w:hint="eastAsia" w:cs="宋体" w:asciiTheme="minorEastAsia" w:hAnsiTheme="minorEastAsia" w:eastAsiaTheme="minorEastAsia"/>
          <w:kern w:val="0"/>
          <w:szCs w:val="20"/>
        </w:rPr>
        <w:t>；制造商为</w:t>
      </w:r>
      <w:r>
        <w:rPr>
          <w:rFonts w:hint="eastAsia" w:cs="宋体" w:asciiTheme="minorEastAsia" w:hAnsiTheme="minorEastAsia" w:eastAsiaTheme="minorEastAsia"/>
          <w:kern w:val="0"/>
          <w:szCs w:val="20"/>
          <w:u w:val="single"/>
        </w:rPr>
        <w:t>（企业名称）</w:t>
      </w:r>
      <w:r>
        <w:rPr>
          <w:rFonts w:hint="eastAsia" w:cs="宋体" w:asciiTheme="minorEastAsia" w:hAnsiTheme="minorEastAsia" w:eastAsiaTheme="minorEastAsia"/>
          <w:kern w:val="0"/>
          <w:szCs w:val="20"/>
        </w:rPr>
        <w:t>，从业人员_____人，营业收入为_____万元，资产总额为______万元，属于</w:t>
      </w:r>
      <w:r>
        <w:rPr>
          <w:rFonts w:hint="eastAsia" w:cs="宋体" w:asciiTheme="minorEastAsia" w:hAnsiTheme="minorEastAsia" w:eastAsiaTheme="minorEastAsia"/>
          <w:kern w:val="0"/>
          <w:szCs w:val="20"/>
          <w:u w:val="single"/>
        </w:rPr>
        <w:t>（中型企业、小型企业、微型企业）；</w:t>
      </w:r>
    </w:p>
    <w:p w14:paraId="5AD1E623">
      <w:pPr>
        <w:autoSpaceDE w:val="0"/>
        <w:autoSpaceDN w:val="0"/>
        <w:ind w:firstLine="492"/>
        <w:rPr>
          <w:rFonts w:cs="宋体" w:asciiTheme="minorEastAsia" w:hAnsiTheme="minorEastAsia" w:eastAsiaTheme="minorEastAsia"/>
          <w:w w:val="99"/>
          <w:kern w:val="0"/>
          <w:sz w:val="25"/>
          <w:szCs w:val="25"/>
          <w:lang w:val="zh-CN" w:bidi="zh-CN"/>
        </w:rPr>
      </w:pPr>
      <w:r>
        <w:rPr>
          <w:rFonts w:hint="eastAsia" w:cs="宋体" w:asciiTheme="minorEastAsia" w:hAnsiTheme="minorEastAsia" w:eastAsiaTheme="minorEastAsia"/>
          <w:w w:val="99"/>
          <w:kern w:val="0"/>
          <w:sz w:val="25"/>
          <w:szCs w:val="25"/>
          <w:lang w:val="zh-CN" w:bidi="zh-CN"/>
        </w:rPr>
        <w:t>……</w:t>
      </w:r>
    </w:p>
    <w:p w14:paraId="4176B5B1">
      <w:pPr>
        <w:autoSpaceDE w:val="0"/>
        <w:autoSpaceDN w:val="0"/>
        <w:ind w:firstLine="480"/>
        <w:rPr>
          <w:rFonts w:cs="宋体" w:asciiTheme="minorEastAsia" w:hAnsiTheme="minorEastAsia" w:eastAsiaTheme="minorEastAsia"/>
          <w:kern w:val="0"/>
          <w:szCs w:val="20"/>
        </w:rPr>
      </w:pPr>
      <w:r>
        <w:rPr>
          <w:rFonts w:hint="eastAsia" w:cs="宋体" w:asciiTheme="minorEastAsia" w:hAnsiTheme="minorEastAsia" w:eastAsiaTheme="minorEastAsia"/>
          <w:kern w:val="0"/>
          <w:szCs w:val="20"/>
        </w:rPr>
        <w:t xml:space="preserve">以上企业，不属于大企业的分支机构，不存在控股股东为大企业的情形，也不存在与大企业的负责人为同一人的情形。 </w:t>
      </w:r>
    </w:p>
    <w:p w14:paraId="02250D23">
      <w:pPr>
        <w:autoSpaceDE w:val="0"/>
        <w:autoSpaceDN w:val="0"/>
        <w:ind w:firstLine="480"/>
        <w:rPr>
          <w:rFonts w:cs="宋体" w:asciiTheme="minorEastAsia" w:hAnsiTheme="minorEastAsia" w:eastAsiaTheme="minorEastAsia"/>
          <w:kern w:val="0"/>
          <w:szCs w:val="20"/>
        </w:rPr>
      </w:pPr>
      <w:r>
        <w:rPr>
          <w:rFonts w:hint="eastAsia" w:cs="宋体" w:asciiTheme="minorEastAsia" w:hAnsiTheme="minorEastAsia" w:eastAsiaTheme="minorEastAsia"/>
          <w:kern w:val="0"/>
          <w:szCs w:val="20"/>
        </w:rPr>
        <w:t xml:space="preserve">本企业对上述声明内容的真实性负责。如有虚假，将依法承担相应责任。 </w:t>
      </w:r>
    </w:p>
    <w:p w14:paraId="6275B647">
      <w:pPr>
        <w:autoSpaceDE w:val="0"/>
        <w:autoSpaceDN w:val="0"/>
        <w:ind w:firstLine="492"/>
        <w:rPr>
          <w:rFonts w:cs="宋体" w:asciiTheme="minorEastAsia" w:hAnsiTheme="minorEastAsia" w:eastAsiaTheme="minorEastAsia"/>
          <w:w w:val="99"/>
          <w:kern w:val="0"/>
          <w:sz w:val="25"/>
          <w:szCs w:val="25"/>
          <w:lang w:val="zh-CN" w:bidi="zh-CN"/>
        </w:rPr>
      </w:pPr>
    </w:p>
    <w:p w14:paraId="58DEB555">
      <w:pPr>
        <w:autoSpaceDE w:val="0"/>
        <w:autoSpaceDN w:val="0"/>
        <w:ind w:firstLine="480"/>
        <w:rPr>
          <w:rFonts w:cs="宋体" w:asciiTheme="minorEastAsia" w:hAnsiTheme="minorEastAsia" w:eastAsiaTheme="minorEastAsia"/>
          <w:kern w:val="0"/>
          <w:szCs w:val="20"/>
        </w:rPr>
      </w:pPr>
      <w:r>
        <w:rPr>
          <w:rFonts w:hint="eastAsia" w:cs="宋体" w:asciiTheme="minorEastAsia" w:hAnsiTheme="minorEastAsia" w:eastAsiaTheme="minorEastAsia"/>
          <w:kern w:val="0"/>
          <w:szCs w:val="20"/>
        </w:rPr>
        <w:t>企业名称（盖章）：</w:t>
      </w:r>
    </w:p>
    <w:p w14:paraId="72DF722A">
      <w:pPr>
        <w:autoSpaceDE w:val="0"/>
        <w:autoSpaceDN w:val="0"/>
        <w:ind w:firstLine="480"/>
        <w:rPr>
          <w:rFonts w:cs="宋体" w:asciiTheme="minorEastAsia" w:hAnsiTheme="minorEastAsia" w:eastAsiaTheme="minorEastAsia"/>
          <w:kern w:val="0"/>
          <w:szCs w:val="20"/>
        </w:rPr>
      </w:pPr>
      <w:r>
        <w:rPr>
          <w:rFonts w:hint="eastAsia" w:cs="宋体" w:asciiTheme="minorEastAsia" w:hAnsiTheme="minorEastAsia" w:eastAsiaTheme="minorEastAsia"/>
          <w:kern w:val="0"/>
          <w:szCs w:val="20"/>
        </w:rPr>
        <w:t xml:space="preserve">日期：  </w:t>
      </w:r>
    </w:p>
    <w:p w14:paraId="012BB1DE">
      <w:pPr>
        <w:autoSpaceDE w:val="0"/>
        <w:autoSpaceDN w:val="0"/>
        <w:ind w:firstLine="480"/>
        <w:rPr>
          <w:rFonts w:cs="宋体" w:asciiTheme="minorEastAsia" w:hAnsiTheme="minorEastAsia" w:eastAsiaTheme="minorEastAsia"/>
          <w:kern w:val="0"/>
          <w:szCs w:val="20"/>
        </w:rPr>
      </w:pPr>
    </w:p>
    <w:p w14:paraId="045347D3">
      <w:pPr>
        <w:autoSpaceDE w:val="0"/>
        <w:autoSpaceDN w:val="0"/>
        <w:ind w:firstLine="480"/>
        <w:rPr>
          <w:rFonts w:cs="宋体" w:asciiTheme="minorEastAsia" w:hAnsiTheme="minorEastAsia" w:eastAsiaTheme="minorEastAsia"/>
          <w:kern w:val="0"/>
          <w:szCs w:val="20"/>
        </w:rPr>
      </w:pPr>
      <w:r>
        <w:rPr>
          <w:rFonts w:hint="eastAsia" w:cs="宋体" w:asciiTheme="minorEastAsia" w:hAnsiTheme="minorEastAsia" w:eastAsiaTheme="minorEastAsia"/>
          <w:kern w:val="0"/>
          <w:szCs w:val="20"/>
        </w:rPr>
        <w:t>注：</w:t>
      </w:r>
      <w:r>
        <w:rPr>
          <w:rFonts w:hint="eastAsia" w:cs="宋体" w:eastAsiaTheme="minorEastAsia"/>
          <w:kern w:val="0"/>
          <w:szCs w:val="20"/>
        </w:rPr>
        <w:t>1</w:t>
      </w:r>
      <w:r>
        <w:rPr>
          <w:rFonts w:hint="eastAsia" w:cs="宋体" w:asciiTheme="minorEastAsia" w:hAnsiTheme="minorEastAsia" w:eastAsiaTheme="minorEastAsia"/>
          <w:kern w:val="0"/>
          <w:szCs w:val="20"/>
        </w:rPr>
        <w:t xml:space="preserve">、从业人员、营业收入、资产总额填报上一年度数据，无上一年度数据的新成立企业可不填报。 </w:t>
      </w:r>
    </w:p>
    <w:p w14:paraId="09F729A5">
      <w:pPr>
        <w:autoSpaceDE w:val="0"/>
        <w:autoSpaceDN w:val="0"/>
        <w:ind w:firstLine="480"/>
        <w:rPr>
          <w:rFonts w:cs="宋体" w:asciiTheme="minorEastAsia" w:hAnsiTheme="minorEastAsia" w:eastAsiaTheme="minorEastAsia"/>
          <w:kern w:val="0"/>
          <w:szCs w:val="20"/>
        </w:rPr>
      </w:pPr>
      <w:r>
        <w:rPr>
          <w:rFonts w:hint="eastAsia" w:cs="宋体" w:eastAsiaTheme="minorEastAsia"/>
          <w:kern w:val="0"/>
          <w:szCs w:val="20"/>
        </w:rPr>
        <w:t>2</w:t>
      </w:r>
      <w:r>
        <w:rPr>
          <w:rFonts w:hint="eastAsia" w:cs="宋体" w:asciiTheme="minorEastAsia" w:hAnsiTheme="minorEastAsia" w:eastAsiaTheme="minorEastAsia"/>
          <w:kern w:val="0"/>
          <w:szCs w:val="20"/>
        </w:rPr>
        <w:t>、不符合相应条件的供应商无需提供。</w:t>
      </w:r>
    </w:p>
    <w:p w14:paraId="6A05628F">
      <w:pPr>
        <w:adjustRightInd/>
        <w:snapToGrid/>
        <w:ind w:firstLine="0" w:firstLineChars="0"/>
        <w:jc w:val="both"/>
        <w:rPr>
          <w:rFonts w:asciiTheme="minorEastAsia" w:hAnsiTheme="minorEastAsia" w:eastAsiaTheme="minorEastAsia"/>
        </w:rPr>
      </w:pPr>
      <w:r>
        <w:rPr>
          <w:rFonts w:asciiTheme="minorEastAsia" w:hAnsiTheme="minorEastAsia" w:eastAsiaTheme="minorEastAsia"/>
        </w:rPr>
        <w:br w:type="page"/>
      </w:r>
    </w:p>
    <w:p w14:paraId="6BA2EAAF">
      <w:pPr>
        <w:adjustRightInd/>
        <w:snapToGrid/>
        <w:ind w:firstLine="0" w:firstLineChars="0"/>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格式</w:t>
      </w:r>
      <w:r>
        <w:rPr>
          <w:rFonts w:eastAsiaTheme="minorEastAsia"/>
          <w:b/>
          <w:sz w:val="28"/>
          <w:szCs w:val="28"/>
        </w:rPr>
        <w:t>2</w:t>
      </w:r>
      <w:r>
        <w:rPr>
          <w:rFonts w:hint="eastAsia" w:asciiTheme="minorEastAsia" w:hAnsiTheme="minorEastAsia" w:eastAsiaTheme="minorEastAsia"/>
          <w:b/>
          <w:sz w:val="28"/>
          <w:szCs w:val="28"/>
        </w:rPr>
        <w:t>：残疾人福利性单位声明函</w:t>
      </w:r>
    </w:p>
    <w:p w14:paraId="64122CB7">
      <w:pPr>
        <w:adjustRightInd/>
        <w:snapToGrid/>
        <w:ind w:firstLine="0" w:firstLineChars="0"/>
        <w:jc w:val="both"/>
        <w:rPr>
          <w:rFonts w:asciiTheme="minorEastAsia" w:hAnsiTheme="minorEastAsia" w:eastAsiaTheme="minorEastAsia"/>
          <w:sz w:val="21"/>
        </w:rPr>
      </w:pPr>
    </w:p>
    <w:p w14:paraId="284A4D1C">
      <w:pPr>
        <w:adjustRightInd/>
        <w:snapToGrid/>
        <w:ind w:firstLine="504"/>
        <w:jc w:val="both"/>
        <w:rPr>
          <w:rFonts w:asciiTheme="minorEastAsia" w:hAnsiTheme="minorEastAsia" w:eastAsiaTheme="minorEastAsia"/>
          <w:spacing w:val="6"/>
        </w:rPr>
      </w:pPr>
      <w:r>
        <w:rPr>
          <w:rFonts w:hint="eastAsia" w:asciiTheme="minorEastAsia" w:hAnsiTheme="minorEastAsia" w:eastAsiaTheme="minorEastAsia"/>
          <w:spacing w:val="6"/>
        </w:rPr>
        <w:t>本单位郑重声明，根据《财政部 民政部 中国残疾人联合会关于促进残疾人就业政府采购政策的通知》（财库〔</w:t>
      </w:r>
      <w:r>
        <w:rPr>
          <w:rFonts w:hint="eastAsia" w:eastAsiaTheme="minorEastAsia"/>
          <w:spacing w:val="6"/>
        </w:rPr>
        <w:t>2017</w:t>
      </w:r>
      <w:r>
        <w:rPr>
          <w:rFonts w:hint="eastAsia" w:asciiTheme="minorEastAsia" w:hAnsiTheme="minorEastAsia" w:eastAsiaTheme="minorEastAsia"/>
          <w:spacing w:val="6"/>
        </w:rPr>
        <w:t xml:space="preserve">〕 </w:t>
      </w:r>
      <w:r>
        <w:rPr>
          <w:rFonts w:hint="eastAsia" w:eastAsiaTheme="minorEastAsia"/>
          <w:spacing w:val="6"/>
        </w:rPr>
        <w:t>141</w:t>
      </w:r>
      <w:r>
        <w:rPr>
          <w:rFonts w:hint="eastAsia" w:asciiTheme="minorEastAsia" w:hAnsiTheme="minorEastAsia" w:eastAsiaTheme="minorEastAsia"/>
          <w:spacing w:val="6"/>
        </w:rPr>
        <w:t xml:space="preserve"> 号）的规定，本单位为符合条件的残疾人福利性单位，且本单位参加______单位的项目采购活动提供本单位提供的服务），或者提供其他残疾人福利性单位提供的服务。</w:t>
      </w:r>
    </w:p>
    <w:p w14:paraId="457D02D7">
      <w:pPr>
        <w:adjustRightInd/>
        <w:snapToGrid/>
        <w:ind w:firstLine="504"/>
        <w:jc w:val="both"/>
        <w:rPr>
          <w:rFonts w:asciiTheme="minorEastAsia" w:hAnsiTheme="minorEastAsia" w:eastAsiaTheme="minorEastAsia"/>
          <w:spacing w:val="6"/>
        </w:rPr>
      </w:pPr>
      <w:r>
        <w:rPr>
          <w:rFonts w:hint="eastAsia" w:asciiTheme="minorEastAsia" w:hAnsiTheme="minorEastAsia" w:eastAsiaTheme="minorEastAsia"/>
          <w:spacing w:val="6"/>
        </w:rPr>
        <w:t>本单位对上述声明的真实性负责。如有虚假，将依法承担相应责任。</w:t>
      </w:r>
    </w:p>
    <w:p w14:paraId="67E2B983">
      <w:pPr>
        <w:adjustRightInd/>
        <w:snapToGrid/>
        <w:ind w:firstLine="504"/>
        <w:jc w:val="both"/>
        <w:rPr>
          <w:rFonts w:asciiTheme="minorEastAsia" w:hAnsiTheme="minorEastAsia" w:eastAsiaTheme="minorEastAsia"/>
          <w:spacing w:val="6"/>
        </w:rPr>
      </w:pPr>
    </w:p>
    <w:p w14:paraId="7FF3B466">
      <w:pPr>
        <w:tabs>
          <w:tab w:val="left" w:pos="4860"/>
        </w:tabs>
        <w:adjustRightInd/>
        <w:snapToGrid/>
        <w:ind w:right="1560" w:firstLine="504"/>
        <w:rPr>
          <w:rFonts w:asciiTheme="minorEastAsia" w:hAnsiTheme="minorEastAsia" w:eastAsiaTheme="minorEastAsia"/>
          <w:spacing w:val="6"/>
        </w:rPr>
      </w:pPr>
      <w:r>
        <w:rPr>
          <w:rFonts w:hint="eastAsia" w:asciiTheme="minorEastAsia" w:hAnsiTheme="minorEastAsia" w:eastAsiaTheme="minorEastAsia"/>
          <w:spacing w:val="6"/>
        </w:rPr>
        <w:t>供应商名称（盖章）：</w:t>
      </w:r>
    </w:p>
    <w:p w14:paraId="435C96C7">
      <w:pPr>
        <w:tabs>
          <w:tab w:val="left" w:pos="4860"/>
        </w:tabs>
        <w:adjustRightInd/>
        <w:snapToGrid/>
        <w:ind w:right="1560" w:firstLine="504"/>
        <w:rPr>
          <w:rFonts w:asciiTheme="minorEastAsia" w:hAnsiTheme="minorEastAsia" w:eastAsiaTheme="minorEastAsia"/>
          <w:spacing w:val="6"/>
        </w:rPr>
      </w:pPr>
      <w:r>
        <w:rPr>
          <w:rFonts w:hint="eastAsia" w:asciiTheme="minorEastAsia" w:hAnsiTheme="minorEastAsia" w:eastAsiaTheme="minorEastAsia"/>
          <w:spacing w:val="6"/>
        </w:rPr>
        <w:t>法定代表人或授权代理人签字或盖章：</w:t>
      </w:r>
    </w:p>
    <w:p w14:paraId="52113585">
      <w:pPr>
        <w:tabs>
          <w:tab w:val="left" w:pos="4860"/>
        </w:tabs>
        <w:adjustRightInd/>
        <w:snapToGrid/>
        <w:ind w:right="1560" w:firstLine="504"/>
        <w:rPr>
          <w:rFonts w:asciiTheme="minorEastAsia" w:hAnsiTheme="minorEastAsia" w:eastAsiaTheme="minorEastAsia"/>
          <w:spacing w:val="6"/>
        </w:rPr>
      </w:pPr>
      <w:r>
        <w:rPr>
          <w:rFonts w:hint="eastAsia" w:asciiTheme="minorEastAsia" w:hAnsiTheme="minorEastAsia" w:eastAsiaTheme="minorEastAsia"/>
          <w:spacing w:val="6"/>
        </w:rPr>
        <w:t>年月日</w:t>
      </w:r>
    </w:p>
    <w:p w14:paraId="793F185D">
      <w:pPr>
        <w:adjustRightInd/>
        <w:snapToGrid/>
        <w:ind w:firstLine="504"/>
        <w:jc w:val="both"/>
        <w:rPr>
          <w:rFonts w:asciiTheme="minorEastAsia" w:hAnsiTheme="minorEastAsia" w:eastAsiaTheme="minorEastAsia"/>
          <w:spacing w:val="6"/>
        </w:rPr>
      </w:pPr>
    </w:p>
    <w:p w14:paraId="04969AF4">
      <w:pPr>
        <w:pStyle w:val="139"/>
        <w:spacing w:line="360" w:lineRule="auto"/>
        <w:rPr>
          <w:rFonts w:asciiTheme="minorEastAsia" w:hAnsiTheme="minorEastAsia" w:eastAsiaTheme="minorEastAsia"/>
        </w:rPr>
      </w:pPr>
    </w:p>
    <w:p w14:paraId="20C33D29">
      <w:pPr>
        <w:pStyle w:val="139"/>
        <w:spacing w:line="360" w:lineRule="auto"/>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注：不符合相应条件的投标人无需提供。</w:t>
      </w:r>
    </w:p>
    <w:p w14:paraId="7D0E2269">
      <w:pPr>
        <w:spacing w:line="540" w:lineRule="exact"/>
        <w:ind w:firstLine="504"/>
        <w:rPr>
          <w:rFonts w:ascii="宋体" w:hAnsi="宋体" w:eastAsia="宋体" w:cs="宋体"/>
          <w:spacing w:val="6"/>
        </w:rPr>
      </w:pPr>
      <w:r>
        <w:rPr>
          <w:rFonts w:hint="eastAsia" w:ascii="宋体" w:hAnsi="宋体" w:eastAsia="宋体" w:cs="宋体"/>
          <w:spacing w:val="6"/>
        </w:rPr>
        <w:t>注：</w:t>
      </w:r>
      <w:r>
        <w:rPr>
          <w:rFonts w:hint="eastAsia" w:eastAsia="宋体" w:cs="宋体"/>
          <w:spacing w:val="6"/>
        </w:rPr>
        <w:t>1</w:t>
      </w:r>
      <w:r>
        <w:rPr>
          <w:rFonts w:hint="eastAsia" w:ascii="宋体" w:hAnsi="宋体" w:eastAsia="宋体" w:cs="宋体"/>
          <w:spacing w:val="6"/>
        </w:rPr>
        <w:t>、根据《财政部 民政部 中国残疾人联合会关于促进残疾人就业政府采购政策的通知》（财库〔</w:t>
      </w:r>
      <w:r>
        <w:rPr>
          <w:rFonts w:hint="eastAsia" w:eastAsia="宋体" w:cs="宋体"/>
          <w:spacing w:val="6"/>
        </w:rPr>
        <w:t>2017</w:t>
      </w:r>
      <w:r>
        <w:rPr>
          <w:rFonts w:hint="eastAsia" w:ascii="宋体" w:hAnsi="宋体" w:eastAsia="宋体" w:cs="宋体"/>
          <w:spacing w:val="6"/>
        </w:rPr>
        <w:t>〕</w:t>
      </w:r>
      <w:r>
        <w:rPr>
          <w:rFonts w:hint="eastAsia" w:eastAsia="宋体" w:cs="宋体"/>
        </w:rPr>
        <w:t>141</w:t>
      </w:r>
      <w:r>
        <w:rPr>
          <w:rFonts w:hint="eastAsia" w:ascii="宋体" w:hAnsi="宋体" w:eastAsia="宋体" w:cs="宋体"/>
          <w:spacing w:val="6"/>
        </w:rPr>
        <w:t>号）第一条的规定：享受政府采购支持政策的残疾人福利性单位应当同时满足以下条件：</w:t>
      </w:r>
    </w:p>
    <w:p w14:paraId="224B1227">
      <w:pPr>
        <w:spacing w:line="540" w:lineRule="exact"/>
        <w:ind w:firstLine="504"/>
        <w:rPr>
          <w:rFonts w:ascii="宋体" w:hAnsi="宋体" w:eastAsia="宋体" w:cs="宋体"/>
          <w:spacing w:val="6"/>
        </w:rPr>
      </w:pPr>
      <w:r>
        <w:rPr>
          <w:rFonts w:hint="eastAsia" w:ascii="宋体" w:hAnsi="宋体" w:eastAsia="宋体" w:cs="宋体"/>
          <w:spacing w:val="6"/>
        </w:rPr>
        <w:t>（</w:t>
      </w:r>
      <w:r>
        <w:rPr>
          <w:rFonts w:hint="eastAsia" w:eastAsia="宋体" w:cs="宋体"/>
          <w:spacing w:val="6"/>
        </w:rPr>
        <w:t>1</w:t>
      </w:r>
      <w:r>
        <w:rPr>
          <w:rFonts w:hint="eastAsia" w:ascii="宋体" w:hAnsi="宋体" w:eastAsia="宋体" w:cs="宋体"/>
          <w:spacing w:val="6"/>
        </w:rPr>
        <w:t>）安置的残疾人占本单位在职职工人数的比例不低于</w:t>
      </w:r>
      <w:r>
        <w:rPr>
          <w:rFonts w:hint="eastAsia" w:eastAsia="宋体" w:cs="宋体"/>
          <w:spacing w:val="6"/>
        </w:rPr>
        <w:t>25</w:t>
      </w:r>
      <w:r>
        <w:rPr>
          <w:rFonts w:hint="eastAsia" w:ascii="宋体" w:hAnsi="宋体" w:eastAsia="宋体" w:cs="宋体"/>
          <w:spacing w:val="6"/>
        </w:rPr>
        <w:t>%（含</w:t>
      </w:r>
      <w:r>
        <w:rPr>
          <w:rFonts w:hint="eastAsia" w:eastAsia="宋体" w:cs="宋体"/>
          <w:spacing w:val="6"/>
        </w:rPr>
        <w:t>25</w:t>
      </w:r>
      <w:r>
        <w:rPr>
          <w:rFonts w:hint="eastAsia" w:ascii="宋体" w:hAnsi="宋体" w:eastAsia="宋体" w:cs="宋体"/>
          <w:spacing w:val="6"/>
        </w:rPr>
        <w:t>%），并且安置的残疾人人数不少于</w:t>
      </w:r>
      <w:r>
        <w:rPr>
          <w:rFonts w:hint="eastAsia" w:eastAsia="宋体" w:cs="宋体"/>
          <w:spacing w:val="6"/>
        </w:rPr>
        <w:t>10</w:t>
      </w:r>
      <w:r>
        <w:rPr>
          <w:rFonts w:hint="eastAsia" w:ascii="宋体" w:hAnsi="宋体" w:eastAsia="宋体" w:cs="宋体"/>
          <w:spacing w:val="6"/>
        </w:rPr>
        <w:t>人（含</w:t>
      </w:r>
      <w:r>
        <w:rPr>
          <w:rFonts w:hint="eastAsia" w:eastAsia="宋体" w:cs="宋体"/>
          <w:spacing w:val="6"/>
        </w:rPr>
        <w:t>10</w:t>
      </w:r>
      <w:r>
        <w:rPr>
          <w:rFonts w:hint="eastAsia" w:ascii="宋体" w:hAnsi="宋体" w:eastAsia="宋体" w:cs="宋体"/>
          <w:spacing w:val="6"/>
        </w:rPr>
        <w:t>人）；</w:t>
      </w:r>
    </w:p>
    <w:p w14:paraId="35042D52">
      <w:pPr>
        <w:spacing w:line="540" w:lineRule="exact"/>
        <w:ind w:firstLine="504"/>
        <w:rPr>
          <w:rFonts w:ascii="宋体" w:hAnsi="宋体" w:eastAsia="宋体" w:cs="宋体"/>
          <w:spacing w:val="6"/>
        </w:rPr>
      </w:pPr>
      <w:r>
        <w:rPr>
          <w:rFonts w:hint="eastAsia" w:ascii="宋体" w:hAnsi="宋体" w:eastAsia="宋体" w:cs="宋体"/>
          <w:spacing w:val="6"/>
        </w:rPr>
        <w:t>（</w:t>
      </w:r>
      <w:r>
        <w:rPr>
          <w:rFonts w:hint="eastAsia" w:eastAsia="宋体" w:cs="宋体"/>
          <w:spacing w:val="6"/>
        </w:rPr>
        <w:t>2</w:t>
      </w:r>
      <w:r>
        <w:rPr>
          <w:rFonts w:hint="eastAsia" w:ascii="宋体" w:hAnsi="宋体" w:eastAsia="宋体" w:cs="宋体"/>
          <w:spacing w:val="6"/>
        </w:rPr>
        <w:t>）依法与安置的每位残疾人签订了一年以上（含一年）的劳动合同或服务协议；</w:t>
      </w:r>
    </w:p>
    <w:p w14:paraId="7C4B83BE">
      <w:pPr>
        <w:spacing w:line="540" w:lineRule="exact"/>
        <w:ind w:firstLine="504"/>
        <w:rPr>
          <w:rFonts w:ascii="宋体" w:hAnsi="宋体" w:eastAsia="宋体" w:cs="宋体"/>
          <w:spacing w:val="6"/>
        </w:rPr>
      </w:pPr>
      <w:r>
        <w:rPr>
          <w:rFonts w:hint="eastAsia" w:ascii="宋体" w:hAnsi="宋体" w:eastAsia="宋体" w:cs="宋体"/>
          <w:spacing w:val="6"/>
        </w:rPr>
        <w:t>（</w:t>
      </w:r>
      <w:r>
        <w:rPr>
          <w:rFonts w:hint="eastAsia" w:eastAsia="宋体" w:cs="宋体"/>
          <w:spacing w:val="6"/>
        </w:rPr>
        <w:t>3</w:t>
      </w:r>
      <w:r>
        <w:rPr>
          <w:rFonts w:hint="eastAsia" w:ascii="宋体" w:hAnsi="宋体" w:eastAsia="宋体" w:cs="宋体"/>
          <w:spacing w:val="6"/>
        </w:rPr>
        <w:t>）为安置的每位残疾人按月足额缴纳了基本养老保险、基本医疗保险、失业保险、工伤保险和生育保险等社会保险费；</w:t>
      </w:r>
    </w:p>
    <w:p w14:paraId="780A11DF">
      <w:pPr>
        <w:spacing w:line="540" w:lineRule="exact"/>
        <w:ind w:firstLine="504"/>
        <w:rPr>
          <w:rFonts w:ascii="宋体" w:hAnsi="宋体" w:eastAsia="宋体" w:cs="宋体"/>
          <w:spacing w:val="6"/>
        </w:rPr>
      </w:pPr>
      <w:r>
        <w:rPr>
          <w:rFonts w:hint="eastAsia" w:ascii="宋体" w:hAnsi="宋体" w:eastAsia="宋体" w:cs="宋体"/>
          <w:spacing w:val="6"/>
        </w:rPr>
        <w:t>（</w:t>
      </w:r>
      <w:r>
        <w:rPr>
          <w:rFonts w:hint="eastAsia" w:eastAsia="宋体" w:cs="宋体"/>
          <w:spacing w:val="6"/>
        </w:rPr>
        <w:t>4</w:t>
      </w:r>
      <w:r>
        <w:rPr>
          <w:rFonts w:hint="eastAsia" w:ascii="宋体" w:hAnsi="宋体" w:eastAsia="宋体" w:cs="宋体"/>
          <w:spacing w:val="6"/>
        </w:rPr>
        <w:t>）通过银行等金融机构向安置的每位残疾人，按月支付了不低于单位所在区县适用的经省级人民政府批准的月最低工资标准的工资；</w:t>
      </w:r>
    </w:p>
    <w:p w14:paraId="355C8FF9">
      <w:pPr>
        <w:spacing w:line="540" w:lineRule="exact"/>
        <w:ind w:firstLine="504"/>
        <w:rPr>
          <w:rFonts w:ascii="宋体" w:hAnsi="宋体" w:eastAsia="宋体" w:cs="宋体"/>
          <w:spacing w:val="6"/>
        </w:rPr>
      </w:pPr>
      <w:r>
        <w:rPr>
          <w:rFonts w:hint="eastAsia" w:ascii="宋体" w:hAnsi="宋体" w:eastAsia="宋体" w:cs="宋体"/>
          <w:spacing w:val="6"/>
        </w:rPr>
        <w:t>（</w:t>
      </w:r>
      <w:r>
        <w:rPr>
          <w:rFonts w:hint="eastAsia" w:eastAsia="宋体" w:cs="宋体"/>
          <w:spacing w:val="6"/>
        </w:rPr>
        <w:t>5</w:t>
      </w:r>
      <w:r>
        <w:rPr>
          <w:rFonts w:hint="eastAsia" w:ascii="宋体" w:hAnsi="宋体" w:eastAsia="宋体" w:cs="宋体"/>
          <w:spacing w:val="6"/>
        </w:rPr>
        <w:t>）提供本单位制造的货物、承担的工程或者服务（以下简称产品），或者提供其他残疾人福利性单位制造的货物（不包括使用非残疾人福利性单位注册商标的货物）。</w:t>
      </w:r>
    </w:p>
    <w:p w14:paraId="3B0C15F4">
      <w:pPr>
        <w:spacing w:line="540" w:lineRule="exact"/>
        <w:ind w:firstLine="504"/>
        <w:rPr>
          <w:rFonts w:ascii="宋体" w:hAnsi="宋体" w:eastAsia="宋体" w:cs="宋体"/>
          <w:spacing w:val="6"/>
        </w:rPr>
      </w:pPr>
      <w:r>
        <w:rPr>
          <w:rFonts w:hint="eastAsia" w:ascii="宋体" w:hAnsi="宋体" w:eastAsia="宋体" w:cs="宋体"/>
          <w:spacing w:val="6"/>
        </w:rPr>
        <w:t>前款所称残疾人是指法定劳动年龄内，持有《中华人民共和国残疾人证》或者《中华人民共和国残疾军人证（</w:t>
      </w:r>
      <w:r>
        <w:rPr>
          <w:rFonts w:hint="eastAsia" w:eastAsia="宋体" w:cs="宋体"/>
          <w:spacing w:val="6"/>
        </w:rPr>
        <w:t>1</w:t>
      </w:r>
      <w:r>
        <w:rPr>
          <w:rFonts w:hint="eastAsia" w:ascii="宋体" w:hAnsi="宋体" w:eastAsia="宋体" w:cs="宋体"/>
          <w:spacing w:val="6"/>
        </w:rPr>
        <w:t>至</w:t>
      </w:r>
      <w:r>
        <w:rPr>
          <w:rFonts w:hint="eastAsia" w:eastAsia="宋体" w:cs="宋体"/>
          <w:spacing w:val="6"/>
        </w:rPr>
        <w:t>8</w:t>
      </w:r>
      <w:r>
        <w:rPr>
          <w:rFonts w:hint="eastAsia" w:ascii="宋体" w:hAnsi="宋体" w:eastAsia="宋体" w:cs="宋体"/>
          <w:spacing w:val="6"/>
        </w:rPr>
        <w:t>级）》的自然人，包括具有劳动条件和劳动意愿的精神残疾人。在职职工人数是指与残疾人福利性单位建立劳动关系并依法签订劳动合同或者服务协议的雇员人数。</w:t>
      </w:r>
    </w:p>
    <w:p w14:paraId="59B30AF4">
      <w:pPr>
        <w:spacing w:line="540" w:lineRule="exact"/>
        <w:ind w:firstLine="630" w:firstLineChars="250"/>
        <w:rPr>
          <w:rFonts w:ascii="宋体" w:hAnsi="宋体" w:eastAsia="宋体" w:cs="宋体"/>
          <w:spacing w:val="6"/>
        </w:rPr>
      </w:pPr>
      <w:r>
        <w:rPr>
          <w:rFonts w:hint="eastAsia" w:eastAsia="宋体" w:cs="宋体"/>
          <w:spacing w:val="6"/>
        </w:rPr>
        <w:t>2</w:t>
      </w:r>
      <w:r>
        <w:rPr>
          <w:rFonts w:hint="eastAsia" w:ascii="宋体" w:hAnsi="宋体" w:eastAsia="宋体" w:cs="宋体"/>
          <w:spacing w:val="6"/>
        </w:rPr>
        <w:t>、根据《财政部 民政部 中国残疾人联合会关于促进残疾人就业政府采购政策的通知》（财库〔</w:t>
      </w:r>
      <w:r>
        <w:rPr>
          <w:rFonts w:hint="eastAsia" w:eastAsia="宋体" w:cs="宋体"/>
          <w:spacing w:val="6"/>
        </w:rPr>
        <w:t>2017</w:t>
      </w:r>
      <w:r>
        <w:rPr>
          <w:rFonts w:hint="eastAsia" w:ascii="宋体" w:hAnsi="宋体" w:eastAsia="宋体" w:cs="宋体"/>
          <w:spacing w:val="6"/>
        </w:rPr>
        <w:t>〕</w:t>
      </w:r>
      <w:r>
        <w:rPr>
          <w:rFonts w:hint="eastAsia" w:eastAsia="宋体" w:cs="宋体"/>
        </w:rPr>
        <w:t>141</w:t>
      </w:r>
      <w:r>
        <w:rPr>
          <w:rFonts w:hint="eastAsia" w:ascii="宋体" w:hAnsi="宋体" w:eastAsia="宋体" w:cs="宋体"/>
          <w:spacing w:val="6"/>
        </w:rPr>
        <w:t>号）第二条的规定：供应商提供的《残疾人福利性单位声明函》与事实不符的，依照《政府采购法》第七十七条第一款的规定追究法律责任。</w:t>
      </w:r>
    </w:p>
    <w:p w14:paraId="58512DAA">
      <w:pPr>
        <w:spacing w:after="120" w:afterLines="50" w:line="540" w:lineRule="exact"/>
        <w:ind w:firstLine="562"/>
        <w:jc w:val="center"/>
        <w:rPr>
          <w:rFonts w:ascii="宋体" w:hAnsi="宋体" w:eastAsia="宋体" w:cs="宋体"/>
          <w:b/>
          <w:sz w:val="28"/>
          <w:szCs w:val="28"/>
        </w:rPr>
        <w:sectPr>
          <w:headerReference r:id="rId28" w:type="default"/>
          <w:pgSz w:w="11907" w:h="16840"/>
          <w:pgMar w:top="1417" w:right="1417" w:bottom="1417" w:left="1417" w:header="851" w:footer="822" w:gutter="0"/>
          <w:pgNumType w:fmt="decimal"/>
          <w:cols w:space="720" w:num="1"/>
          <w:titlePg/>
          <w:docGrid w:linePitch="290" w:charSpace="0"/>
        </w:sectPr>
      </w:pPr>
    </w:p>
    <w:p w14:paraId="66BA7A36">
      <w:pPr>
        <w:spacing w:after="120" w:afterLines="50" w:line="540" w:lineRule="exact"/>
        <w:ind w:firstLine="562"/>
        <w:jc w:val="center"/>
        <w:rPr>
          <w:rFonts w:ascii="宋体" w:hAnsi="宋体" w:eastAsia="宋体" w:cs="宋体"/>
          <w:b/>
          <w:sz w:val="28"/>
          <w:szCs w:val="28"/>
        </w:rPr>
      </w:pPr>
      <w:r>
        <w:rPr>
          <w:rFonts w:hint="eastAsia" w:ascii="宋体" w:hAnsi="宋体" w:eastAsia="宋体" w:cs="宋体"/>
          <w:b/>
          <w:sz w:val="28"/>
          <w:szCs w:val="28"/>
        </w:rPr>
        <w:t>格式</w:t>
      </w:r>
      <w:r>
        <w:rPr>
          <w:rFonts w:hint="eastAsia" w:eastAsia="宋体" w:cs="宋体"/>
          <w:b/>
          <w:sz w:val="28"/>
          <w:szCs w:val="28"/>
        </w:rPr>
        <w:t>3</w:t>
      </w:r>
      <w:r>
        <w:rPr>
          <w:rFonts w:hint="eastAsia" w:ascii="宋体" w:hAnsi="宋体" w:eastAsia="宋体" w:cs="宋体"/>
          <w:b/>
          <w:sz w:val="28"/>
          <w:szCs w:val="28"/>
        </w:rPr>
        <w:t>：符合政府采购优惠政策产品明细及报价表（如果有）</w:t>
      </w:r>
    </w:p>
    <w:p w14:paraId="1AEF5B96">
      <w:pPr>
        <w:ind w:right="175" w:firstLine="480"/>
        <w:jc w:val="right"/>
        <w:rPr>
          <w:rFonts w:ascii="宋体" w:hAnsi="宋体" w:eastAsia="宋体" w:cs="宋体"/>
          <w:szCs w:val="36"/>
        </w:rPr>
      </w:pPr>
      <w:r>
        <w:rPr>
          <w:rFonts w:hint="eastAsia" w:ascii="宋体" w:hAnsi="宋体" w:eastAsia="宋体" w:cs="宋体"/>
        </w:rPr>
        <w:t>单位：元/人民币</w:t>
      </w:r>
    </w:p>
    <w:tbl>
      <w:tblPr>
        <w:tblStyle w:val="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819"/>
        <w:gridCol w:w="637"/>
        <w:gridCol w:w="2588"/>
        <w:gridCol w:w="810"/>
        <w:gridCol w:w="646"/>
        <w:gridCol w:w="971"/>
        <w:gridCol w:w="1133"/>
        <w:gridCol w:w="979"/>
      </w:tblGrid>
      <w:tr w14:paraId="4B006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trPr>
        <w:tc>
          <w:tcPr>
            <w:tcW w:w="702" w:type="dxa"/>
            <w:tcBorders>
              <w:top w:val="single" w:color="auto" w:sz="4" w:space="0"/>
              <w:left w:val="single" w:color="auto" w:sz="4" w:space="0"/>
              <w:bottom w:val="single" w:color="auto" w:sz="4" w:space="0"/>
              <w:right w:val="single" w:color="auto" w:sz="4" w:space="0"/>
            </w:tcBorders>
            <w:vAlign w:val="center"/>
          </w:tcPr>
          <w:p w14:paraId="6B994788">
            <w:pPr>
              <w:spacing w:line="440" w:lineRule="exact"/>
              <w:ind w:firstLine="0" w:firstLineChars="0"/>
              <w:jc w:val="center"/>
              <w:rPr>
                <w:rFonts w:ascii="宋体" w:hAnsi="宋体" w:eastAsia="宋体" w:cs="宋体"/>
              </w:rPr>
            </w:pPr>
            <w:r>
              <w:rPr>
                <w:rFonts w:hint="eastAsia" w:ascii="宋体" w:hAnsi="宋体" w:eastAsia="宋体" w:cs="宋体"/>
              </w:rPr>
              <w:t>序号</w:t>
            </w:r>
          </w:p>
        </w:tc>
        <w:tc>
          <w:tcPr>
            <w:tcW w:w="819" w:type="dxa"/>
            <w:tcBorders>
              <w:top w:val="single" w:color="auto" w:sz="4" w:space="0"/>
              <w:left w:val="single" w:color="auto" w:sz="4" w:space="0"/>
              <w:bottom w:val="single" w:color="auto" w:sz="4" w:space="0"/>
              <w:right w:val="single" w:color="auto" w:sz="4" w:space="0"/>
            </w:tcBorders>
            <w:vAlign w:val="center"/>
          </w:tcPr>
          <w:p w14:paraId="725A1587">
            <w:pPr>
              <w:spacing w:line="440" w:lineRule="exact"/>
              <w:ind w:firstLine="0" w:firstLineChars="0"/>
              <w:jc w:val="center"/>
              <w:rPr>
                <w:rFonts w:ascii="宋体" w:hAnsi="宋体" w:eastAsia="宋体" w:cs="宋体"/>
              </w:rPr>
            </w:pPr>
            <w:r>
              <w:rPr>
                <w:rFonts w:hint="eastAsia" w:ascii="宋体" w:hAnsi="宋体" w:eastAsia="宋体" w:cs="宋体"/>
              </w:rPr>
              <w:t>名称</w:t>
            </w:r>
          </w:p>
        </w:tc>
        <w:tc>
          <w:tcPr>
            <w:tcW w:w="637" w:type="dxa"/>
            <w:tcBorders>
              <w:top w:val="single" w:color="auto" w:sz="4" w:space="0"/>
              <w:left w:val="single" w:color="auto" w:sz="4" w:space="0"/>
              <w:bottom w:val="single" w:color="auto" w:sz="4" w:space="0"/>
              <w:right w:val="single" w:color="auto" w:sz="4" w:space="0"/>
            </w:tcBorders>
            <w:vAlign w:val="center"/>
          </w:tcPr>
          <w:p w14:paraId="04F8D641">
            <w:pPr>
              <w:spacing w:line="440" w:lineRule="exact"/>
              <w:ind w:firstLine="0" w:firstLineChars="0"/>
              <w:rPr>
                <w:rFonts w:ascii="宋体" w:hAnsi="宋体" w:eastAsia="宋体" w:cs="宋体"/>
              </w:rPr>
            </w:pPr>
            <w:r>
              <w:rPr>
                <w:rFonts w:hint="eastAsia" w:ascii="宋体" w:hAnsi="宋体" w:eastAsia="宋体" w:cs="宋体"/>
              </w:rPr>
              <w:t>品牌</w:t>
            </w:r>
          </w:p>
        </w:tc>
        <w:tc>
          <w:tcPr>
            <w:tcW w:w="2588" w:type="dxa"/>
            <w:tcBorders>
              <w:top w:val="single" w:color="auto" w:sz="4" w:space="0"/>
              <w:left w:val="single" w:color="auto" w:sz="4" w:space="0"/>
              <w:bottom w:val="single" w:color="auto" w:sz="4" w:space="0"/>
              <w:right w:val="single" w:color="auto" w:sz="4" w:space="0"/>
            </w:tcBorders>
            <w:vAlign w:val="center"/>
          </w:tcPr>
          <w:p w14:paraId="594038FA">
            <w:pPr>
              <w:spacing w:line="440" w:lineRule="exact"/>
              <w:ind w:firstLine="0" w:firstLineChars="0"/>
              <w:jc w:val="center"/>
              <w:rPr>
                <w:rFonts w:ascii="宋体" w:hAnsi="宋体" w:eastAsia="宋体" w:cs="宋体"/>
              </w:rPr>
            </w:pPr>
            <w:r>
              <w:rPr>
                <w:rFonts w:hint="eastAsia" w:ascii="宋体" w:hAnsi="宋体" w:eastAsia="宋体" w:cs="宋体"/>
              </w:rPr>
              <w:t>规格型号</w:t>
            </w:r>
          </w:p>
        </w:tc>
        <w:tc>
          <w:tcPr>
            <w:tcW w:w="810" w:type="dxa"/>
            <w:tcBorders>
              <w:top w:val="single" w:color="auto" w:sz="4" w:space="0"/>
              <w:left w:val="single" w:color="auto" w:sz="4" w:space="0"/>
              <w:bottom w:val="single" w:color="auto" w:sz="4" w:space="0"/>
              <w:right w:val="single" w:color="auto" w:sz="4" w:space="0"/>
            </w:tcBorders>
            <w:vAlign w:val="center"/>
          </w:tcPr>
          <w:p w14:paraId="0FD6C5F6">
            <w:pPr>
              <w:spacing w:line="440" w:lineRule="exact"/>
              <w:ind w:firstLine="0" w:firstLineChars="0"/>
              <w:rPr>
                <w:rFonts w:ascii="宋体" w:hAnsi="宋体" w:eastAsia="宋体" w:cs="宋体"/>
              </w:rPr>
            </w:pPr>
            <w:r>
              <w:rPr>
                <w:rFonts w:hint="eastAsia" w:ascii="宋体" w:hAnsi="宋体" w:eastAsia="宋体" w:cs="宋体"/>
              </w:rPr>
              <w:t>数量</w:t>
            </w:r>
          </w:p>
        </w:tc>
        <w:tc>
          <w:tcPr>
            <w:tcW w:w="646" w:type="dxa"/>
            <w:tcBorders>
              <w:top w:val="single" w:color="auto" w:sz="4" w:space="0"/>
              <w:left w:val="single" w:color="auto" w:sz="4" w:space="0"/>
              <w:bottom w:val="single" w:color="auto" w:sz="4" w:space="0"/>
              <w:right w:val="single" w:color="auto" w:sz="4" w:space="0"/>
            </w:tcBorders>
            <w:vAlign w:val="center"/>
          </w:tcPr>
          <w:p w14:paraId="3D751A80">
            <w:pPr>
              <w:spacing w:line="440" w:lineRule="exact"/>
              <w:ind w:firstLine="0" w:firstLineChars="0"/>
              <w:jc w:val="center"/>
              <w:rPr>
                <w:rFonts w:ascii="宋体" w:hAnsi="宋体" w:eastAsia="宋体" w:cs="宋体"/>
              </w:rPr>
            </w:pPr>
            <w:r>
              <w:rPr>
                <w:rFonts w:hint="eastAsia" w:ascii="宋体" w:hAnsi="宋体" w:eastAsia="宋体" w:cs="宋体"/>
              </w:rPr>
              <w:t>产地</w:t>
            </w:r>
          </w:p>
        </w:tc>
        <w:tc>
          <w:tcPr>
            <w:tcW w:w="971" w:type="dxa"/>
            <w:tcBorders>
              <w:top w:val="single" w:color="auto" w:sz="4" w:space="0"/>
              <w:left w:val="single" w:color="auto" w:sz="4" w:space="0"/>
              <w:bottom w:val="single" w:color="auto" w:sz="4" w:space="0"/>
              <w:right w:val="single" w:color="auto" w:sz="4" w:space="0"/>
            </w:tcBorders>
            <w:vAlign w:val="center"/>
          </w:tcPr>
          <w:p w14:paraId="508679D0">
            <w:pPr>
              <w:spacing w:line="440" w:lineRule="exact"/>
              <w:ind w:firstLine="0" w:firstLineChars="0"/>
              <w:jc w:val="center"/>
              <w:rPr>
                <w:rFonts w:ascii="宋体" w:hAnsi="宋体" w:eastAsia="宋体" w:cs="宋体"/>
              </w:rPr>
            </w:pPr>
            <w:r>
              <w:rPr>
                <w:rFonts w:hint="eastAsia" w:ascii="宋体" w:hAnsi="宋体" w:eastAsia="宋体" w:cs="宋体"/>
              </w:rPr>
              <w:t>制造厂家</w:t>
            </w:r>
          </w:p>
        </w:tc>
        <w:tc>
          <w:tcPr>
            <w:tcW w:w="1133" w:type="dxa"/>
            <w:tcBorders>
              <w:top w:val="single" w:color="auto" w:sz="4" w:space="0"/>
              <w:left w:val="single" w:color="auto" w:sz="4" w:space="0"/>
              <w:bottom w:val="single" w:color="auto" w:sz="4" w:space="0"/>
              <w:right w:val="single" w:color="auto" w:sz="4" w:space="0"/>
            </w:tcBorders>
            <w:vAlign w:val="center"/>
          </w:tcPr>
          <w:p w14:paraId="51FC0E2F">
            <w:pPr>
              <w:spacing w:line="440" w:lineRule="exact"/>
              <w:ind w:firstLine="0" w:firstLineChars="0"/>
              <w:jc w:val="center"/>
              <w:rPr>
                <w:rFonts w:ascii="宋体" w:hAnsi="宋体" w:eastAsia="宋体" w:cs="宋体"/>
              </w:rPr>
            </w:pPr>
            <w:r>
              <w:rPr>
                <w:rFonts w:hint="eastAsia" w:ascii="宋体" w:hAnsi="宋体" w:eastAsia="宋体" w:cs="宋体"/>
              </w:rPr>
              <w:t>单价</w:t>
            </w:r>
          </w:p>
        </w:tc>
        <w:tc>
          <w:tcPr>
            <w:tcW w:w="979" w:type="dxa"/>
            <w:tcBorders>
              <w:top w:val="single" w:color="auto" w:sz="4" w:space="0"/>
              <w:left w:val="single" w:color="auto" w:sz="4" w:space="0"/>
              <w:bottom w:val="single" w:color="auto" w:sz="4" w:space="0"/>
              <w:right w:val="single" w:color="auto" w:sz="4" w:space="0"/>
            </w:tcBorders>
            <w:vAlign w:val="center"/>
          </w:tcPr>
          <w:p w14:paraId="4DB8F0F3">
            <w:pPr>
              <w:spacing w:line="440" w:lineRule="exact"/>
              <w:ind w:firstLine="0" w:firstLineChars="0"/>
              <w:jc w:val="center"/>
              <w:rPr>
                <w:rFonts w:ascii="宋体" w:hAnsi="宋体" w:eastAsia="宋体" w:cs="宋体"/>
              </w:rPr>
            </w:pPr>
            <w:r>
              <w:rPr>
                <w:rFonts w:hint="eastAsia" w:ascii="宋体" w:hAnsi="宋体" w:eastAsia="宋体" w:cs="宋体"/>
              </w:rPr>
              <w:t>合价</w:t>
            </w:r>
          </w:p>
        </w:tc>
      </w:tr>
      <w:tr w14:paraId="6F094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9285" w:type="dxa"/>
            <w:gridSpan w:val="9"/>
            <w:tcBorders>
              <w:top w:val="single" w:color="auto" w:sz="4" w:space="0"/>
              <w:left w:val="single" w:color="auto" w:sz="4" w:space="0"/>
              <w:bottom w:val="single" w:color="auto" w:sz="4" w:space="0"/>
              <w:right w:val="single" w:color="auto" w:sz="4" w:space="0"/>
            </w:tcBorders>
            <w:vAlign w:val="center"/>
          </w:tcPr>
          <w:p w14:paraId="69514D24">
            <w:pPr>
              <w:spacing w:line="440" w:lineRule="exact"/>
              <w:ind w:firstLine="0" w:firstLineChars="0"/>
              <w:jc w:val="center"/>
              <w:rPr>
                <w:rFonts w:ascii="宋体" w:hAnsi="宋体" w:eastAsia="宋体" w:cs="宋体"/>
              </w:rPr>
            </w:pPr>
            <w:r>
              <w:rPr>
                <w:rFonts w:hint="eastAsia" w:ascii="宋体" w:hAnsi="宋体" w:eastAsia="宋体" w:cs="宋体"/>
              </w:rPr>
              <w:t>节能产品</w:t>
            </w:r>
          </w:p>
        </w:tc>
      </w:tr>
      <w:tr w14:paraId="0694A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702" w:type="dxa"/>
            <w:tcBorders>
              <w:top w:val="single" w:color="auto" w:sz="4" w:space="0"/>
              <w:left w:val="single" w:color="auto" w:sz="4" w:space="0"/>
              <w:bottom w:val="single" w:color="auto" w:sz="4" w:space="0"/>
              <w:right w:val="single" w:color="auto" w:sz="4" w:space="0"/>
            </w:tcBorders>
            <w:vAlign w:val="center"/>
          </w:tcPr>
          <w:p w14:paraId="51FD69A9">
            <w:pPr>
              <w:spacing w:line="440" w:lineRule="exact"/>
              <w:ind w:firstLine="0" w:firstLineChars="0"/>
              <w:jc w:val="center"/>
              <w:rPr>
                <w:rFonts w:ascii="宋体" w:hAnsi="宋体" w:eastAsia="宋体" w:cs="宋体"/>
              </w:rPr>
            </w:pPr>
            <w:r>
              <w:rPr>
                <w:rFonts w:hint="eastAsia" w:eastAsia="宋体" w:cs="宋体"/>
              </w:rPr>
              <w:t>1</w:t>
            </w:r>
          </w:p>
        </w:tc>
        <w:tc>
          <w:tcPr>
            <w:tcW w:w="819" w:type="dxa"/>
            <w:tcBorders>
              <w:top w:val="single" w:color="auto" w:sz="4" w:space="0"/>
              <w:left w:val="single" w:color="auto" w:sz="4" w:space="0"/>
              <w:bottom w:val="single" w:color="auto" w:sz="4" w:space="0"/>
              <w:right w:val="single" w:color="auto" w:sz="4" w:space="0"/>
            </w:tcBorders>
            <w:vAlign w:val="center"/>
          </w:tcPr>
          <w:p w14:paraId="01CB553C">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7091944B">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1BF2F59D">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52C555E3">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777CB4BC">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062E973F">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446D049C">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25569B68">
            <w:pPr>
              <w:spacing w:line="440" w:lineRule="exact"/>
              <w:ind w:firstLine="0" w:firstLineChars="0"/>
              <w:jc w:val="center"/>
              <w:rPr>
                <w:rFonts w:ascii="宋体" w:hAnsi="宋体" w:eastAsia="宋体" w:cs="宋体"/>
              </w:rPr>
            </w:pPr>
          </w:p>
        </w:tc>
      </w:tr>
      <w:tr w14:paraId="716FD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1" w:hRule="atLeast"/>
        </w:trPr>
        <w:tc>
          <w:tcPr>
            <w:tcW w:w="702" w:type="dxa"/>
            <w:tcBorders>
              <w:top w:val="single" w:color="auto" w:sz="4" w:space="0"/>
              <w:left w:val="single" w:color="auto" w:sz="4" w:space="0"/>
              <w:bottom w:val="single" w:color="auto" w:sz="4" w:space="0"/>
              <w:right w:val="single" w:color="auto" w:sz="4" w:space="0"/>
            </w:tcBorders>
            <w:vAlign w:val="center"/>
          </w:tcPr>
          <w:p w14:paraId="1053CE9D">
            <w:pPr>
              <w:spacing w:line="440" w:lineRule="exact"/>
              <w:ind w:firstLine="0" w:firstLineChars="0"/>
              <w:jc w:val="center"/>
              <w:rPr>
                <w:rFonts w:ascii="宋体" w:hAnsi="宋体" w:eastAsia="宋体" w:cs="宋体"/>
              </w:rPr>
            </w:pPr>
            <w:r>
              <w:rPr>
                <w:rFonts w:hint="eastAsia" w:eastAsia="宋体" w:cs="宋体"/>
              </w:rPr>
              <w:t>2</w:t>
            </w:r>
          </w:p>
        </w:tc>
        <w:tc>
          <w:tcPr>
            <w:tcW w:w="819" w:type="dxa"/>
            <w:tcBorders>
              <w:top w:val="single" w:color="auto" w:sz="4" w:space="0"/>
              <w:left w:val="single" w:color="auto" w:sz="4" w:space="0"/>
              <w:bottom w:val="single" w:color="auto" w:sz="4" w:space="0"/>
              <w:right w:val="single" w:color="auto" w:sz="4" w:space="0"/>
            </w:tcBorders>
            <w:vAlign w:val="center"/>
          </w:tcPr>
          <w:p w14:paraId="7A2A1873">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3BF8F58E">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58F11323">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33781BA7">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21C9ABC3">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50CF265D">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35FFA569">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2B798F01">
            <w:pPr>
              <w:spacing w:line="440" w:lineRule="exact"/>
              <w:ind w:firstLine="0" w:firstLineChars="0"/>
              <w:jc w:val="center"/>
              <w:rPr>
                <w:rFonts w:ascii="宋体" w:hAnsi="宋体" w:eastAsia="宋体" w:cs="宋体"/>
              </w:rPr>
            </w:pPr>
          </w:p>
        </w:tc>
      </w:tr>
      <w:tr w14:paraId="4876E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702" w:type="dxa"/>
            <w:tcBorders>
              <w:top w:val="single" w:color="auto" w:sz="4" w:space="0"/>
              <w:left w:val="single" w:color="auto" w:sz="4" w:space="0"/>
              <w:bottom w:val="single" w:color="auto" w:sz="4" w:space="0"/>
              <w:right w:val="single" w:color="auto" w:sz="4" w:space="0"/>
            </w:tcBorders>
            <w:vAlign w:val="center"/>
          </w:tcPr>
          <w:p w14:paraId="6A59D708">
            <w:pPr>
              <w:spacing w:line="440" w:lineRule="exact"/>
              <w:ind w:firstLine="0" w:firstLineChars="0"/>
              <w:jc w:val="center"/>
              <w:rPr>
                <w:rFonts w:ascii="宋体" w:hAnsi="宋体" w:eastAsia="宋体" w:cs="宋体"/>
              </w:rPr>
            </w:pPr>
            <w:r>
              <w:rPr>
                <w:rFonts w:hint="eastAsia" w:eastAsia="宋体" w:cs="宋体"/>
              </w:rPr>
              <w:t>3</w:t>
            </w:r>
          </w:p>
        </w:tc>
        <w:tc>
          <w:tcPr>
            <w:tcW w:w="819" w:type="dxa"/>
            <w:tcBorders>
              <w:top w:val="single" w:color="auto" w:sz="4" w:space="0"/>
              <w:left w:val="single" w:color="auto" w:sz="4" w:space="0"/>
              <w:bottom w:val="single" w:color="auto" w:sz="4" w:space="0"/>
              <w:right w:val="single" w:color="auto" w:sz="4" w:space="0"/>
            </w:tcBorders>
            <w:vAlign w:val="center"/>
          </w:tcPr>
          <w:p w14:paraId="139B4439">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4694EAEA">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5A04F34A">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0AF64763">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251D4ADA">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6FCD5546">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334D5498">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38B30FEE">
            <w:pPr>
              <w:spacing w:line="440" w:lineRule="exact"/>
              <w:ind w:firstLine="0" w:firstLineChars="0"/>
              <w:jc w:val="center"/>
              <w:rPr>
                <w:rFonts w:ascii="宋体" w:hAnsi="宋体" w:eastAsia="宋体" w:cs="宋体"/>
              </w:rPr>
            </w:pPr>
          </w:p>
        </w:tc>
      </w:tr>
      <w:tr w14:paraId="3D2A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1" w:hRule="atLeast"/>
        </w:trPr>
        <w:tc>
          <w:tcPr>
            <w:tcW w:w="702" w:type="dxa"/>
            <w:tcBorders>
              <w:top w:val="single" w:color="auto" w:sz="4" w:space="0"/>
              <w:left w:val="single" w:color="auto" w:sz="4" w:space="0"/>
              <w:bottom w:val="single" w:color="auto" w:sz="4" w:space="0"/>
              <w:right w:val="single" w:color="auto" w:sz="4" w:space="0"/>
            </w:tcBorders>
            <w:vAlign w:val="center"/>
          </w:tcPr>
          <w:p w14:paraId="1479137D">
            <w:pPr>
              <w:spacing w:line="440" w:lineRule="exact"/>
              <w:ind w:firstLine="0" w:firstLineChars="0"/>
              <w:jc w:val="center"/>
              <w:rPr>
                <w:rFonts w:ascii="宋体" w:hAnsi="宋体" w:eastAsia="宋体" w:cs="宋体"/>
              </w:rPr>
            </w:pPr>
            <w:r>
              <w:rPr>
                <w:rFonts w:hint="eastAsia" w:ascii="宋体" w:hAnsi="宋体" w:eastAsia="宋体" w:cs="宋体"/>
              </w:rPr>
              <w:t>…</w:t>
            </w:r>
          </w:p>
        </w:tc>
        <w:tc>
          <w:tcPr>
            <w:tcW w:w="819" w:type="dxa"/>
            <w:tcBorders>
              <w:top w:val="single" w:color="auto" w:sz="4" w:space="0"/>
              <w:left w:val="single" w:color="auto" w:sz="4" w:space="0"/>
              <w:bottom w:val="single" w:color="auto" w:sz="4" w:space="0"/>
              <w:right w:val="single" w:color="auto" w:sz="4" w:space="0"/>
            </w:tcBorders>
            <w:vAlign w:val="center"/>
          </w:tcPr>
          <w:p w14:paraId="03ED53B8">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42B15AE3">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28F89447">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635D2B27">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084D5C53">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1ADB97DF">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755E16EE">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35A2AF42">
            <w:pPr>
              <w:spacing w:line="440" w:lineRule="exact"/>
              <w:ind w:firstLine="0" w:firstLineChars="0"/>
              <w:jc w:val="center"/>
              <w:rPr>
                <w:rFonts w:ascii="宋体" w:hAnsi="宋体" w:eastAsia="宋体" w:cs="宋体"/>
              </w:rPr>
            </w:pPr>
          </w:p>
        </w:tc>
      </w:tr>
      <w:tr w14:paraId="02BF5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trPr>
        <w:tc>
          <w:tcPr>
            <w:tcW w:w="9285" w:type="dxa"/>
            <w:gridSpan w:val="9"/>
            <w:tcBorders>
              <w:top w:val="single" w:color="auto" w:sz="4" w:space="0"/>
              <w:left w:val="single" w:color="auto" w:sz="4" w:space="0"/>
              <w:bottom w:val="single" w:color="auto" w:sz="4" w:space="0"/>
              <w:right w:val="single" w:color="auto" w:sz="4" w:space="0"/>
            </w:tcBorders>
            <w:vAlign w:val="center"/>
          </w:tcPr>
          <w:p w14:paraId="1A1DC29A">
            <w:pPr>
              <w:spacing w:line="440" w:lineRule="exact"/>
              <w:ind w:firstLine="0" w:firstLineChars="0"/>
              <w:rPr>
                <w:rFonts w:ascii="宋体" w:hAnsi="宋体" w:eastAsia="宋体" w:cs="宋体"/>
              </w:rPr>
            </w:pPr>
            <w:r>
              <w:rPr>
                <w:rFonts w:hint="eastAsia" w:ascii="宋体" w:hAnsi="宋体" w:eastAsia="宋体" w:cs="宋体"/>
              </w:rPr>
              <w:t>节能产品报价小计：        元，占总报价的权重：   %</w:t>
            </w:r>
          </w:p>
        </w:tc>
      </w:tr>
      <w:tr w14:paraId="3022C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9285" w:type="dxa"/>
            <w:gridSpan w:val="9"/>
            <w:tcBorders>
              <w:top w:val="single" w:color="auto" w:sz="4" w:space="0"/>
              <w:left w:val="single" w:color="auto" w:sz="4" w:space="0"/>
              <w:bottom w:val="single" w:color="auto" w:sz="4" w:space="0"/>
              <w:right w:val="single" w:color="auto" w:sz="4" w:space="0"/>
            </w:tcBorders>
            <w:vAlign w:val="center"/>
          </w:tcPr>
          <w:p w14:paraId="00D2C02A">
            <w:pPr>
              <w:spacing w:line="440" w:lineRule="exact"/>
              <w:ind w:firstLine="0" w:firstLineChars="0"/>
              <w:jc w:val="center"/>
              <w:rPr>
                <w:rFonts w:ascii="宋体" w:hAnsi="宋体" w:eastAsia="宋体" w:cs="宋体"/>
              </w:rPr>
            </w:pPr>
            <w:r>
              <w:rPr>
                <w:rFonts w:hint="eastAsia" w:ascii="宋体" w:hAnsi="宋体" w:eastAsia="宋体" w:cs="宋体"/>
              </w:rPr>
              <w:t>环保产品</w:t>
            </w:r>
          </w:p>
        </w:tc>
      </w:tr>
      <w:tr w14:paraId="06744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702" w:type="dxa"/>
            <w:tcBorders>
              <w:top w:val="single" w:color="auto" w:sz="4" w:space="0"/>
              <w:left w:val="single" w:color="auto" w:sz="4" w:space="0"/>
              <w:bottom w:val="single" w:color="auto" w:sz="4" w:space="0"/>
              <w:right w:val="single" w:color="auto" w:sz="4" w:space="0"/>
            </w:tcBorders>
            <w:vAlign w:val="center"/>
          </w:tcPr>
          <w:p w14:paraId="419A0858">
            <w:pPr>
              <w:spacing w:line="440" w:lineRule="exact"/>
              <w:ind w:firstLine="0" w:firstLineChars="0"/>
              <w:jc w:val="center"/>
              <w:rPr>
                <w:rFonts w:ascii="宋体" w:hAnsi="宋体" w:eastAsia="宋体" w:cs="宋体"/>
              </w:rPr>
            </w:pPr>
            <w:r>
              <w:rPr>
                <w:rFonts w:hint="eastAsia" w:eastAsia="宋体" w:cs="宋体"/>
              </w:rPr>
              <w:t>1</w:t>
            </w:r>
          </w:p>
        </w:tc>
        <w:tc>
          <w:tcPr>
            <w:tcW w:w="819" w:type="dxa"/>
            <w:tcBorders>
              <w:top w:val="single" w:color="auto" w:sz="4" w:space="0"/>
              <w:left w:val="single" w:color="auto" w:sz="4" w:space="0"/>
              <w:bottom w:val="single" w:color="auto" w:sz="4" w:space="0"/>
              <w:right w:val="single" w:color="auto" w:sz="4" w:space="0"/>
            </w:tcBorders>
            <w:vAlign w:val="center"/>
          </w:tcPr>
          <w:p w14:paraId="4D3EE987">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0191C234">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4FD3F66B">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11A14330">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729B3EFC">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48CC2C61">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5BCF4F31">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3B1DEF5B">
            <w:pPr>
              <w:spacing w:line="440" w:lineRule="exact"/>
              <w:ind w:firstLine="0" w:firstLineChars="0"/>
              <w:jc w:val="center"/>
              <w:rPr>
                <w:rFonts w:ascii="宋体" w:hAnsi="宋体" w:eastAsia="宋体" w:cs="宋体"/>
              </w:rPr>
            </w:pPr>
          </w:p>
        </w:tc>
      </w:tr>
      <w:tr w14:paraId="07D9B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1" w:hRule="atLeast"/>
        </w:trPr>
        <w:tc>
          <w:tcPr>
            <w:tcW w:w="702" w:type="dxa"/>
            <w:tcBorders>
              <w:top w:val="single" w:color="auto" w:sz="4" w:space="0"/>
              <w:left w:val="single" w:color="auto" w:sz="4" w:space="0"/>
              <w:bottom w:val="single" w:color="auto" w:sz="4" w:space="0"/>
              <w:right w:val="single" w:color="auto" w:sz="4" w:space="0"/>
            </w:tcBorders>
            <w:vAlign w:val="center"/>
          </w:tcPr>
          <w:p w14:paraId="35CB4C01">
            <w:pPr>
              <w:spacing w:line="440" w:lineRule="exact"/>
              <w:ind w:firstLine="0" w:firstLineChars="0"/>
              <w:jc w:val="center"/>
              <w:rPr>
                <w:rFonts w:ascii="宋体" w:hAnsi="宋体" w:eastAsia="宋体" w:cs="宋体"/>
              </w:rPr>
            </w:pPr>
            <w:r>
              <w:rPr>
                <w:rFonts w:hint="eastAsia" w:eastAsia="宋体" w:cs="宋体"/>
              </w:rPr>
              <w:t>2</w:t>
            </w:r>
          </w:p>
        </w:tc>
        <w:tc>
          <w:tcPr>
            <w:tcW w:w="819" w:type="dxa"/>
            <w:tcBorders>
              <w:top w:val="single" w:color="auto" w:sz="4" w:space="0"/>
              <w:left w:val="single" w:color="auto" w:sz="4" w:space="0"/>
              <w:bottom w:val="single" w:color="auto" w:sz="4" w:space="0"/>
              <w:right w:val="single" w:color="auto" w:sz="4" w:space="0"/>
            </w:tcBorders>
            <w:vAlign w:val="center"/>
          </w:tcPr>
          <w:p w14:paraId="532F9FCC">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6512425A">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08887075">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754EF258">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70B422DC">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49AA4CBB">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254E70AF">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4D45BFBE">
            <w:pPr>
              <w:spacing w:line="440" w:lineRule="exact"/>
              <w:ind w:firstLine="0" w:firstLineChars="0"/>
              <w:jc w:val="center"/>
              <w:rPr>
                <w:rFonts w:ascii="宋体" w:hAnsi="宋体" w:eastAsia="宋体" w:cs="宋体"/>
              </w:rPr>
            </w:pPr>
          </w:p>
        </w:tc>
      </w:tr>
      <w:tr w14:paraId="45A9A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702" w:type="dxa"/>
            <w:tcBorders>
              <w:top w:val="single" w:color="auto" w:sz="4" w:space="0"/>
              <w:left w:val="single" w:color="auto" w:sz="4" w:space="0"/>
              <w:bottom w:val="single" w:color="auto" w:sz="4" w:space="0"/>
              <w:right w:val="single" w:color="auto" w:sz="4" w:space="0"/>
            </w:tcBorders>
            <w:vAlign w:val="center"/>
          </w:tcPr>
          <w:p w14:paraId="457BF875">
            <w:pPr>
              <w:spacing w:line="440" w:lineRule="exact"/>
              <w:ind w:firstLine="0" w:firstLineChars="0"/>
              <w:jc w:val="center"/>
              <w:rPr>
                <w:rFonts w:ascii="宋体" w:hAnsi="宋体" w:eastAsia="宋体" w:cs="宋体"/>
              </w:rPr>
            </w:pPr>
            <w:r>
              <w:rPr>
                <w:rFonts w:hint="eastAsia" w:eastAsia="宋体" w:cs="宋体"/>
              </w:rPr>
              <w:t>3</w:t>
            </w:r>
          </w:p>
        </w:tc>
        <w:tc>
          <w:tcPr>
            <w:tcW w:w="819" w:type="dxa"/>
            <w:tcBorders>
              <w:top w:val="single" w:color="auto" w:sz="4" w:space="0"/>
              <w:left w:val="single" w:color="auto" w:sz="4" w:space="0"/>
              <w:bottom w:val="single" w:color="auto" w:sz="4" w:space="0"/>
              <w:right w:val="single" w:color="auto" w:sz="4" w:space="0"/>
            </w:tcBorders>
            <w:vAlign w:val="center"/>
          </w:tcPr>
          <w:p w14:paraId="3FF782BC">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155F4529">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02ECE7BA">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55827607">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08F6D1E0">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7FDE34FF">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0AA40470">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514B0272">
            <w:pPr>
              <w:spacing w:line="440" w:lineRule="exact"/>
              <w:ind w:firstLine="0" w:firstLineChars="0"/>
              <w:jc w:val="center"/>
              <w:rPr>
                <w:rFonts w:ascii="宋体" w:hAnsi="宋体" w:eastAsia="宋体" w:cs="宋体"/>
              </w:rPr>
            </w:pPr>
          </w:p>
        </w:tc>
      </w:tr>
      <w:tr w14:paraId="7B5D4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1" w:hRule="atLeast"/>
        </w:trPr>
        <w:tc>
          <w:tcPr>
            <w:tcW w:w="702" w:type="dxa"/>
            <w:tcBorders>
              <w:top w:val="single" w:color="auto" w:sz="4" w:space="0"/>
              <w:left w:val="single" w:color="auto" w:sz="4" w:space="0"/>
              <w:bottom w:val="single" w:color="auto" w:sz="4" w:space="0"/>
              <w:right w:val="single" w:color="auto" w:sz="4" w:space="0"/>
            </w:tcBorders>
            <w:vAlign w:val="center"/>
          </w:tcPr>
          <w:p w14:paraId="196D0D2D">
            <w:pPr>
              <w:spacing w:line="440" w:lineRule="exact"/>
              <w:ind w:firstLine="0" w:firstLineChars="0"/>
              <w:jc w:val="center"/>
              <w:rPr>
                <w:rFonts w:ascii="宋体" w:hAnsi="宋体" w:eastAsia="宋体" w:cs="宋体"/>
              </w:rPr>
            </w:pPr>
            <w:r>
              <w:rPr>
                <w:rFonts w:hint="eastAsia" w:ascii="宋体" w:hAnsi="宋体" w:eastAsia="宋体" w:cs="宋体"/>
              </w:rPr>
              <w:t>…</w:t>
            </w:r>
          </w:p>
        </w:tc>
        <w:tc>
          <w:tcPr>
            <w:tcW w:w="819" w:type="dxa"/>
            <w:tcBorders>
              <w:top w:val="single" w:color="auto" w:sz="4" w:space="0"/>
              <w:left w:val="single" w:color="auto" w:sz="4" w:space="0"/>
              <w:bottom w:val="single" w:color="auto" w:sz="4" w:space="0"/>
              <w:right w:val="single" w:color="auto" w:sz="4" w:space="0"/>
            </w:tcBorders>
            <w:vAlign w:val="center"/>
          </w:tcPr>
          <w:p w14:paraId="079F2DE6">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00B08D07">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101EE910">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0CDFC20A">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7F23B396">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17AD81A9">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7653EB83">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0C7EE67F">
            <w:pPr>
              <w:spacing w:line="440" w:lineRule="exact"/>
              <w:ind w:firstLine="0" w:firstLineChars="0"/>
              <w:jc w:val="center"/>
              <w:rPr>
                <w:rFonts w:ascii="宋体" w:hAnsi="宋体" w:eastAsia="宋体" w:cs="宋体"/>
              </w:rPr>
            </w:pPr>
          </w:p>
        </w:tc>
      </w:tr>
      <w:tr w14:paraId="72F5E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trPr>
        <w:tc>
          <w:tcPr>
            <w:tcW w:w="9285" w:type="dxa"/>
            <w:gridSpan w:val="9"/>
            <w:tcBorders>
              <w:top w:val="single" w:color="auto" w:sz="4" w:space="0"/>
              <w:left w:val="single" w:color="auto" w:sz="4" w:space="0"/>
              <w:bottom w:val="single" w:color="auto" w:sz="4" w:space="0"/>
              <w:right w:val="single" w:color="auto" w:sz="4" w:space="0"/>
            </w:tcBorders>
            <w:vAlign w:val="center"/>
          </w:tcPr>
          <w:p w14:paraId="450BDBA3">
            <w:pPr>
              <w:spacing w:line="440" w:lineRule="exact"/>
              <w:ind w:firstLine="0" w:firstLineChars="0"/>
              <w:rPr>
                <w:rFonts w:ascii="宋体" w:hAnsi="宋体" w:eastAsia="宋体" w:cs="宋体"/>
              </w:rPr>
            </w:pPr>
            <w:r>
              <w:rPr>
                <w:rFonts w:hint="eastAsia" w:ascii="宋体" w:hAnsi="宋体" w:eastAsia="宋体" w:cs="宋体"/>
              </w:rPr>
              <w:t>环保产品报价小计：        元，占总报价的权重：   %</w:t>
            </w:r>
          </w:p>
        </w:tc>
      </w:tr>
      <w:tr w14:paraId="60D5D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9285" w:type="dxa"/>
            <w:gridSpan w:val="9"/>
            <w:tcBorders>
              <w:top w:val="single" w:color="auto" w:sz="4" w:space="0"/>
              <w:left w:val="single" w:color="auto" w:sz="4" w:space="0"/>
              <w:bottom w:val="single" w:color="auto" w:sz="4" w:space="0"/>
              <w:right w:val="single" w:color="auto" w:sz="4" w:space="0"/>
            </w:tcBorders>
            <w:vAlign w:val="center"/>
          </w:tcPr>
          <w:p w14:paraId="5DB416A7">
            <w:pPr>
              <w:spacing w:line="440" w:lineRule="exact"/>
              <w:ind w:firstLine="0" w:firstLineChars="0"/>
              <w:jc w:val="center"/>
              <w:rPr>
                <w:rFonts w:ascii="宋体" w:hAnsi="宋体" w:eastAsia="宋体" w:cs="宋体"/>
              </w:rPr>
            </w:pPr>
            <w:r>
              <w:rPr>
                <w:rFonts w:hint="eastAsia" w:ascii="宋体" w:hAnsi="宋体" w:eastAsia="宋体" w:cs="宋体"/>
              </w:rPr>
              <w:t>小微企业产品</w:t>
            </w:r>
          </w:p>
        </w:tc>
      </w:tr>
      <w:tr w14:paraId="3D56D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702" w:type="dxa"/>
            <w:tcBorders>
              <w:top w:val="single" w:color="auto" w:sz="4" w:space="0"/>
              <w:left w:val="single" w:color="auto" w:sz="4" w:space="0"/>
              <w:bottom w:val="single" w:color="auto" w:sz="4" w:space="0"/>
              <w:right w:val="single" w:color="auto" w:sz="4" w:space="0"/>
            </w:tcBorders>
            <w:vAlign w:val="center"/>
          </w:tcPr>
          <w:p w14:paraId="0780F602">
            <w:pPr>
              <w:spacing w:line="440" w:lineRule="exact"/>
              <w:ind w:firstLine="0" w:firstLineChars="0"/>
              <w:jc w:val="center"/>
              <w:rPr>
                <w:rFonts w:ascii="宋体" w:hAnsi="宋体" w:eastAsia="宋体" w:cs="宋体"/>
              </w:rPr>
            </w:pPr>
            <w:r>
              <w:rPr>
                <w:rFonts w:hint="eastAsia" w:eastAsia="宋体" w:cs="宋体"/>
              </w:rPr>
              <w:t>1</w:t>
            </w:r>
          </w:p>
        </w:tc>
        <w:tc>
          <w:tcPr>
            <w:tcW w:w="819" w:type="dxa"/>
            <w:tcBorders>
              <w:top w:val="single" w:color="auto" w:sz="4" w:space="0"/>
              <w:left w:val="single" w:color="auto" w:sz="4" w:space="0"/>
              <w:bottom w:val="single" w:color="auto" w:sz="4" w:space="0"/>
              <w:right w:val="single" w:color="auto" w:sz="4" w:space="0"/>
            </w:tcBorders>
            <w:vAlign w:val="center"/>
          </w:tcPr>
          <w:p w14:paraId="796A4D91">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7E2E9F45">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5DA113F9">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078825AE">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0D1A3F1C">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42F3BFCE">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1C12293D">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7FC4D61C">
            <w:pPr>
              <w:spacing w:line="440" w:lineRule="exact"/>
              <w:ind w:firstLine="0" w:firstLineChars="0"/>
              <w:jc w:val="center"/>
              <w:rPr>
                <w:rFonts w:ascii="宋体" w:hAnsi="宋体" w:eastAsia="宋体" w:cs="宋体"/>
              </w:rPr>
            </w:pPr>
          </w:p>
        </w:tc>
      </w:tr>
      <w:tr w14:paraId="7E729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1" w:hRule="atLeast"/>
        </w:trPr>
        <w:tc>
          <w:tcPr>
            <w:tcW w:w="702" w:type="dxa"/>
            <w:tcBorders>
              <w:top w:val="single" w:color="auto" w:sz="4" w:space="0"/>
              <w:left w:val="single" w:color="auto" w:sz="4" w:space="0"/>
              <w:bottom w:val="single" w:color="auto" w:sz="4" w:space="0"/>
              <w:right w:val="single" w:color="auto" w:sz="4" w:space="0"/>
            </w:tcBorders>
            <w:vAlign w:val="center"/>
          </w:tcPr>
          <w:p w14:paraId="48B2A2D4">
            <w:pPr>
              <w:spacing w:line="440" w:lineRule="exact"/>
              <w:ind w:firstLine="0" w:firstLineChars="0"/>
              <w:jc w:val="center"/>
              <w:rPr>
                <w:rFonts w:ascii="宋体" w:hAnsi="宋体" w:eastAsia="宋体" w:cs="宋体"/>
              </w:rPr>
            </w:pPr>
            <w:r>
              <w:rPr>
                <w:rFonts w:hint="eastAsia" w:eastAsia="宋体" w:cs="宋体"/>
              </w:rPr>
              <w:t>2</w:t>
            </w:r>
          </w:p>
        </w:tc>
        <w:tc>
          <w:tcPr>
            <w:tcW w:w="819" w:type="dxa"/>
            <w:tcBorders>
              <w:top w:val="single" w:color="auto" w:sz="4" w:space="0"/>
              <w:left w:val="single" w:color="auto" w:sz="4" w:space="0"/>
              <w:bottom w:val="single" w:color="auto" w:sz="4" w:space="0"/>
              <w:right w:val="single" w:color="auto" w:sz="4" w:space="0"/>
            </w:tcBorders>
            <w:vAlign w:val="center"/>
          </w:tcPr>
          <w:p w14:paraId="081D8778">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6FE2C202">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6939C880">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68CDC76A">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39682372">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6B24A281">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777B23C0">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4A176460">
            <w:pPr>
              <w:spacing w:line="440" w:lineRule="exact"/>
              <w:ind w:firstLine="0" w:firstLineChars="0"/>
              <w:jc w:val="center"/>
              <w:rPr>
                <w:rFonts w:ascii="宋体" w:hAnsi="宋体" w:eastAsia="宋体" w:cs="宋体"/>
              </w:rPr>
            </w:pPr>
          </w:p>
        </w:tc>
      </w:tr>
      <w:tr w14:paraId="745BC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702" w:type="dxa"/>
            <w:tcBorders>
              <w:top w:val="single" w:color="auto" w:sz="4" w:space="0"/>
              <w:left w:val="single" w:color="auto" w:sz="4" w:space="0"/>
              <w:bottom w:val="single" w:color="auto" w:sz="4" w:space="0"/>
              <w:right w:val="single" w:color="auto" w:sz="4" w:space="0"/>
            </w:tcBorders>
            <w:vAlign w:val="center"/>
          </w:tcPr>
          <w:p w14:paraId="0D5D0030">
            <w:pPr>
              <w:spacing w:line="440" w:lineRule="exact"/>
              <w:ind w:firstLine="0" w:firstLineChars="0"/>
              <w:jc w:val="center"/>
              <w:rPr>
                <w:rFonts w:ascii="宋体" w:hAnsi="宋体" w:eastAsia="宋体" w:cs="宋体"/>
              </w:rPr>
            </w:pPr>
            <w:r>
              <w:rPr>
                <w:rFonts w:hint="eastAsia" w:eastAsia="宋体" w:cs="宋体"/>
              </w:rPr>
              <w:t>3</w:t>
            </w:r>
          </w:p>
        </w:tc>
        <w:tc>
          <w:tcPr>
            <w:tcW w:w="819" w:type="dxa"/>
            <w:tcBorders>
              <w:top w:val="single" w:color="auto" w:sz="4" w:space="0"/>
              <w:left w:val="single" w:color="auto" w:sz="4" w:space="0"/>
              <w:bottom w:val="single" w:color="auto" w:sz="4" w:space="0"/>
              <w:right w:val="single" w:color="auto" w:sz="4" w:space="0"/>
            </w:tcBorders>
            <w:vAlign w:val="center"/>
          </w:tcPr>
          <w:p w14:paraId="43DCF3E6">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0E859CD1">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36DDC4BC">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74D12CB9">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17AD998A">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79E7FEFF">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542E81DC">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1738AD44">
            <w:pPr>
              <w:spacing w:line="440" w:lineRule="exact"/>
              <w:ind w:firstLine="0" w:firstLineChars="0"/>
              <w:jc w:val="center"/>
              <w:rPr>
                <w:rFonts w:ascii="宋体" w:hAnsi="宋体" w:eastAsia="宋体" w:cs="宋体"/>
              </w:rPr>
            </w:pPr>
          </w:p>
        </w:tc>
      </w:tr>
      <w:tr w14:paraId="2DDC0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1" w:hRule="atLeast"/>
        </w:trPr>
        <w:tc>
          <w:tcPr>
            <w:tcW w:w="702" w:type="dxa"/>
            <w:tcBorders>
              <w:top w:val="single" w:color="auto" w:sz="4" w:space="0"/>
              <w:left w:val="single" w:color="auto" w:sz="4" w:space="0"/>
              <w:bottom w:val="single" w:color="auto" w:sz="4" w:space="0"/>
              <w:right w:val="single" w:color="auto" w:sz="4" w:space="0"/>
            </w:tcBorders>
            <w:vAlign w:val="center"/>
          </w:tcPr>
          <w:p w14:paraId="7F58752A">
            <w:pPr>
              <w:spacing w:line="440" w:lineRule="exact"/>
              <w:ind w:firstLine="0" w:firstLineChars="0"/>
              <w:jc w:val="center"/>
              <w:rPr>
                <w:rFonts w:ascii="宋体" w:hAnsi="宋体" w:eastAsia="宋体" w:cs="宋体"/>
              </w:rPr>
            </w:pPr>
            <w:r>
              <w:rPr>
                <w:rFonts w:hint="eastAsia" w:ascii="宋体" w:hAnsi="宋体" w:eastAsia="宋体" w:cs="宋体"/>
              </w:rPr>
              <w:t>…</w:t>
            </w:r>
          </w:p>
        </w:tc>
        <w:tc>
          <w:tcPr>
            <w:tcW w:w="819" w:type="dxa"/>
            <w:tcBorders>
              <w:top w:val="single" w:color="auto" w:sz="4" w:space="0"/>
              <w:left w:val="single" w:color="auto" w:sz="4" w:space="0"/>
              <w:bottom w:val="single" w:color="auto" w:sz="4" w:space="0"/>
              <w:right w:val="single" w:color="auto" w:sz="4" w:space="0"/>
            </w:tcBorders>
            <w:vAlign w:val="center"/>
          </w:tcPr>
          <w:p w14:paraId="7F93B96D">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613D7D76">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0F03033E">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01A0202B">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76FEBF66">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2601AB96">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29205E5A">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59D079C3">
            <w:pPr>
              <w:spacing w:line="440" w:lineRule="exact"/>
              <w:ind w:firstLine="0" w:firstLineChars="0"/>
              <w:jc w:val="center"/>
              <w:rPr>
                <w:rFonts w:ascii="宋体" w:hAnsi="宋体" w:eastAsia="宋体" w:cs="宋体"/>
              </w:rPr>
            </w:pPr>
          </w:p>
        </w:tc>
      </w:tr>
      <w:tr w14:paraId="0F6E1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trPr>
        <w:tc>
          <w:tcPr>
            <w:tcW w:w="9285" w:type="dxa"/>
            <w:gridSpan w:val="9"/>
            <w:tcBorders>
              <w:top w:val="single" w:color="auto" w:sz="4" w:space="0"/>
              <w:left w:val="single" w:color="auto" w:sz="4" w:space="0"/>
              <w:bottom w:val="single" w:color="auto" w:sz="4" w:space="0"/>
              <w:right w:val="single" w:color="auto" w:sz="4" w:space="0"/>
            </w:tcBorders>
            <w:vAlign w:val="center"/>
          </w:tcPr>
          <w:p w14:paraId="6D812B7C">
            <w:pPr>
              <w:spacing w:line="440" w:lineRule="exact"/>
              <w:ind w:firstLine="0" w:firstLineChars="0"/>
              <w:rPr>
                <w:rFonts w:ascii="宋体" w:hAnsi="宋体" w:eastAsia="宋体" w:cs="宋体"/>
              </w:rPr>
            </w:pPr>
            <w:r>
              <w:rPr>
                <w:rFonts w:hint="eastAsia" w:ascii="宋体" w:hAnsi="宋体" w:eastAsia="宋体" w:cs="宋体"/>
              </w:rPr>
              <w:t>小微企业产品报价小计：        元，占总报价的权重：   %</w:t>
            </w:r>
          </w:p>
        </w:tc>
      </w:tr>
      <w:tr w14:paraId="162D1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9285" w:type="dxa"/>
            <w:gridSpan w:val="9"/>
            <w:tcBorders>
              <w:top w:val="single" w:color="auto" w:sz="4" w:space="0"/>
              <w:left w:val="single" w:color="auto" w:sz="4" w:space="0"/>
              <w:bottom w:val="single" w:color="auto" w:sz="4" w:space="0"/>
              <w:right w:val="single" w:color="auto" w:sz="4" w:space="0"/>
            </w:tcBorders>
            <w:vAlign w:val="center"/>
          </w:tcPr>
          <w:p w14:paraId="0E05F8F9">
            <w:pPr>
              <w:spacing w:line="440" w:lineRule="exact"/>
              <w:ind w:firstLine="0" w:firstLineChars="0"/>
              <w:jc w:val="center"/>
              <w:rPr>
                <w:rFonts w:ascii="宋体" w:hAnsi="宋体" w:eastAsia="宋体" w:cs="宋体"/>
              </w:rPr>
            </w:pPr>
            <w:r>
              <w:rPr>
                <w:rFonts w:hint="eastAsia" w:ascii="宋体" w:hAnsi="宋体" w:eastAsia="宋体" w:cs="宋体"/>
              </w:rPr>
              <w:t>监狱企业产品</w:t>
            </w:r>
          </w:p>
        </w:tc>
      </w:tr>
      <w:tr w14:paraId="2626C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702" w:type="dxa"/>
            <w:tcBorders>
              <w:top w:val="single" w:color="auto" w:sz="4" w:space="0"/>
              <w:left w:val="single" w:color="auto" w:sz="4" w:space="0"/>
              <w:bottom w:val="single" w:color="auto" w:sz="4" w:space="0"/>
              <w:right w:val="single" w:color="auto" w:sz="4" w:space="0"/>
            </w:tcBorders>
            <w:vAlign w:val="center"/>
          </w:tcPr>
          <w:p w14:paraId="59D225CD">
            <w:pPr>
              <w:spacing w:line="440" w:lineRule="exact"/>
              <w:ind w:firstLine="0" w:firstLineChars="0"/>
              <w:jc w:val="center"/>
              <w:rPr>
                <w:rFonts w:ascii="宋体" w:hAnsi="宋体" w:eastAsia="宋体" w:cs="宋体"/>
              </w:rPr>
            </w:pPr>
            <w:r>
              <w:rPr>
                <w:rFonts w:hint="eastAsia" w:eastAsia="宋体" w:cs="宋体"/>
              </w:rPr>
              <w:t>1</w:t>
            </w:r>
          </w:p>
        </w:tc>
        <w:tc>
          <w:tcPr>
            <w:tcW w:w="819" w:type="dxa"/>
            <w:tcBorders>
              <w:top w:val="single" w:color="auto" w:sz="4" w:space="0"/>
              <w:left w:val="single" w:color="auto" w:sz="4" w:space="0"/>
              <w:bottom w:val="single" w:color="auto" w:sz="4" w:space="0"/>
              <w:right w:val="single" w:color="auto" w:sz="4" w:space="0"/>
            </w:tcBorders>
            <w:vAlign w:val="center"/>
          </w:tcPr>
          <w:p w14:paraId="6E00FDB1">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37114F6F">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2E2130F7">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4A602CD3">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66A48439">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50717C49">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2CB9E6D8">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72D9BCA4">
            <w:pPr>
              <w:spacing w:line="440" w:lineRule="exact"/>
              <w:ind w:firstLine="0" w:firstLineChars="0"/>
              <w:jc w:val="center"/>
              <w:rPr>
                <w:rFonts w:ascii="宋体" w:hAnsi="宋体" w:eastAsia="宋体" w:cs="宋体"/>
              </w:rPr>
            </w:pPr>
          </w:p>
        </w:tc>
      </w:tr>
      <w:tr w14:paraId="72DB3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trPr>
        <w:tc>
          <w:tcPr>
            <w:tcW w:w="702" w:type="dxa"/>
            <w:tcBorders>
              <w:top w:val="single" w:color="auto" w:sz="4" w:space="0"/>
              <w:left w:val="single" w:color="auto" w:sz="4" w:space="0"/>
              <w:bottom w:val="single" w:color="auto" w:sz="4" w:space="0"/>
              <w:right w:val="single" w:color="auto" w:sz="4" w:space="0"/>
            </w:tcBorders>
            <w:vAlign w:val="center"/>
          </w:tcPr>
          <w:p w14:paraId="38AF3815">
            <w:pPr>
              <w:spacing w:line="440" w:lineRule="exact"/>
              <w:ind w:firstLine="0" w:firstLineChars="0"/>
              <w:jc w:val="center"/>
              <w:rPr>
                <w:rFonts w:ascii="宋体" w:hAnsi="宋体" w:eastAsia="宋体" w:cs="宋体"/>
              </w:rPr>
            </w:pPr>
            <w:r>
              <w:rPr>
                <w:rFonts w:hint="eastAsia" w:eastAsia="宋体" w:cs="宋体"/>
              </w:rPr>
              <w:t>2</w:t>
            </w:r>
          </w:p>
        </w:tc>
        <w:tc>
          <w:tcPr>
            <w:tcW w:w="819" w:type="dxa"/>
            <w:tcBorders>
              <w:top w:val="single" w:color="auto" w:sz="4" w:space="0"/>
              <w:left w:val="single" w:color="auto" w:sz="4" w:space="0"/>
              <w:bottom w:val="single" w:color="auto" w:sz="4" w:space="0"/>
              <w:right w:val="single" w:color="auto" w:sz="4" w:space="0"/>
            </w:tcBorders>
            <w:vAlign w:val="center"/>
          </w:tcPr>
          <w:p w14:paraId="350748DC">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7382E17B">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7F112969">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506E998E">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3E05B287">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7B9ECBFE">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1604BF25">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4F25A942">
            <w:pPr>
              <w:spacing w:line="440" w:lineRule="exact"/>
              <w:ind w:firstLine="0" w:firstLineChars="0"/>
              <w:jc w:val="center"/>
              <w:rPr>
                <w:rFonts w:ascii="宋体" w:hAnsi="宋体" w:eastAsia="宋体" w:cs="宋体"/>
              </w:rPr>
            </w:pPr>
          </w:p>
        </w:tc>
      </w:tr>
      <w:tr w14:paraId="40B1D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702" w:type="dxa"/>
            <w:tcBorders>
              <w:top w:val="single" w:color="auto" w:sz="4" w:space="0"/>
              <w:left w:val="single" w:color="auto" w:sz="4" w:space="0"/>
              <w:bottom w:val="single" w:color="auto" w:sz="4" w:space="0"/>
              <w:right w:val="single" w:color="auto" w:sz="4" w:space="0"/>
            </w:tcBorders>
            <w:vAlign w:val="center"/>
          </w:tcPr>
          <w:p w14:paraId="5F34B6AB">
            <w:pPr>
              <w:spacing w:line="440" w:lineRule="exact"/>
              <w:ind w:firstLine="0" w:firstLineChars="0"/>
              <w:jc w:val="center"/>
              <w:rPr>
                <w:rFonts w:ascii="宋体" w:hAnsi="宋体" w:eastAsia="宋体" w:cs="宋体"/>
              </w:rPr>
            </w:pPr>
            <w:r>
              <w:rPr>
                <w:rFonts w:hint="eastAsia" w:eastAsia="宋体" w:cs="宋体"/>
              </w:rPr>
              <w:t>3</w:t>
            </w:r>
          </w:p>
        </w:tc>
        <w:tc>
          <w:tcPr>
            <w:tcW w:w="819" w:type="dxa"/>
            <w:tcBorders>
              <w:top w:val="single" w:color="auto" w:sz="4" w:space="0"/>
              <w:left w:val="single" w:color="auto" w:sz="4" w:space="0"/>
              <w:bottom w:val="single" w:color="auto" w:sz="4" w:space="0"/>
              <w:right w:val="single" w:color="auto" w:sz="4" w:space="0"/>
            </w:tcBorders>
            <w:vAlign w:val="center"/>
          </w:tcPr>
          <w:p w14:paraId="0450B124">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26A85E96">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24417649">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7E63A788">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501F0484">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50FD1C63">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1936D30A">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674AEEA3">
            <w:pPr>
              <w:spacing w:line="440" w:lineRule="exact"/>
              <w:ind w:firstLine="0" w:firstLineChars="0"/>
              <w:jc w:val="center"/>
              <w:rPr>
                <w:rFonts w:ascii="宋体" w:hAnsi="宋体" w:eastAsia="宋体" w:cs="宋体"/>
              </w:rPr>
            </w:pPr>
          </w:p>
        </w:tc>
      </w:tr>
      <w:tr w14:paraId="0B54D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2" w:type="dxa"/>
            <w:tcBorders>
              <w:top w:val="single" w:color="auto" w:sz="4" w:space="0"/>
              <w:left w:val="single" w:color="auto" w:sz="4" w:space="0"/>
              <w:bottom w:val="single" w:color="auto" w:sz="4" w:space="0"/>
              <w:right w:val="single" w:color="auto" w:sz="4" w:space="0"/>
            </w:tcBorders>
            <w:vAlign w:val="center"/>
          </w:tcPr>
          <w:p w14:paraId="00E1CEE7">
            <w:pPr>
              <w:spacing w:line="440" w:lineRule="exact"/>
              <w:ind w:firstLine="0" w:firstLineChars="0"/>
              <w:jc w:val="center"/>
              <w:rPr>
                <w:rFonts w:ascii="宋体" w:hAnsi="宋体" w:eastAsia="宋体" w:cs="宋体"/>
              </w:rPr>
            </w:pPr>
            <w:r>
              <w:rPr>
                <w:rFonts w:hint="eastAsia" w:ascii="宋体" w:hAnsi="宋体" w:eastAsia="宋体" w:cs="宋体"/>
              </w:rPr>
              <w:t>…</w:t>
            </w:r>
          </w:p>
        </w:tc>
        <w:tc>
          <w:tcPr>
            <w:tcW w:w="819" w:type="dxa"/>
            <w:tcBorders>
              <w:top w:val="single" w:color="auto" w:sz="4" w:space="0"/>
              <w:left w:val="single" w:color="auto" w:sz="4" w:space="0"/>
              <w:bottom w:val="single" w:color="auto" w:sz="4" w:space="0"/>
              <w:right w:val="single" w:color="auto" w:sz="4" w:space="0"/>
            </w:tcBorders>
            <w:vAlign w:val="center"/>
          </w:tcPr>
          <w:p w14:paraId="71CB35B4">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1BD826AA">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4E5018E8">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71D84B41">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11CBE7B0">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56841424">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240594AD">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05258466">
            <w:pPr>
              <w:spacing w:line="440" w:lineRule="exact"/>
              <w:ind w:firstLine="0" w:firstLineChars="0"/>
              <w:jc w:val="center"/>
              <w:rPr>
                <w:rFonts w:ascii="宋体" w:hAnsi="宋体" w:eastAsia="宋体" w:cs="宋体"/>
              </w:rPr>
            </w:pPr>
          </w:p>
        </w:tc>
      </w:tr>
      <w:tr w14:paraId="3E482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9285" w:type="dxa"/>
            <w:gridSpan w:val="9"/>
            <w:tcBorders>
              <w:top w:val="single" w:color="auto" w:sz="4" w:space="0"/>
              <w:left w:val="single" w:color="auto" w:sz="4" w:space="0"/>
              <w:bottom w:val="single" w:color="auto" w:sz="4" w:space="0"/>
              <w:right w:val="single" w:color="auto" w:sz="4" w:space="0"/>
            </w:tcBorders>
            <w:vAlign w:val="center"/>
          </w:tcPr>
          <w:p w14:paraId="51E7A23F">
            <w:pPr>
              <w:spacing w:line="440" w:lineRule="exact"/>
              <w:ind w:firstLine="0" w:firstLineChars="0"/>
              <w:rPr>
                <w:rFonts w:ascii="宋体" w:hAnsi="宋体" w:eastAsia="宋体" w:cs="宋体"/>
              </w:rPr>
            </w:pPr>
            <w:r>
              <w:rPr>
                <w:rFonts w:hint="eastAsia" w:ascii="宋体" w:hAnsi="宋体" w:eastAsia="宋体" w:cs="宋体"/>
              </w:rPr>
              <w:t>监狱企业产品报价小计：         元，占总报价的权重：   %</w:t>
            </w:r>
          </w:p>
        </w:tc>
      </w:tr>
      <w:tr w14:paraId="6508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9285" w:type="dxa"/>
            <w:gridSpan w:val="9"/>
            <w:tcBorders>
              <w:top w:val="single" w:color="auto" w:sz="4" w:space="0"/>
              <w:left w:val="single" w:color="auto" w:sz="4" w:space="0"/>
              <w:bottom w:val="single" w:color="auto" w:sz="4" w:space="0"/>
              <w:right w:val="single" w:color="auto" w:sz="4" w:space="0"/>
            </w:tcBorders>
            <w:vAlign w:val="center"/>
          </w:tcPr>
          <w:p w14:paraId="7000AD63">
            <w:pPr>
              <w:spacing w:line="440" w:lineRule="exact"/>
              <w:ind w:firstLine="0" w:firstLineChars="0"/>
              <w:jc w:val="center"/>
              <w:rPr>
                <w:rFonts w:ascii="宋体" w:hAnsi="宋体" w:eastAsia="宋体" w:cs="宋体"/>
              </w:rPr>
            </w:pPr>
            <w:r>
              <w:rPr>
                <w:rFonts w:hint="eastAsia" w:ascii="宋体" w:hAnsi="宋体" w:eastAsia="宋体" w:cs="宋体"/>
              </w:rPr>
              <w:t>残疾人福利性单位产品</w:t>
            </w:r>
          </w:p>
        </w:tc>
      </w:tr>
      <w:tr w14:paraId="743EB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2" w:type="dxa"/>
            <w:tcBorders>
              <w:top w:val="single" w:color="auto" w:sz="4" w:space="0"/>
              <w:left w:val="single" w:color="auto" w:sz="4" w:space="0"/>
              <w:bottom w:val="single" w:color="auto" w:sz="4" w:space="0"/>
              <w:right w:val="single" w:color="auto" w:sz="4" w:space="0"/>
            </w:tcBorders>
            <w:vAlign w:val="center"/>
          </w:tcPr>
          <w:p w14:paraId="17CD869C">
            <w:pPr>
              <w:spacing w:line="440" w:lineRule="exact"/>
              <w:ind w:firstLine="0" w:firstLineChars="0"/>
              <w:jc w:val="center"/>
              <w:rPr>
                <w:rFonts w:ascii="宋体" w:hAnsi="宋体" w:eastAsia="宋体" w:cs="宋体"/>
              </w:rPr>
            </w:pPr>
            <w:r>
              <w:rPr>
                <w:rFonts w:hint="eastAsia" w:eastAsia="宋体" w:cs="宋体"/>
              </w:rPr>
              <w:t>1</w:t>
            </w:r>
          </w:p>
        </w:tc>
        <w:tc>
          <w:tcPr>
            <w:tcW w:w="819" w:type="dxa"/>
            <w:tcBorders>
              <w:top w:val="single" w:color="auto" w:sz="4" w:space="0"/>
              <w:left w:val="single" w:color="auto" w:sz="4" w:space="0"/>
              <w:bottom w:val="single" w:color="auto" w:sz="4" w:space="0"/>
              <w:right w:val="single" w:color="auto" w:sz="4" w:space="0"/>
            </w:tcBorders>
            <w:vAlign w:val="center"/>
          </w:tcPr>
          <w:p w14:paraId="42B1E00B">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3CECE9E0">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67D51515">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7496B73E">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5500C5F3">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19B6E202">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18091B54">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306A2CA0">
            <w:pPr>
              <w:spacing w:line="440" w:lineRule="exact"/>
              <w:ind w:firstLine="0" w:firstLineChars="0"/>
              <w:jc w:val="center"/>
              <w:rPr>
                <w:rFonts w:ascii="宋体" w:hAnsi="宋体" w:eastAsia="宋体" w:cs="宋体"/>
              </w:rPr>
            </w:pPr>
          </w:p>
        </w:tc>
      </w:tr>
      <w:tr w14:paraId="78235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2" w:type="dxa"/>
            <w:tcBorders>
              <w:top w:val="single" w:color="auto" w:sz="4" w:space="0"/>
              <w:left w:val="single" w:color="auto" w:sz="4" w:space="0"/>
              <w:bottom w:val="single" w:color="auto" w:sz="4" w:space="0"/>
              <w:right w:val="single" w:color="auto" w:sz="4" w:space="0"/>
            </w:tcBorders>
            <w:vAlign w:val="center"/>
          </w:tcPr>
          <w:p w14:paraId="252811A9">
            <w:pPr>
              <w:spacing w:line="440" w:lineRule="exact"/>
              <w:ind w:firstLine="0" w:firstLineChars="0"/>
              <w:jc w:val="center"/>
              <w:rPr>
                <w:rFonts w:ascii="宋体" w:hAnsi="宋体" w:eastAsia="宋体" w:cs="宋体"/>
              </w:rPr>
            </w:pPr>
            <w:r>
              <w:rPr>
                <w:rFonts w:hint="eastAsia" w:eastAsia="宋体" w:cs="宋体"/>
              </w:rPr>
              <w:t>2</w:t>
            </w:r>
          </w:p>
        </w:tc>
        <w:tc>
          <w:tcPr>
            <w:tcW w:w="819" w:type="dxa"/>
            <w:tcBorders>
              <w:top w:val="single" w:color="auto" w:sz="4" w:space="0"/>
              <w:left w:val="single" w:color="auto" w:sz="4" w:space="0"/>
              <w:bottom w:val="single" w:color="auto" w:sz="4" w:space="0"/>
              <w:right w:val="single" w:color="auto" w:sz="4" w:space="0"/>
            </w:tcBorders>
            <w:vAlign w:val="center"/>
          </w:tcPr>
          <w:p w14:paraId="0D3A3DC4">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0E60329E">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1B828389">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78FCD1B8">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16066D77">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0FA23E2F">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5E383D48">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2E93D371">
            <w:pPr>
              <w:spacing w:line="440" w:lineRule="exact"/>
              <w:ind w:firstLine="0" w:firstLineChars="0"/>
              <w:jc w:val="center"/>
              <w:rPr>
                <w:rFonts w:ascii="宋体" w:hAnsi="宋体" w:eastAsia="宋体" w:cs="宋体"/>
              </w:rPr>
            </w:pPr>
          </w:p>
        </w:tc>
      </w:tr>
      <w:tr w14:paraId="2F67D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2" w:type="dxa"/>
            <w:tcBorders>
              <w:top w:val="single" w:color="auto" w:sz="4" w:space="0"/>
              <w:left w:val="single" w:color="auto" w:sz="4" w:space="0"/>
              <w:bottom w:val="single" w:color="auto" w:sz="4" w:space="0"/>
              <w:right w:val="single" w:color="auto" w:sz="4" w:space="0"/>
            </w:tcBorders>
            <w:vAlign w:val="center"/>
          </w:tcPr>
          <w:p w14:paraId="7F2156AF">
            <w:pPr>
              <w:spacing w:line="440" w:lineRule="exact"/>
              <w:ind w:firstLine="0" w:firstLineChars="0"/>
              <w:jc w:val="center"/>
              <w:rPr>
                <w:rFonts w:ascii="宋体" w:hAnsi="宋体" w:eastAsia="宋体" w:cs="宋体"/>
              </w:rPr>
            </w:pPr>
            <w:r>
              <w:rPr>
                <w:rFonts w:hint="eastAsia" w:eastAsia="宋体" w:cs="宋体"/>
              </w:rPr>
              <w:t>3</w:t>
            </w:r>
          </w:p>
        </w:tc>
        <w:tc>
          <w:tcPr>
            <w:tcW w:w="819" w:type="dxa"/>
            <w:tcBorders>
              <w:top w:val="single" w:color="auto" w:sz="4" w:space="0"/>
              <w:left w:val="single" w:color="auto" w:sz="4" w:space="0"/>
              <w:bottom w:val="single" w:color="auto" w:sz="4" w:space="0"/>
              <w:right w:val="single" w:color="auto" w:sz="4" w:space="0"/>
            </w:tcBorders>
            <w:vAlign w:val="center"/>
          </w:tcPr>
          <w:p w14:paraId="3D076618">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5FE47D8F">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5BB1C4CB">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4DD78486">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6003EE48">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11D925B0">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52878922">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34A4C008">
            <w:pPr>
              <w:spacing w:line="440" w:lineRule="exact"/>
              <w:ind w:firstLine="0" w:firstLineChars="0"/>
              <w:jc w:val="center"/>
              <w:rPr>
                <w:rFonts w:ascii="宋体" w:hAnsi="宋体" w:eastAsia="宋体" w:cs="宋体"/>
              </w:rPr>
            </w:pPr>
          </w:p>
        </w:tc>
      </w:tr>
      <w:tr w14:paraId="3DA1D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2" w:type="dxa"/>
            <w:tcBorders>
              <w:top w:val="single" w:color="auto" w:sz="4" w:space="0"/>
              <w:left w:val="single" w:color="auto" w:sz="4" w:space="0"/>
              <w:bottom w:val="single" w:color="auto" w:sz="4" w:space="0"/>
              <w:right w:val="single" w:color="auto" w:sz="4" w:space="0"/>
            </w:tcBorders>
            <w:vAlign w:val="center"/>
          </w:tcPr>
          <w:p w14:paraId="3D6B5E72">
            <w:pPr>
              <w:spacing w:line="440" w:lineRule="exact"/>
              <w:ind w:firstLine="0" w:firstLineChars="0"/>
              <w:jc w:val="center"/>
              <w:rPr>
                <w:rFonts w:ascii="宋体" w:hAnsi="宋体" w:eastAsia="宋体" w:cs="宋体"/>
              </w:rPr>
            </w:pPr>
            <w:r>
              <w:rPr>
                <w:rFonts w:hint="eastAsia" w:ascii="宋体" w:hAnsi="宋体" w:eastAsia="宋体" w:cs="宋体"/>
              </w:rPr>
              <w:t>…</w:t>
            </w:r>
          </w:p>
        </w:tc>
        <w:tc>
          <w:tcPr>
            <w:tcW w:w="819" w:type="dxa"/>
            <w:tcBorders>
              <w:top w:val="single" w:color="auto" w:sz="4" w:space="0"/>
              <w:left w:val="single" w:color="auto" w:sz="4" w:space="0"/>
              <w:bottom w:val="single" w:color="auto" w:sz="4" w:space="0"/>
              <w:right w:val="single" w:color="auto" w:sz="4" w:space="0"/>
            </w:tcBorders>
            <w:vAlign w:val="center"/>
          </w:tcPr>
          <w:p w14:paraId="5B130F7B">
            <w:pPr>
              <w:spacing w:line="440" w:lineRule="exact"/>
              <w:ind w:firstLine="0" w:firstLineChars="0"/>
              <w:jc w:val="center"/>
              <w:rPr>
                <w:rFonts w:ascii="宋体" w:hAnsi="宋体" w:eastAsia="宋体" w:cs="宋体"/>
              </w:rPr>
            </w:pPr>
          </w:p>
        </w:tc>
        <w:tc>
          <w:tcPr>
            <w:tcW w:w="637" w:type="dxa"/>
            <w:tcBorders>
              <w:top w:val="single" w:color="auto" w:sz="4" w:space="0"/>
              <w:left w:val="single" w:color="auto" w:sz="4" w:space="0"/>
              <w:bottom w:val="single" w:color="auto" w:sz="4" w:space="0"/>
              <w:right w:val="single" w:color="auto" w:sz="4" w:space="0"/>
            </w:tcBorders>
            <w:vAlign w:val="center"/>
          </w:tcPr>
          <w:p w14:paraId="0545DA3F">
            <w:pPr>
              <w:spacing w:line="440" w:lineRule="exact"/>
              <w:ind w:firstLine="0" w:firstLineChars="0"/>
              <w:jc w:val="center"/>
              <w:rPr>
                <w:rFonts w:ascii="宋体" w:hAnsi="宋体" w:eastAsia="宋体" w:cs="宋体"/>
              </w:rPr>
            </w:pPr>
          </w:p>
        </w:tc>
        <w:tc>
          <w:tcPr>
            <w:tcW w:w="2588" w:type="dxa"/>
            <w:tcBorders>
              <w:top w:val="single" w:color="auto" w:sz="4" w:space="0"/>
              <w:left w:val="single" w:color="auto" w:sz="4" w:space="0"/>
              <w:bottom w:val="single" w:color="auto" w:sz="4" w:space="0"/>
              <w:right w:val="single" w:color="auto" w:sz="4" w:space="0"/>
            </w:tcBorders>
            <w:vAlign w:val="center"/>
          </w:tcPr>
          <w:p w14:paraId="63D26053">
            <w:pPr>
              <w:spacing w:line="440" w:lineRule="exact"/>
              <w:ind w:firstLine="0" w:firstLineChars="0"/>
              <w:jc w:val="center"/>
              <w:rPr>
                <w:rFonts w:ascii="宋体" w:hAnsi="宋体" w:eastAsia="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14:paraId="18C64E42">
            <w:pPr>
              <w:spacing w:line="440" w:lineRule="exact"/>
              <w:ind w:firstLine="0" w:firstLineChars="0"/>
              <w:jc w:val="center"/>
              <w:rPr>
                <w:rFonts w:ascii="宋体" w:hAnsi="宋体" w:eastAsia="宋体" w:cs="宋体"/>
              </w:rPr>
            </w:pPr>
          </w:p>
        </w:tc>
        <w:tc>
          <w:tcPr>
            <w:tcW w:w="646" w:type="dxa"/>
            <w:tcBorders>
              <w:top w:val="single" w:color="auto" w:sz="4" w:space="0"/>
              <w:left w:val="single" w:color="auto" w:sz="4" w:space="0"/>
              <w:bottom w:val="single" w:color="auto" w:sz="4" w:space="0"/>
              <w:right w:val="single" w:color="auto" w:sz="4" w:space="0"/>
            </w:tcBorders>
            <w:vAlign w:val="center"/>
          </w:tcPr>
          <w:p w14:paraId="0AB5085B">
            <w:pPr>
              <w:spacing w:line="440" w:lineRule="exact"/>
              <w:ind w:firstLine="0" w:firstLineChars="0"/>
              <w:jc w:val="center"/>
              <w:rPr>
                <w:rFonts w:ascii="宋体" w:hAnsi="宋体" w:eastAsia="宋体" w:cs="宋体"/>
              </w:rPr>
            </w:pPr>
          </w:p>
        </w:tc>
        <w:tc>
          <w:tcPr>
            <w:tcW w:w="971" w:type="dxa"/>
            <w:tcBorders>
              <w:top w:val="single" w:color="auto" w:sz="4" w:space="0"/>
              <w:left w:val="single" w:color="auto" w:sz="4" w:space="0"/>
              <w:bottom w:val="single" w:color="auto" w:sz="4" w:space="0"/>
              <w:right w:val="single" w:color="auto" w:sz="4" w:space="0"/>
            </w:tcBorders>
            <w:vAlign w:val="center"/>
          </w:tcPr>
          <w:p w14:paraId="5E0E3E62">
            <w:pPr>
              <w:spacing w:line="440" w:lineRule="exact"/>
              <w:ind w:firstLine="0" w:firstLineChars="0"/>
              <w:jc w:val="center"/>
              <w:rPr>
                <w:rFonts w:ascii="宋体" w:hAnsi="宋体" w:eastAsia="宋体" w:cs="宋体"/>
              </w:rPr>
            </w:pPr>
          </w:p>
        </w:tc>
        <w:tc>
          <w:tcPr>
            <w:tcW w:w="1133" w:type="dxa"/>
            <w:tcBorders>
              <w:top w:val="single" w:color="auto" w:sz="4" w:space="0"/>
              <w:left w:val="single" w:color="auto" w:sz="4" w:space="0"/>
              <w:bottom w:val="single" w:color="auto" w:sz="4" w:space="0"/>
              <w:right w:val="single" w:color="auto" w:sz="4" w:space="0"/>
            </w:tcBorders>
            <w:vAlign w:val="center"/>
          </w:tcPr>
          <w:p w14:paraId="637C1FB3">
            <w:pPr>
              <w:spacing w:line="440" w:lineRule="exact"/>
              <w:ind w:firstLine="0" w:firstLineChars="0"/>
              <w:jc w:val="center"/>
              <w:rPr>
                <w:rFonts w:ascii="宋体" w:hAnsi="宋体" w:eastAsia="宋体" w:cs="宋体"/>
              </w:rPr>
            </w:pPr>
          </w:p>
        </w:tc>
        <w:tc>
          <w:tcPr>
            <w:tcW w:w="979" w:type="dxa"/>
            <w:tcBorders>
              <w:top w:val="single" w:color="auto" w:sz="4" w:space="0"/>
              <w:left w:val="single" w:color="auto" w:sz="4" w:space="0"/>
              <w:bottom w:val="single" w:color="auto" w:sz="4" w:space="0"/>
              <w:right w:val="single" w:color="auto" w:sz="4" w:space="0"/>
            </w:tcBorders>
            <w:vAlign w:val="center"/>
          </w:tcPr>
          <w:p w14:paraId="2BD8F7A9">
            <w:pPr>
              <w:spacing w:line="440" w:lineRule="exact"/>
              <w:ind w:firstLine="0" w:firstLineChars="0"/>
              <w:jc w:val="center"/>
              <w:rPr>
                <w:rFonts w:ascii="宋体" w:hAnsi="宋体" w:eastAsia="宋体" w:cs="宋体"/>
              </w:rPr>
            </w:pPr>
          </w:p>
        </w:tc>
      </w:tr>
      <w:tr w14:paraId="1FC9F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9285" w:type="dxa"/>
            <w:gridSpan w:val="9"/>
            <w:tcBorders>
              <w:top w:val="single" w:color="auto" w:sz="4" w:space="0"/>
              <w:left w:val="single" w:color="auto" w:sz="4" w:space="0"/>
              <w:bottom w:val="single" w:color="auto" w:sz="4" w:space="0"/>
              <w:right w:val="single" w:color="auto" w:sz="4" w:space="0"/>
            </w:tcBorders>
            <w:vAlign w:val="center"/>
          </w:tcPr>
          <w:p w14:paraId="057CCCD0">
            <w:pPr>
              <w:spacing w:line="440" w:lineRule="exact"/>
              <w:ind w:firstLine="0" w:firstLineChars="0"/>
              <w:rPr>
                <w:rFonts w:ascii="宋体" w:hAnsi="宋体" w:eastAsia="宋体" w:cs="宋体"/>
              </w:rPr>
            </w:pPr>
            <w:r>
              <w:rPr>
                <w:rFonts w:hint="eastAsia" w:ascii="宋体" w:hAnsi="宋体" w:eastAsia="宋体" w:cs="宋体"/>
              </w:rPr>
              <w:t>残疾人福利性单位产品报价小计：         元，占总报价的权重：   %</w:t>
            </w:r>
          </w:p>
        </w:tc>
      </w:tr>
      <w:tr w14:paraId="601F9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9285" w:type="dxa"/>
            <w:gridSpan w:val="9"/>
            <w:tcBorders>
              <w:top w:val="single" w:color="auto" w:sz="4" w:space="0"/>
              <w:left w:val="single" w:color="auto" w:sz="4" w:space="0"/>
              <w:bottom w:val="single" w:color="auto" w:sz="4" w:space="0"/>
              <w:right w:val="single" w:color="auto" w:sz="4" w:space="0"/>
            </w:tcBorders>
            <w:vAlign w:val="center"/>
          </w:tcPr>
          <w:p w14:paraId="2109F351">
            <w:pPr>
              <w:spacing w:line="440" w:lineRule="exact"/>
              <w:ind w:firstLine="0" w:firstLineChars="0"/>
              <w:rPr>
                <w:rFonts w:ascii="宋体" w:hAnsi="宋体" w:eastAsia="宋体" w:cs="宋体"/>
              </w:rPr>
            </w:pPr>
            <w:r>
              <w:rPr>
                <w:rFonts w:hint="eastAsia" w:ascii="宋体" w:hAnsi="宋体" w:eastAsia="宋体" w:cs="宋体"/>
              </w:rPr>
              <w:t>备注：</w:t>
            </w:r>
          </w:p>
          <w:p w14:paraId="15C83BCD">
            <w:pPr>
              <w:spacing w:line="440" w:lineRule="exact"/>
              <w:ind w:firstLine="0" w:firstLineChars="0"/>
              <w:rPr>
                <w:rFonts w:ascii="宋体" w:hAnsi="宋体" w:eastAsia="宋体" w:cs="宋体"/>
              </w:rPr>
            </w:pPr>
            <w:r>
              <w:rPr>
                <w:rFonts w:hint="eastAsia" w:eastAsia="宋体" w:cs="宋体"/>
              </w:rPr>
              <w:t>1</w:t>
            </w:r>
            <w:r>
              <w:rPr>
                <w:rFonts w:hint="eastAsia" w:ascii="宋体" w:hAnsi="宋体" w:eastAsia="宋体" w:cs="宋体"/>
              </w:rPr>
              <w:t>、此表中的名称、品牌、规格型号、数量、产地、制造厂家、单价和合价必须与《报价明细表》中的一致。</w:t>
            </w:r>
          </w:p>
          <w:p w14:paraId="3DAAE4FD">
            <w:pPr>
              <w:spacing w:line="440" w:lineRule="exact"/>
              <w:ind w:firstLine="0" w:firstLineChars="0"/>
              <w:rPr>
                <w:rFonts w:ascii="宋体" w:hAnsi="宋体" w:eastAsia="宋体" w:cs="宋体"/>
              </w:rPr>
            </w:pPr>
            <w:r>
              <w:rPr>
                <w:rFonts w:hint="eastAsia" w:eastAsia="宋体" w:cs="宋体"/>
              </w:rPr>
              <w:t>2</w:t>
            </w:r>
            <w:r>
              <w:rPr>
                <w:rFonts w:hint="eastAsia" w:ascii="宋体" w:hAnsi="宋体" w:eastAsia="宋体" w:cs="宋体"/>
              </w:rPr>
              <w:t>、此表中的节能、环保等认证产品必须后附符合政府采购优惠政策的在品目清单中由国家确定的认证机构出具的、处于有效期之内的认证证书的证明资料复印件，否则不给予政府采购政策优惠。</w:t>
            </w:r>
          </w:p>
        </w:tc>
      </w:tr>
    </w:tbl>
    <w:p w14:paraId="37C84A04">
      <w:pPr>
        <w:pStyle w:val="235"/>
        <w:ind w:firstLine="0" w:firstLineChars="0"/>
        <w:rPr>
          <w:rFonts w:ascii="宋体" w:hAnsi="宋体" w:eastAsia="宋体" w:cs="宋体"/>
        </w:rPr>
      </w:pPr>
    </w:p>
    <w:p w14:paraId="19CC5585">
      <w:pPr>
        <w:spacing w:line="420" w:lineRule="exact"/>
        <w:ind w:right="187" w:firstLine="480"/>
        <w:rPr>
          <w:rFonts w:ascii="宋体" w:hAnsi="宋体" w:eastAsia="宋体" w:cs="宋体"/>
          <w:bCs/>
        </w:rPr>
      </w:pPr>
    </w:p>
    <w:p w14:paraId="4EF98F88">
      <w:pPr>
        <w:spacing w:line="420" w:lineRule="exact"/>
        <w:ind w:right="187" w:firstLine="480"/>
        <w:rPr>
          <w:rFonts w:ascii="宋体" w:hAnsi="宋体" w:eastAsia="宋体" w:cs="宋体"/>
          <w:bCs/>
          <w:u w:val="single"/>
        </w:rPr>
      </w:pPr>
      <w:r>
        <w:rPr>
          <w:rFonts w:hint="eastAsia" w:ascii="宋体" w:hAnsi="宋体" w:eastAsia="宋体" w:cs="宋体"/>
          <w:bCs/>
        </w:rPr>
        <w:t>供应商名称（公章）：</w:t>
      </w:r>
    </w:p>
    <w:p w14:paraId="5704216E">
      <w:pPr>
        <w:spacing w:line="420" w:lineRule="exact"/>
        <w:ind w:right="187" w:firstLine="480"/>
        <w:rPr>
          <w:rFonts w:ascii="宋体" w:hAnsi="宋体" w:eastAsia="宋体" w:cs="宋体"/>
          <w:bCs/>
        </w:rPr>
      </w:pPr>
      <w:r>
        <w:rPr>
          <w:rFonts w:hint="eastAsia" w:ascii="宋体" w:hAnsi="宋体" w:eastAsia="宋体" w:cs="宋体"/>
          <w:bCs/>
        </w:rPr>
        <w:t>法定代表人或授权代理人签字或盖章：</w:t>
      </w:r>
    </w:p>
    <w:p w14:paraId="54836EAC">
      <w:pPr>
        <w:spacing w:line="420" w:lineRule="exact"/>
        <w:ind w:firstLine="720" w:firstLineChars="300"/>
        <w:rPr>
          <w:rFonts w:ascii="宋体" w:hAnsi="宋体" w:eastAsia="宋体" w:cs="宋体"/>
        </w:rPr>
      </w:pPr>
      <w:r>
        <w:rPr>
          <w:rFonts w:hint="eastAsia" w:ascii="宋体" w:hAnsi="宋体" w:eastAsia="宋体" w:cs="宋体"/>
          <w:bCs/>
        </w:rPr>
        <w:t>年   月   日</w:t>
      </w:r>
    </w:p>
    <w:p w14:paraId="5139A409">
      <w:pPr>
        <w:pStyle w:val="235"/>
        <w:ind w:firstLine="0" w:firstLineChars="0"/>
        <w:rPr>
          <w:rFonts w:ascii="宋体" w:hAnsi="宋体" w:eastAsia="宋体" w:cs="宋体"/>
        </w:rPr>
      </w:pPr>
      <w:r>
        <w:rPr>
          <w:rFonts w:hint="eastAsia" w:ascii="宋体" w:hAnsi="宋体" w:eastAsia="宋体" w:cs="宋体"/>
        </w:rPr>
        <w:br w:type="page"/>
      </w:r>
    </w:p>
    <w:p w14:paraId="2B56C829">
      <w:pPr>
        <w:adjustRightInd/>
        <w:snapToGrid/>
        <w:ind w:firstLine="0" w:firstLineChars="0"/>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格式</w:t>
      </w:r>
      <w:r>
        <w:rPr>
          <w:rFonts w:hint="eastAsia" w:eastAsiaTheme="minorEastAsia"/>
          <w:b/>
          <w:sz w:val="28"/>
          <w:szCs w:val="28"/>
        </w:rPr>
        <w:t>4</w:t>
      </w:r>
      <w:r>
        <w:rPr>
          <w:rFonts w:hint="eastAsia" w:asciiTheme="minorEastAsia" w:hAnsiTheme="minorEastAsia" w:eastAsiaTheme="minorEastAsia"/>
          <w:b/>
          <w:sz w:val="28"/>
          <w:szCs w:val="28"/>
        </w:rPr>
        <w:t>：环境标志产品明细表</w:t>
      </w:r>
    </w:p>
    <w:p w14:paraId="3B498D09">
      <w:pPr>
        <w:pStyle w:val="139"/>
        <w:adjustRightInd w:val="0"/>
        <w:snapToGrid w:val="0"/>
        <w:spacing w:line="360" w:lineRule="auto"/>
        <w:ind w:firstLine="0" w:firstLineChars="0"/>
        <w:rPr>
          <w:rFonts w:asciiTheme="minorEastAsia" w:hAnsiTheme="minorEastAsia" w:eastAsiaTheme="minorEastAsia"/>
          <w:sz w:val="24"/>
          <w:szCs w:val="24"/>
        </w:rPr>
      </w:pPr>
    </w:p>
    <w:p w14:paraId="0FB45855">
      <w:pPr>
        <w:ind w:firstLine="0" w:firstLineChars="0"/>
        <w:jc w:val="both"/>
        <w:rPr>
          <w:rFonts w:asciiTheme="minorEastAsia" w:hAnsiTheme="minorEastAsia" w:eastAsiaTheme="minorEastAsia"/>
          <w:bCs/>
        </w:rPr>
      </w:pPr>
      <w:r>
        <w:rPr>
          <w:rFonts w:asciiTheme="minorEastAsia" w:hAnsiTheme="minorEastAsia" w:eastAsiaTheme="minorEastAsia"/>
          <w:bCs/>
        </w:rPr>
        <w:t>项目名称</w:t>
      </w:r>
      <w:r>
        <w:rPr>
          <w:rFonts w:hint="eastAsia" w:asciiTheme="minorEastAsia" w:hAnsiTheme="minorEastAsia" w:eastAsiaTheme="minorEastAsia"/>
          <w:bCs/>
        </w:rPr>
        <w:t>：</w:t>
      </w:r>
    </w:p>
    <w:p w14:paraId="14AD61FD">
      <w:pPr>
        <w:pStyle w:val="139"/>
        <w:adjustRightInd w:val="0"/>
        <w:snapToGrid w:val="0"/>
        <w:spacing w:line="360" w:lineRule="auto"/>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项目编号</w:t>
      </w:r>
      <w:r>
        <w:rPr>
          <w:rFonts w:hint="eastAsia" w:asciiTheme="minorEastAsia" w:hAnsiTheme="minorEastAsia" w:eastAsiaTheme="minorEastAsia"/>
          <w:sz w:val="24"/>
          <w:szCs w:val="24"/>
        </w:rPr>
        <w:t>：</w:t>
      </w:r>
    </w:p>
    <w:tbl>
      <w:tblPr>
        <w:tblStyle w:val="404"/>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1639"/>
        <w:gridCol w:w="1169"/>
        <w:gridCol w:w="595"/>
        <w:gridCol w:w="830"/>
        <w:gridCol w:w="1195"/>
        <w:gridCol w:w="1245"/>
        <w:gridCol w:w="981"/>
        <w:gridCol w:w="732"/>
        <w:gridCol w:w="1012"/>
      </w:tblGrid>
      <w:tr w14:paraId="5F135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562" w:type="dxa"/>
            <w:vMerge w:val="restart"/>
            <w:vAlign w:val="center"/>
          </w:tcPr>
          <w:p w14:paraId="5A94E7B9">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序号</w:t>
            </w:r>
          </w:p>
        </w:tc>
        <w:tc>
          <w:tcPr>
            <w:tcW w:w="1639" w:type="dxa"/>
            <w:vMerge w:val="restart"/>
            <w:vAlign w:val="center"/>
          </w:tcPr>
          <w:p w14:paraId="1D8A829E">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产品名称</w:t>
            </w:r>
          </w:p>
        </w:tc>
        <w:tc>
          <w:tcPr>
            <w:tcW w:w="1169" w:type="dxa"/>
            <w:vMerge w:val="restart"/>
            <w:vAlign w:val="center"/>
          </w:tcPr>
          <w:p w14:paraId="65C1BC24">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企业名称</w:t>
            </w:r>
          </w:p>
        </w:tc>
        <w:tc>
          <w:tcPr>
            <w:tcW w:w="595" w:type="dxa"/>
            <w:vMerge w:val="restart"/>
            <w:vAlign w:val="center"/>
          </w:tcPr>
          <w:p w14:paraId="545B9BA0">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品牌</w:t>
            </w:r>
          </w:p>
        </w:tc>
        <w:tc>
          <w:tcPr>
            <w:tcW w:w="830" w:type="dxa"/>
            <w:vMerge w:val="restart"/>
            <w:vAlign w:val="center"/>
          </w:tcPr>
          <w:p w14:paraId="596E2E34">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规格</w:t>
            </w:r>
          </w:p>
          <w:p w14:paraId="72EF5C00">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型号</w:t>
            </w:r>
          </w:p>
        </w:tc>
        <w:tc>
          <w:tcPr>
            <w:tcW w:w="1195" w:type="dxa"/>
            <w:vMerge w:val="restart"/>
            <w:vAlign w:val="center"/>
          </w:tcPr>
          <w:p w14:paraId="63A96768">
            <w:pPr>
              <w:autoSpaceDE w:val="0"/>
              <w:autoSpaceDN w:val="0"/>
              <w:ind w:firstLine="0" w:firstLineChars="0"/>
              <w:jc w:val="center"/>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中国环境标志认证证书编号</w:t>
            </w:r>
          </w:p>
        </w:tc>
        <w:tc>
          <w:tcPr>
            <w:tcW w:w="1245" w:type="dxa"/>
            <w:vMerge w:val="restart"/>
            <w:vAlign w:val="center"/>
          </w:tcPr>
          <w:p w14:paraId="74F0E0E9">
            <w:pPr>
              <w:autoSpaceDE w:val="0"/>
              <w:autoSpaceDN w:val="0"/>
              <w:ind w:firstLine="0" w:firstLineChars="0"/>
              <w:jc w:val="center"/>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认证证书有效截止日期</w:t>
            </w:r>
          </w:p>
        </w:tc>
        <w:tc>
          <w:tcPr>
            <w:tcW w:w="2725" w:type="dxa"/>
            <w:gridSpan w:val="3"/>
            <w:vAlign w:val="center"/>
          </w:tcPr>
          <w:p w14:paraId="57F14C92">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价格</w:t>
            </w:r>
          </w:p>
        </w:tc>
      </w:tr>
      <w:tr w14:paraId="2E078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jc w:val="center"/>
        </w:trPr>
        <w:tc>
          <w:tcPr>
            <w:tcW w:w="562" w:type="dxa"/>
            <w:vMerge w:val="continue"/>
            <w:tcBorders>
              <w:top w:val="nil"/>
            </w:tcBorders>
            <w:vAlign w:val="center"/>
          </w:tcPr>
          <w:p w14:paraId="03CAC97C">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1639" w:type="dxa"/>
            <w:vMerge w:val="continue"/>
            <w:tcBorders>
              <w:top w:val="nil"/>
            </w:tcBorders>
            <w:vAlign w:val="center"/>
          </w:tcPr>
          <w:p w14:paraId="15A04249">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1169" w:type="dxa"/>
            <w:vMerge w:val="continue"/>
            <w:tcBorders>
              <w:top w:val="nil"/>
            </w:tcBorders>
            <w:vAlign w:val="center"/>
          </w:tcPr>
          <w:p w14:paraId="401BB2C0">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595" w:type="dxa"/>
            <w:vMerge w:val="continue"/>
            <w:tcBorders>
              <w:top w:val="nil"/>
            </w:tcBorders>
            <w:vAlign w:val="center"/>
          </w:tcPr>
          <w:p w14:paraId="01A54D7D">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830" w:type="dxa"/>
            <w:vMerge w:val="continue"/>
            <w:tcBorders>
              <w:top w:val="nil"/>
            </w:tcBorders>
            <w:vAlign w:val="center"/>
          </w:tcPr>
          <w:p w14:paraId="3D9A70CE">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1195" w:type="dxa"/>
            <w:vMerge w:val="continue"/>
            <w:tcBorders>
              <w:top w:val="nil"/>
            </w:tcBorders>
            <w:vAlign w:val="center"/>
          </w:tcPr>
          <w:p w14:paraId="68E651BF">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1245" w:type="dxa"/>
            <w:vMerge w:val="continue"/>
            <w:tcBorders>
              <w:top w:val="nil"/>
            </w:tcBorders>
            <w:vAlign w:val="center"/>
          </w:tcPr>
          <w:p w14:paraId="66DAF98E">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981" w:type="dxa"/>
            <w:vAlign w:val="center"/>
          </w:tcPr>
          <w:p w14:paraId="79A4AF5F">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单价(元)</w:t>
            </w:r>
          </w:p>
        </w:tc>
        <w:tc>
          <w:tcPr>
            <w:tcW w:w="732" w:type="dxa"/>
            <w:vAlign w:val="center"/>
          </w:tcPr>
          <w:p w14:paraId="3DE8DA34">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数量</w:t>
            </w:r>
          </w:p>
        </w:tc>
        <w:tc>
          <w:tcPr>
            <w:tcW w:w="1012" w:type="dxa"/>
            <w:vAlign w:val="center"/>
          </w:tcPr>
          <w:p w14:paraId="2907DF20">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小计(元)</w:t>
            </w:r>
          </w:p>
        </w:tc>
      </w:tr>
      <w:tr w14:paraId="2EDB5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jc w:val="center"/>
        </w:trPr>
        <w:tc>
          <w:tcPr>
            <w:tcW w:w="562" w:type="dxa"/>
            <w:vAlign w:val="center"/>
          </w:tcPr>
          <w:p w14:paraId="71D78873">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1</w:t>
            </w:r>
          </w:p>
        </w:tc>
        <w:tc>
          <w:tcPr>
            <w:tcW w:w="1639" w:type="dxa"/>
            <w:vAlign w:val="center"/>
          </w:tcPr>
          <w:p w14:paraId="749A9BF6">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169" w:type="dxa"/>
            <w:vAlign w:val="center"/>
          </w:tcPr>
          <w:p w14:paraId="6A5E13B1">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595" w:type="dxa"/>
            <w:vAlign w:val="center"/>
          </w:tcPr>
          <w:p w14:paraId="362659B9">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830" w:type="dxa"/>
            <w:vAlign w:val="center"/>
          </w:tcPr>
          <w:p w14:paraId="784CE1AD">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195" w:type="dxa"/>
            <w:vAlign w:val="center"/>
          </w:tcPr>
          <w:p w14:paraId="387A9106">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245" w:type="dxa"/>
            <w:vAlign w:val="center"/>
          </w:tcPr>
          <w:p w14:paraId="511A71AA">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981" w:type="dxa"/>
            <w:vAlign w:val="center"/>
          </w:tcPr>
          <w:p w14:paraId="7E876277">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732" w:type="dxa"/>
            <w:vAlign w:val="center"/>
          </w:tcPr>
          <w:p w14:paraId="2AD97C06">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012" w:type="dxa"/>
            <w:vAlign w:val="center"/>
          </w:tcPr>
          <w:p w14:paraId="7477B157">
            <w:pPr>
              <w:autoSpaceDE w:val="0"/>
              <w:autoSpaceDN w:val="0"/>
              <w:ind w:firstLine="0" w:firstLineChars="0"/>
              <w:jc w:val="center"/>
              <w:rPr>
                <w:rFonts w:cs="宋体" w:asciiTheme="minorEastAsia" w:hAnsiTheme="minorEastAsia" w:eastAsiaTheme="minorEastAsia"/>
                <w:kern w:val="0"/>
                <w:szCs w:val="22"/>
                <w:lang w:val="zh-CN" w:eastAsia="en-US" w:bidi="zh-CN"/>
              </w:rPr>
            </w:pPr>
          </w:p>
        </w:tc>
      </w:tr>
      <w:tr w14:paraId="36344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jc w:val="center"/>
        </w:trPr>
        <w:tc>
          <w:tcPr>
            <w:tcW w:w="562" w:type="dxa"/>
            <w:vAlign w:val="center"/>
          </w:tcPr>
          <w:p w14:paraId="30532CE0">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2</w:t>
            </w:r>
          </w:p>
        </w:tc>
        <w:tc>
          <w:tcPr>
            <w:tcW w:w="1639" w:type="dxa"/>
            <w:vAlign w:val="center"/>
          </w:tcPr>
          <w:p w14:paraId="01ED5742">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169" w:type="dxa"/>
            <w:vAlign w:val="center"/>
          </w:tcPr>
          <w:p w14:paraId="09393634">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595" w:type="dxa"/>
            <w:vAlign w:val="center"/>
          </w:tcPr>
          <w:p w14:paraId="72E11759">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830" w:type="dxa"/>
            <w:vAlign w:val="center"/>
          </w:tcPr>
          <w:p w14:paraId="4049937B">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195" w:type="dxa"/>
            <w:vAlign w:val="center"/>
          </w:tcPr>
          <w:p w14:paraId="61AB9E70">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245" w:type="dxa"/>
            <w:vAlign w:val="center"/>
          </w:tcPr>
          <w:p w14:paraId="0FEA16D7">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981" w:type="dxa"/>
            <w:vAlign w:val="center"/>
          </w:tcPr>
          <w:p w14:paraId="227AFC04">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732" w:type="dxa"/>
            <w:vAlign w:val="center"/>
          </w:tcPr>
          <w:p w14:paraId="6322EAFC">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012" w:type="dxa"/>
            <w:vAlign w:val="center"/>
          </w:tcPr>
          <w:p w14:paraId="4D9DB4F7">
            <w:pPr>
              <w:autoSpaceDE w:val="0"/>
              <w:autoSpaceDN w:val="0"/>
              <w:ind w:firstLine="0" w:firstLineChars="0"/>
              <w:jc w:val="center"/>
              <w:rPr>
                <w:rFonts w:cs="宋体" w:asciiTheme="minorEastAsia" w:hAnsiTheme="minorEastAsia" w:eastAsiaTheme="minorEastAsia"/>
                <w:kern w:val="0"/>
                <w:szCs w:val="22"/>
                <w:lang w:val="zh-CN" w:eastAsia="en-US" w:bidi="zh-CN"/>
              </w:rPr>
            </w:pPr>
          </w:p>
        </w:tc>
      </w:tr>
      <w:tr w14:paraId="3577D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jc w:val="center"/>
        </w:trPr>
        <w:tc>
          <w:tcPr>
            <w:tcW w:w="562" w:type="dxa"/>
            <w:vAlign w:val="center"/>
          </w:tcPr>
          <w:p w14:paraId="0E56E91E">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3</w:t>
            </w:r>
          </w:p>
        </w:tc>
        <w:tc>
          <w:tcPr>
            <w:tcW w:w="1639" w:type="dxa"/>
            <w:vAlign w:val="center"/>
          </w:tcPr>
          <w:p w14:paraId="3739EAEE">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 </w:t>
            </w:r>
          </w:p>
        </w:tc>
        <w:tc>
          <w:tcPr>
            <w:tcW w:w="1169" w:type="dxa"/>
            <w:vAlign w:val="center"/>
          </w:tcPr>
          <w:p w14:paraId="43F68DCB">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595" w:type="dxa"/>
            <w:vAlign w:val="center"/>
          </w:tcPr>
          <w:p w14:paraId="64AA7CB6">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830" w:type="dxa"/>
            <w:vAlign w:val="center"/>
          </w:tcPr>
          <w:p w14:paraId="7B7F3565">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195" w:type="dxa"/>
            <w:vAlign w:val="center"/>
          </w:tcPr>
          <w:p w14:paraId="5A305761">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245" w:type="dxa"/>
            <w:vAlign w:val="center"/>
          </w:tcPr>
          <w:p w14:paraId="0B950F77">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981" w:type="dxa"/>
            <w:vAlign w:val="center"/>
          </w:tcPr>
          <w:p w14:paraId="707EF8EE">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732" w:type="dxa"/>
            <w:vAlign w:val="center"/>
          </w:tcPr>
          <w:p w14:paraId="5220C536">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012" w:type="dxa"/>
            <w:vAlign w:val="center"/>
          </w:tcPr>
          <w:p w14:paraId="4E3A811B">
            <w:pPr>
              <w:autoSpaceDE w:val="0"/>
              <w:autoSpaceDN w:val="0"/>
              <w:ind w:firstLine="0" w:firstLineChars="0"/>
              <w:jc w:val="center"/>
              <w:rPr>
                <w:rFonts w:cs="宋体" w:asciiTheme="minorEastAsia" w:hAnsiTheme="minorEastAsia" w:eastAsiaTheme="minorEastAsia"/>
                <w:kern w:val="0"/>
                <w:szCs w:val="22"/>
                <w:lang w:val="zh-CN" w:eastAsia="en-US" w:bidi="zh-CN"/>
              </w:rPr>
            </w:pPr>
          </w:p>
        </w:tc>
      </w:tr>
      <w:tr w14:paraId="3DD95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jc w:val="center"/>
        </w:trPr>
        <w:tc>
          <w:tcPr>
            <w:tcW w:w="562" w:type="dxa"/>
            <w:vAlign w:val="center"/>
          </w:tcPr>
          <w:p w14:paraId="516CE9B4">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4</w:t>
            </w:r>
          </w:p>
        </w:tc>
        <w:tc>
          <w:tcPr>
            <w:tcW w:w="1639" w:type="dxa"/>
            <w:vAlign w:val="center"/>
          </w:tcPr>
          <w:p w14:paraId="5A4E8C3C">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合计 </w:t>
            </w:r>
          </w:p>
        </w:tc>
        <w:tc>
          <w:tcPr>
            <w:tcW w:w="1169" w:type="dxa"/>
            <w:vAlign w:val="center"/>
          </w:tcPr>
          <w:p w14:paraId="1266BE94">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595" w:type="dxa"/>
            <w:vAlign w:val="center"/>
          </w:tcPr>
          <w:p w14:paraId="0AA9F302">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830" w:type="dxa"/>
            <w:vAlign w:val="center"/>
          </w:tcPr>
          <w:p w14:paraId="34DC52E4">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195" w:type="dxa"/>
            <w:vAlign w:val="center"/>
          </w:tcPr>
          <w:p w14:paraId="0364D364">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245" w:type="dxa"/>
            <w:vAlign w:val="center"/>
          </w:tcPr>
          <w:p w14:paraId="4E0E5FA5">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981" w:type="dxa"/>
            <w:vAlign w:val="center"/>
          </w:tcPr>
          <w:p w14:paraId="18781F40">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732" w:type="dxa"/>
            <w:vAlign w:val="center"/>
          </w:tcPr>
          <w:p w14:paraId="535399B7">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012" w:type="dxa"/>
            <w:vAlign w:val="center"/>
          </w:tcPr>
          <w:p w14:paraId="493CD58D">
            <w:pPr>
              <w:autoSpaceDE w:val="0"/>
              <w:autoSpaceDN w:val="0"/>
              <w:ind w:firstLine="0" w:firstLineChars="0"/>
              <w:jc w:val="center"/>
              <w:rPr>
                <w:rFonts w:cs="宋体" w:asciiTheme="minorEastAsia" w:hAnsiTheme="minorEastAsia" w:eastAsiaTheme="minorEastAsia"/>
                <w:kern w:val="0"/>
                <w:szCs w:val="22"/>
                <w:lang w:val="zh-CN" w:eastAsia="en-US" w:bidi="zh-CN"/>
              </w:rPr>
            </w:pPr>
          </w:p>
        </w:tc>
      </w:tr>
    </w:tbl>
    <w:p w14:paraId="558870AD">
      <w:pPr>
        <w:pStyle w:val="139"/>
        <w:spacing w:line="360" w:lineRule="auto"/>
        <w:ind w:firstLine="0" w:firstLineChars="0"/>
        <w:rPr>
          <w:rFonts w:asciiTheme="minorEastAsia" w:hAnsiTheme="minorEastAsia" w:eastAsiaTheme="minorEastAsia"/>
          <w:sz w:val="24"/>
          <w:szCs w:val="24"/>
        </w:rPr>
      </w:pPr>
    </w:p>
    <w:p w14:paraId="6E577496">
      <w:pPr>
        <w:ind w:firstLine="0" w:firstLineChars="0"/>
        <w:jc w:val="both"/>
        <w:rPr>
          <w:rFonts w:asciiTheme="minorEastAsia" w:hAnsiTheme="minorEastAsia" w:eastAsiaTheme="minorEastAsia"/>
          <w:bCs/>
        </w:rPr>
      </w:pPr>
      <w:r>
        <w:rPr>
          <w:rFonts w:hint="eastAsia" w:asciiTheme="minorEastAsia" w:hAnsiTheme="minorEastAsia" w:eastAsiaTheme="minorEastAsia"/>
          <w:bCs/>
        </w:rPr>
        <w:t xml:space="preserve">说明：  </w:t>
      </w:r>
    </w:p>
    <w:p w14:paraId="2C20933B">
      <w:pPr>
        <w:ind w:firstLine="0" w:firstLineChars="0"/>
        <w:jc w:val="both"/>
        <w:rPr>
          <w:rFonts w:asciiTheme="minorEastAsia" w:hAnsiTheme="minorEastAsia" w:eastAsiaTheme="minorEastAsia"/>
          <w:b/>
          <w:bCs/>
        </w:rPr>
      </w:pPr>
      <w:r>
        <w:rPr>
          <w:rFonts w:hint="eastAsia" w:asciiTheme="minorEastAsia" w:hAnsiTheme="minorEastAsia" w:eastAsiaTheme="minorEastAsia"/>
          <w:bCs/>
        </w:rPr>
        <w:t>所报产品属于《环境标志产品政府采购品目清单》（财库〔</w:t>
      </w:r>
      <w:r>
        <w:rPr>
          <w:rFonts w:hint="eastAsia" w:eastAsiaTheme="minorEastAsia"/>
          <w:bCs/>
        </w:rPr>
        <w:t>2019</w:t>
      </w:r>
      <w:r>
        <w:rPr>
          <w:rFonts w:hint="eastAsia" w:asciiTheme="minorEastAsia" w:hAnsiTheme="minorEastAsia" w:eastAsiaTheme="minorEastAsia"/>
          <w:bCs/>
        </w:rPr>
        <w:t>〕</w:t>
      </w:r>
      <w:r>
        <w:rPr>
          <w:rFonts w:hint="eastAsia" w:eastAsiaTheme="minorEastAsia"/>
          <w:bCs/>
        </w:rPr>
        <w:t>18</w:t>
      </w:r>
      <w:r>
        <w:rPr>
          <w:rFonts w:hint="eastAsia" w:asciiTheme="minorEastAsia" w:hAnsiTheme="minorEastAsia" w:eastAsiaTheme="minorEastAsia"/>
          <w:bCs/>
        </w:rPr>
        <w:t xml:space="preserve"> 号）内的品目，应附《中国环境标志产品认证证书》；并按规定格式逐项填写，否则评审时不予加分。</w:t>
      </w:r>
      <w:r>
        <w:rPr>
          <w:rFonts w:hint="eastAsia" w:asciiTheme="minorEastAsia" w:hAnsiTheme="minorEastAsia" w:eastAsiaTheme="minorEastAsia"/>
          <w:b/>
          <w:bCs/>
        </w:rPr>
        <w:t>如所投产品不是环境标志产品，则不需填写本表。</w:t>
      </w:r>
    </w:p>
    <w:p w14:paraId="78BD1845">
      <w:pPr>
        <w:pStyle w:val="139"/>
        <w:adjustRightInd w:val="0"/>
        <w:snapToGrid w:val="0"/>
        <w:spacing w:line="360" w:lineRule="auto"/>
        <w:ind w:firstLine="0" w:firstLineChars="0"/>
        <w:rPr>
          <w:rFonts w:asciiTheme="minorEastAsia" w:hAnsiTheme="minorEastAsia" w:eastAsiaTheme="minorEastAsia"/>
          <w:sz w:val="24"/>
          <w:szCs w:val="24"/>
        </w:rPr>
      </w:pPr>
    </w:p>
    <w:p w14:paraId="0959071B">
      <w:pPr>
        <w:pStyle w:val="139"/>
        <w:adjustRightInd w:val="0"/>
        <w:snapToGrid w:val="0"/>
        <w:spacing w:line="360" w:lineRule="auto"/>
        <w:ind w:firstLine="0" w:firstLineChars="0"/>
        <w:rPr>
          <w:rFonts w:asciiTheme="minorEastAsia" w:hAnsiTheme="minorEastAsia" w:eastAsiaTheme="minorEastAsia"/>
          <w:bCs/>
          <w:sz w:val="24"/>
          <w:szCs w:val="24"/>
        </w:rPr>
      </w:pPr>
    </w:p>
    <w:p w14:paraId="377249FC">
      <w:pPr>
        <w:pStyle w:val="139"/>
        <w:spacing w:line="360" w:lineRule="auto"/>
        <w:ind w:firstLine="0" w:firstLineChars="0"/>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供应商名称（盖章）： </w:t>
      </w:r>
    </w:p>
    <w:p w14:paraId="368D24B6">
      <w:pPr>
        <w:pStyle w:val="139"/>
        <w:adjustRightInd w:val="0"/>
        <w:snapToGrid w:val="0"/>
        <w:spacing w:line="360" w:lineRule="auto"/>
        <w:ind w:firstLine="0" w:firstLineChars="0"/>
        <w:rPr>
          <w:rFonts w:asciiTheme="minorEastAsia" w:hAnsiTheme="minorEastAsia" w:eastAsiaTheme="minorEastAsia"/>
          <w:bCs/>
          <w:sz w:val="24"/>
          <w:szCs w:val="24"/>
        </w:rPr>
      </w:pPr>
      <w:r>
        <w:rPr>
          <w:rFonts w:hint="eastAsia" w:asciiTheme="minorEastAsia" w:hAnsiTheme="minorEastAsia" w:eastAsiaTheme="minorEastAsia"/>
          <w:bCs/>
          <w:sz w:val="24"/>
          <w:szCs w:val="24"/>
        </w:rPr>
        <w:t>法定代表人或授权代理人签字或盖章：</w:t>
      </w:r>
    </w:p>
    <w:p w14:paraId="5FC61DA0">
      <w:pPr>
        <w:pStyle w:val="139"/>
        <w:adjustRightInd w:val="0"/>
        <w:snapToGrid w:val="0"/>
        <w:spacing w:line="360" w:lineRule="auto"/>
        <w:ind w:firstLine="0" w:firstLineChars="0"/>
        <w:rPr>
          <w:rFonts w:asciiTheme="minorEastAsia" w:hAnsiTheme="minorEastAsia" w:eastAsiaTheme="minorEastAsia"/>
          <w:sz w:val="24"/>
          <w:szCs w:val="24"/>
        </w:rPr>
      </w:pPr>
    </w:p>
    <w:p w14:paraId="4E6B7637">
      <w:pPr>
        <w:pStyle w:val="139"/>
        <w:adjustRightInd w:val="0"/>
        <w:snapToGrid w:val="0"/>
        <w:spacing w:line="360" w:lineRule="auto"/>
        <w:ind w:firstLine="0" w:firstLineChars="0"/>
        <w:rPr>
          <w:rFonts w:asciiTheme="minorEastAsia" w:hAnsiTheme="minorEastAsia" w:eastAsiaTheme="minorEastAsia"/>
          <w:sz w:val="24"/>
          <w:szCs w:val="24"/>
        </w:rPr>
      </w:pPr>
    </w:p>
    <w:p w14:paraId="0BA2F5D3">
      <w:pPr>
        <w:ind w:firstLine="0" w:firstLineChars="0"/>
        <w:jc w:val="both"/>
        <w:rPr>
          <w:rFonts w:asciiTheme="minorEastAsia" w:hAnsiTheme="minorEastAsia" w:eastAsiaTheme="minorEastAsia"/>
        </w:rPr>
      </w:pPr>
      <w:r>
        <w:rPr>
          <w:rFonts w:hint="eastAsia" w:asciiTheme="minorEastAsia" w:hAnsiTheme="minorEastAsia" w:eastAsiaTheme="minorEastAsia"/>
          <w:bCs/>
        </w:rPr>
        <w:t>年月日</w:t>
      </w:r>
    </w:p>
    <w:p w14:paraId="05BD4AF7">
      <w:pPr>
        <w:adjustRightInd/>
        <w:snapToGrid/>
        <w:ind w:firstLine="0" w:firstLineChars="0"/>
        <w:jc w:val="both"/>
        <w:rPr>
          <w:rFonts w:asciiTheme="minorEastAsia" w:hAnsiTheme="minorEastAsia" w:eastAsiaTheme="minorEastAsia"/>
          <w:sz w:val="21"/>
          <w:szCs w:val="22"/>
        </w:rPr>
      </w:pPr>
      <w:r>
        <w:rPr>
          <w:rFonts w:asciiTheme="minorEastAsia" w:hAnsiTheme="minorEastAsia" w:eastAsiaTheme="minorEastAsia"/>
          <w:sz w:val="21"/>
          <w:szCs w:val="22"/>
        </w:rPr>
        <w:br w:type="page"/>
      </w:r>
    </w:p>
    <w:p w14:paraId="49F198C2">
      <w:pPr>
        <w:adjustRightInd/>
        <w:snapToGrid/>
        <w:ind w:firstLine="0" w:firstLineChars="0"/>
        <w:jc w:val="both"/>
        <w:rPr>
          <w:rFonts w:asciiTheme="minorEastAsia" w:hAnsiTheme="minorEastAsia" w:eastAsiaTheme="minorEastAsia"/>
          <w:sz w:val="28"/>
          <w:szCs w:val="28"/>
        </w:rPr>
      </w:pPr>
    </w:p>
    <w:p w14:paraId="547E18B3">
      <w:pPr>
        <w:adjustRightInd/>
        <w:snapToGrid/>
        <w:ind w:firstLine="0" w:firstLineChars="0"/>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格式</w:t>
      </w:r>
      <w:r>
        <w:rPr>
          <w:rFonts w:hint="eastAsia" w:eastAsiaTheme="minorEastAsia"/>
          <w:b/>
          <w:sz w:val="28"/>
          <w:szCs w:val="28"/>
        </w:rPr>
        <w:t>5</w:t>
      </w:r>
      <w:r>
        <w:rPr>
          <w:rFonts w:hint="eastAsia" w:asciiTheme="minorEastAsia" w:hAnsiTheme="minorEastAsia" w:eastAsiaTheme="minorEastAsia"/>
          <w:b/>
          <w:sz w:val="28"/>
          <w:szCs w:val="28"/>
        </w:rPr>
        <w:t>：节能产品明细表</w:t>
      </w:r>
    </w:p>
    <w:p w14:paraId="04867D26">
      <w:pPr>
        <w:adjustRightInd/>
        <w:snapToGrid/>
        <w:ind w:firstLine="0" w:firstLineChars="0"/>
        <w:jc w:val="both"/>
        <w:rPr>
          <w:rFonts w:asciiTheme="minorEastAsia" w:hAnsiTheme="minorEastAsia" w:eastAsiaTheme="minorEastAsia"/>
          <w:sz w:val="21"/>
          <w:szCs w:val="22"/>
        </w:rPr>
      </w:pPr>
    </w:p>
    <w:p w14:paraId="367BC06B">
      <w:pPr>
        <w:ind w:firstLine="0" w:firstLineChars="0"/>
        <w:jc w:val="both"/>
        <w:rPr>
          <w:rFonts w:asciiTheme="minorEastAsia" w:hAnsiTheme="minorEastAsia" w:eastAsiaTheme="minorEastAsia"/>
          <w:bCs/>
        </w:rPr>
      </w:pPr>
      <w:r>
        <w:rPr>
          <w:rFonts w:asciiTheme="minorEastAsia" w:hAnsiTheme="minorEastAsia" w:eastAsiaTheme="minorEastAsia"/>
          <w:bCs/>
        </w:rPr>
        <w:t>项目名称</w:t>
      </w:r>
      <w:r>
        <w:rPr>
          <w:rFonts w:hint="eastAsia" w:asciiTheme="minorEastAsia" w:hAnsiTheme="minorEastAsia" w:eastAsiaTheme="minorEastAsia"/>
          <w:bCs/>
        </w:rPr>
        <w:t>：</w:t>
      </w:r>
    </w:p>
    <w:p w14:paraId="4491A9C1">
      <w:pPr>
        <w:pStyle w:val="139"/>
        <w:adjustRightInd w:val="0"/>
        <w:snapToGrid w:val="0"/>
        <w:spacing w:line="360" w:lineRule="auto"/>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项目编号</w:t>
      </w:r>
      <w:r>
        <w:rPr>
          <w:rFonts w:hint="eastAsia" w:asciiTheme="minorEastAsia" w:hAnsiTheme="minorEastAsia" w:eastAsiaTheme="minorEastAsia"/>
          <w:sz w:val="24"/>
          <w:szCs w:val="24"/>
        </w:rPr>
        <w:t>：</w:t>
      </w:r>
    </w:p>
    <w:tbl>
      <w:tblPr>
        <w:tblStyle w:val="404"/>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1639"/>
        <w:gridCol w:w="1169"/>
        <w:gridCol w:w="595"/>
        <w:gridCol w:w="830"/>
        <w:gridCol w:w="1195"/>
        <w:gridCol w:w="1245"/>
        <w:gridCol w:w="981"/>
        <w:gridCol w:w="732"/>
        <w:gridCol w:w="1012"/>
      </w:tblGrid>
      <w:tr w14:paraId="314C2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562" w:type="dxa"/>
            <w:vMerge w:val="restart"/>
            <w:vAlign w:val="center"/>
          </w:tcPr>
          <w:p w14:paraId="232A25A2">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序号</w:t>
            </w:r>
          </w:p>
        </w:tc>
        <w:tc>
          <w:tcPr>
            <w:tcW w:w="1639" w:type="dxa"/>
            <w:vMerge w:val="restart"/>
            <w:vAlign w:val="center"/>
          </w:tcPr>
          <w:p w14:paraId="22F28D7F">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产品名称</w:t>
            </w:r>
          </w:p>
        </w:tc>
        <w:tc>
          <w:tcPr>
            <w:tcW w:w="1169" w:type="dxa"/>
            <w:vMerge w:val="restart"/>
            <w:vAlign w:val="center"/>
          </w:tcPr>
          <w:p w14:paraId="4E2B0C37">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hint="eastAsia" w:cs="宋体" w:asciiTheme="minorEastAsia" w:hAnsiTheme="minorEastAsia" w:eastAsiaTheme="minorEastAsia"/>
                <w:kern w:val="0"/>
                <w:szCs w:val="22"/>
                <w:lang w:val="zh-CN" w:eastAsia="en-US" w:bidi="zh-CN"/>
              </w:rPr>
              <w:t>制造商</w:t>
            </w:r>
          </w:p>
        </w:tc>
        <w:tc>
          <w:tcPr>
            <w:tcW w:w="595" w:type="dxa"/>
            <w:vMerge w:val="restart"/>
            <w:vAlign w:val="center"/>
          </w:tcPr>
          <w:p w14:paraId="648073F8">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品牌</w:t>
            </w:r>
          </w:p>
        </w:tc>
        <w:tc>
          <w:tcPr>
            <w:tcW w:w="830" w:type="dxa"/>
            <w:vMerge w:val="restart"/>
            <w:vAlign w:val="center"/>
          </w:tcPr>
          <w:p w14:paraId="2EEDD0B4">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hint="eastAsia" w:cs="宋体" w:asciiTheme="minorEastAsia" w:hAnsiTheme="minorEastAsia" w:eastAsiaTheme="minorEastAsia"/>
                <w:kern w:val="0"/>
                <w:szCs w:val="22"/>
                <w:lang w:val="zh-CN" w:eastAsia="en-US" w:bidi="zh-CN"/>
              </w:rPr>
              <w:t>产品型号</w:t>
            </w:r>
          </w:p>
        </w:tc>
        <w:tc>
          <w:tcPr>
            <w:tcW w:w="1195" w:type="dxa"/>
            <w:vMerge w:val="restart"/>
            <w:vAlign w:val="center"/>
          </w:tcPr>
          <w:p w14:paraId="746C5A89">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hint="eastAsia" w:cs="宋体" w:asciiTheme="minorEastAsia" w:hAnsiTheme="minorEastAsia" w:eastAsiaTheme="minorEastAsia"/>
                <w:kern w:val="0"/>
                <w:szCs w:val="22"/>
                <w:lang w:val="zh-CN" w:eastAsia="en-US" w:bidi="zh-CN"/>
              </w:rPr>
              <w:t>节能标志认证证书号</w:t>
            </w:r>
          </w:p>
        </w:tc>
        <w:tc>
          <w:tcPr>
            <w:tcW w:w="1245" w:type="dxa"/>
            <w:vMerge w:val="restart"/>
            <w:vAlign w:val="center"/>
          </w:tcPr>
          <w:p w14:paraId="7BDA2F1B">
            <w:pPr>
              <w:autoSpaceDE w:val="0"/>
              <w:autoSpaceDN w:val="0"/>
              <w:ind w:firstLine="0" w:firstLineChars="0"/>
              <w:jc w:val="center"/>
              <w:rPr>
                <w:rFonts w:cs="宋体" w:asciiTheme="minorEastAsia" w:hAnsiTheme="minorEastAsia" w:eastAsiaTheme="minorEastAsia"/>
                <w:kern w:val="0"/>
                <w:szCs w:val="22"/>
                <w:lang w:val="zh-CN" w:eastAsia="zh-CN" w:bidi="zh-CN"/>
              </w:rPr>
            </w:pPr>
            <w:r>
              <w:rPr>
                <w:rFonts w:hint="eastAsia" w:cs="宋体" w:asciiTheme="minorEastAsia" w:hAnsiTheme="minorEastAsia" w:eastAsiaTheme="minorEastAsia"/>
                <w:kern w:val="0"/>
                <w:szCs w:val="22"/>
                <w:lang w:val="zh-CN" w:eastAsia="zh-CN" w:bidi="zh-CN"/>
              </w:rPr>
              <w:t>节能产品认证证书有效</w:t>
            </w:r>
          </w:p>
          <w:p w14:paraId="7C4E0A07">
            <w:pPr>
              <w:autoSpaceDE w:val="0"/>
              <w:autoSpaceDN w:val="0"/>
              <w:ind w:firstLine="0" w:firstLineChars="0"/>
              <w:jc w:val="center"/>
              <w:rPr>
                <w:rFonts w:cs="宋体" w:asciiTheme="minorEastAsia" w:hAnsiTheme="minorEastAsia" w:eastAsiaTheme="minorEastAsia"/>
                <w:kern w:val="0"/>
                <w:szCs w:val="22"/>
                <w:lang w:val="zh-CN" w:eastAsia="zh-CN" w:bidi="zh-CN"/>
              </w:rPr>
            </w:pPr>
            <w:r>
              <w:rPr>
                <w:rFonts w:hint="eastAsia" w:cs="宋体" w:asciiTheme="minorEastAsia" w:hAnsiTheme="minorEastAsia" w:eastAsiaTheme="minorEastAsia"/>
                <w:kern w:val="0"/>
                <w:szCs w:val="22"/>
                <w:lang w:val="zh-CN" w:eastAsia="zh-CN" w:bidi="zh-CN"/>
              </w:rPr>
              <w:t>截止日期</w:t>
            </w:r>
          </w:p>
        </w:tc>
        <w:tc>
          <w:tcPr>
            <w:tcW w:w="2725" w:type="dxa"/>
            <w:gridSpan w:val="3"/>
            <w:vAlign w:val="center"/>
          </w:tcPr>
          <w:p w14:paraId="58E3AC0C">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价格</w:t>
            </w:r>
          </w:p>
        </w:tc>
      </w:tr>
      <w:tr w14:paraId="19A54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jc w:val="center"/>
        </w:trPr>
        <w:tc>
          <w:tcPr>
            <w:tcW w:w="562" w:type="dxa"/>
            <w:vMerge w:val="continue"/>
            <w:tcBorders>
              <w:top w:val="nil"/>
            </w:tcBorders>
            <w:vAlign w:val="center"/>
          </w:tcPr>
          <w:p w14:paraId="5238BFA5">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1639" w:type="dxa"/>
            <w:vMerge w:val="continue"/>
            <w:tcBorders>
              <w:top w:val="nil"/>
            </w:tcBorders>
            <w:vAlign w:val="center"/>
          </w:tcPr>
          <w:p w14:paraId="661CFFEB">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1169" w:type="dxa"/>
            <w:vMerge w:val="continue"/>
            <w:tcBorders>
              <w:top w:val="nil"/>
            </w:tcBorders>
            <w:vAlign w:val="center"/>
          </w:tcPr>
          <w:p w14:paraId="0192D88E">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595" w:type="dxa"/>
            <w:vMerge w:val="continue"/>
            <w:tcBorders>
              <w:top w:val="nil"/>
            </w:tcBorders>
            <w:vAlign w:val="center"/>
          </w:tcPr>
          <w:p w14:paraId="798A6E90">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830" w:type="dxa"/>
            <w:vMerge w:val="continue"/>
            <w:tcBorders>
              <w:top w:val="nil"/>
            </w:tcBorders>
            <w:vAlign w:val="center"/>
          </w:tcPr>
          <w:p w14:paraId="4EC0863F">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1195" w:type="dxa"/>
            <w:vMerge w:val="continue"/>
            <w:tcBorders>
              <w:top w:val="nil"/>
            </w:tcBorders>
            <w:vAlign w:val="center"/>
          </w:tcPr>
          <w:p w14:paraId="4AEAEE89">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1245" w:type="dxa"/>
            <w:vMerge w:val="continue"/>
            <w:tcBorders>
              <w:top w:val="nil"/>
            </w:tcBorders>
            <w:vAlign w:val="center"/>
          </w:tcPr>
          <w:p w14:paraId="31CDDAD5">
            <w:pPr>
              <w:autoSpaceDE w:val="0"/>
              <w:autoSpaceDN w:val="0"/>
              <w:ind w:firstLine="0" w:firstLineChars="0"/>
              <w:jc w:val="center"/>
              <w:rPr>
                <w:rFonts w:cs="宋体" w:asciiTheme="minorEastAsia" w:hAnsiTheme="minorEastAsia" w:eastAsiaTheme="minorEastAsia"/>
                <w:kern w:val="0"/>
                <w:sz w:val="2"/>
                <w:szCs w:val="2"/>
                <w:lang w:val="zh-CN" w:eastAsia="en-US" w:bidi="zh-CN"/>
              </w:rPr>
            </w:pPr>
          </w:p>
        </w:tc>
        <w:tc>
          <w:tcPr>
            <w:tcW w:w="981" w:type="dxa"/>
            <w:vAlign w:val="center"/>
          </w:tcPr>
          <w:p w14:paraId="4150E7C8">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单价(元)</w:t>
            </w:r>
          </w:p>
        </w:tc>
        <w:tc>
          <w:tcPr>
            <w:tcW w:w="732" w:type="dxa"/>
            <w:vAlign w:val="center"/>
          </w:tcPr>
          <w:p w14:paraId="57D8CBA8">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数量</w:t>
            </w:r>
          </w:p>
        </w:tc>
        <w:tc>
          <w:tcPr>
            <w:tcW w:w="1012" w:type="dxa"/>
            <w:vAlign w:val="center"/>
          </w:tcPr>
          <w:p w14:paraId="3309CA5E">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小计(元)</w:t>
            </w:r>
          </w:p>
        </w:tc>
      </w:tr>
      <w:tr w14:paraId="0CE73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jc w:val="center"/>
        </w:trPr>
        <w:tc>
          <w:tcPr>
            <w:tcW w:w="562" w:type="dxa"/>
            <w:vAlign w:val="center"/>
          </w:tcPr>
          <w:p w14:paraId="74785D67">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1</w:t>
            </w:r>
          </w:p>
        </w:tc>
        <w:tc>
          <w:tcPr>
            <w:tcW w:w="1639" w:type="dxa"/>
            <w:vAlign w:val="center"/>
          </w:tcPr>
          <w:p w14:paraId="48A41D1F">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169" w:type="dxa"/>
            <w:vAlign w:val="center"/>
          </w:tcPr>
          <w:p w14:paraId="5AFE0CE5">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595" w:type="dxa"/>
            <w:vAlign w:val="center"/>
          </w:tcPr>
          <w:p w14:paraId="5F4196D7">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830" w:type="dxa"/>
            <w:vAlign w:val="center"/>
          </w:tcPr>
          <w:p w14:paraId="7244944A">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195" w:type="dxa"/>
            <w:vAlign w:val="center"/>
          </w:tcPr>
          <w:p w14:paraId="4BF9C116">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245" w:type="dxa"/>
            <w:vAlign w:val="center"/>
          </w:tcPr>
          <w:p w14:paraId="4771398A">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981" w:type="dxa"/>
            <w:vAlign w:val="center"/>
          </w:tcPr>
          <w:p w14:paraId="5DB94716">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732" w:type="dxa"/>
            <w:vAlign w:val="center"/>
          </w:tcPr>
          <w:p w14:paraId="27E8FCAC">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012" w:type="dxa"/>
            <w:vAlign w:val="center"/>
          </w:tcPr>
          <w:p w14:paraId="3032189E">
            <w:pPr>
              <w:autoSpaceDE w:val="0"/>
              <w:autoSpaceDN w:val="0"/>
              <w:ind w:firstLine="0" w:firstLineChars="0"/>
              <w:jc w:val="center"/>
              <w:rPr>
                <w:rFonts w:cs="宋体" w:asciiTheme="minorEastAsia" w:hAnsiTheme="minorEastAsia" w:eastAsiaTheme="minorEastAsia"/>
                <w:kern w:val="0"/>
                <w:szCs w:val="22"/>
                <w:lang w:val="zh-CN" w:eastAsia="en-US" w:bidi="zh-CN"/>
              </w:rPr>
            </w:pPr>
          </w:p>
        </w:tc>
      </w:tr>
      <w:tr w14:paraId="59DDA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jc w:val="center"/>
        </w:trPr>
        <w:tc>
          <w:tcPr>
            <w:tcW w:w="562" w:type="dxa"/>
            <w:vAlign w:val="center"/>
          </w:tcPr>
          <w:p w14:paraId="1E88D7CD">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2</w:t>
            </w:r>
          </w:p>
        </w:tc>
        <w:tc>
          <w:tcPr>
            <w:tcW w:w="1639" w:type="dxa"/>
            <w:vAlign w:val="center"/>
          </w:tcPr>
          <w:p w14:paraId="02CB8BE6">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169" w:type="dxa"/>
            <w:vAlign w:val="center"/>
          </w:tcPr>
          <w:p w14:paraId="55C2A16A">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595" w:type="dxa"/>
            <w:vAlign w:val="center"/>
          </w:tcPr>
          <w:p w14:paraId="26B73574">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830" w:type="dxa"/>
            <w:vAlign w:val="center"/>
          </w:tcPr>
          <w:p w14:paraId="5D8A7ABB">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195" w:type="dxa"/>
            <w:vAlign w:val="center"/>
          </w:tcPr>
          <w:p w14:paraId="24933EBD">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245" w:type="dxa"/>
            <w:vAlign w:val="center"/>
          </w:tcPr>
          <w:p w14:paraId="3FDA943A">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981" w:type="dxa"/>
            <w:vAlign w:val="center"/>
          </w:tcPr>
          <w:p w14:paraId="3F755E6B">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732" w:type="dxa"/>
            <w:vAlign w:val="center"/>
          </w:tcPr>
          <w:p w14:paraId="14B4178D">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012" w:type="dxa"/>
            <w:vAlign w:val="center"/>
          </w:tcPr>
          <w:p w14:paraId="5BF8262E">
            <w:pPr>
              <w:autoSpaceDE w:val="0"/>
              <w:autoSpaceDN w:val="0"/>
              <w:ind w:firstLine="0" w:firstLineChars="0"/>
              <w:jc w:val="center"/>
              <w:rPr>
                <w:rFonts w:cs="宋体" w:asciiTheme="minorEastAsia" w:hAnsiTheme="minorEastAsia" w:eastAsiaTheme="minorEastAsia"/>
                <w:kern w:val="0"/>
                <w:szCs w:val="22"/>
                <w:lang w:val="zh-CN" w:eastAsia="en-US" w:bidi="zh-CN"/>
              </w:rPr>
            </w:pPr>
          </w:p>
        </w:tc>
      </w:tr>
      <w:tr w14:paraId="7BB0A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jc w:val="center"/>
        </w:trPr>
        <w:tc>
          <w:tcPr>
            <w:tcW w:w="562" w:type="dxa"/>
            <w:vAlign w:val="center"/>
          </w:tcPr>
          <w:p w14:paraId="27879F4E">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3</w:t>
            </w:r>
          </w:p>
        </w:tc>
        <w:tc>
          <w:tcPr>
            <w:tcW w:w="1639" w:type="dxa"/>
            <w:vAlign w:val="center"/>
          </w:tcPr>
          <w:p w14:paraId="18F73859">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 </w:t>
            </w:r>
          </w:p>
        </w:tc>
        <w:tc>
          <w:tcPr>
            <w:tcW w:w="1169" w:type="dxa"/>
            <w:vAlign w:val="center"/>
          </w:tcPr>
          <w:p w14:paraId="5F396CF8">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595" w:type="dxa"/>
            <w:vAlign w:val="center"/>
          </w:tcPr>
          <w:p w14:paraId="3916609A">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830" w:type="dxa"/>
            <w:vAlign w:val="center"/>
          </w:tcPr>
          <w:p w14:paraId="2A84CD1D">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195" w:type="dxa"/>
            <w:vAlign w:val="center"/>
          </w:tcPr>
          <w:p w14:paraId="43BD8ADB">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245" w:type="dxa"/>
            <w:vAlign w:val="center"/>
          </w:tcPr>
          <w:p w14:paraId="5984CBAC">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981" w:type="dxa"/>
            <w:vAlign w:val="center"/>
          </w:tcPr>
          <w:p w14:paraId="568676B3">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732" w:type="dxa"/>
            <w:vAlign w:val="center"/>
          </w:tcPr>
          <w:p w14:paraId="7F849C79">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012" w:type="dxa"/>
            <w:vAlign w:val="center"/>
          </w:tcPr>
          <w:p w14:paraId="1D73B9EE">
            <w:pPr>
              <w:autoSpaceDE w:val="0"/>
              <w:autoSpaceDN w:val="0"/>
              <w:ind w:firstLine="0" w:firstLineChars="0"/>
              <w:jc w:val="center"/>
              <w:rPr>
                <w:rFonts w:cs="宋体" w:asciiTheme="minorEastAsia" w:hAnsiTheme="minorEastAsia" w:eastAsiaTheme="minorEastAsia"/>
                <w:kern w:val="0"/>
                <w:szCs w:val="22"/>
                <w:lang w:val="zh-CN" w:eastAsia="en-US" w:bidi="zh-CN"/>
              </w:rPr>
            </w:pPr>
          </w:p>
        </w:tc>
      </w:tr>
      <w:tr w14:paraId="4D98C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jc w:val="center"/>
        </w:trPr>
        <w:tc>
          <w:tcPr>
            <w:tcW w:w="562" w:type="dxa"/>
            <w:vAlign w:val="center"/>
          </w:tcPr>
          <w:p w14:paraId="444BE175">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4</w:t>
            </w:r>
          </w:p>
        </w:tc>
        <w:tc>
          <w:tcPr>
            <w:tcW w:w="1639" w:type="dxa"/>
            <w:vAlign w:val="center"/>
          </w:tcPr>
          <w:p w14:paraId="2E151D8C">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合计 </w:t>
            </w:r>
          </w:p>
        </w:tc>
        <w:tc>
          <w:tcPr>
            <w:tcW w:w="1169" w:type="dxa"/>
            <w:vAlign w:val="center"/>
          </w:tcPr>
          <w:p w14:paraId="7B1B47BE">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595" w:type="dxa"/>
            <w:vAlign w:val="center"/>
          </w:tcPr>
          <w:p w14:paraId="609C3397">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830" w:type="dxa"/>
            <w:vAlign w:val="center"/>
          </w:tcPr>
          <w:p w14:paraId="63741387">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195" w:type="dxa"/>
            <w:vAlign w:val="center"/>
          </w:tcPr>
          <w:p w14:paraId="771DFC8E">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1245" w:type="dxa"/>
            <w:vAlign w:val="center"/>
          </w:tcPr>
          <w:p w14:paraId="546EBD9C">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981" w:type="dxa"/>
            <w:vAlign w:val="center"/>
          </w:tcPr>
          <w:p w14:paraId="376CE469">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732" w:type="dxa"/>
            <w:vAlign w:val="center"/>
          </w:tcPr>
          <w:p w14:paraId="678368B5">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012" w:type="dxa"/>
            <w:vAlign w:val="center"/>
          </w:tcPr>
          <w:p w14:paraId="3754DC6B">
            <w:pPr>
              <w:autoSpaceDE w:val="0"/>
              <w:autoSpaceDN w:val="0"/>
              <w:ind w:firstLine="0" w:firstLineChars="0"/>
              <w:jc w:val="center"/>
              <w:rPr>
                <w:rFonts w:cs="宋体" w:asciiTheme="minorEastAsia" w:hAnsiTheme="minorEastAsia" w:eastAsiaTheme="minorEastAsia"/>
                <w:kern w:val="0"/>
                <w:szCs w:val="22"/>
                <w:lang w:val="zh-CN" w:eastAsia="en-US" w:bidi="zh-CN"/>
              </w:rPr>
            </w:pPr>
          </w:p>
        </w:tc>
      </w:tr>
    </w:tbl>
    <w:p w14:paraId="792DDA12">
      <w:pPr>
        <w:adjustRightInd/>
        <w:snapToGrid/>
        <w:ind w:right="187" w:firstLine="0" w:firstLineChars="0"/>
        <w:jc w:val="both"/>
        <w:rPr>
          <w:rFonts w:asciiTheme="minorEastAsia" w:hAnsiTheme="minorEastAsia" w:eastAsiaTheme="minorEastAsia"/>
          <w:bCs/>
        </w:rPr>
      </w:pPr>
    </w:p>
    <w:p w14:paraId="6F13EC28">
      <w:pPr>
        <w:ind w:firstLine="0" w:firstLineChars="0"/>
        <w:jc w:val="both"/>
        <w:rPr>
          <w:rFonts w:asciiTheme="minorEastAsia" w:hAnsiTheme="minorEastAsia" w:eastAsiaTheme="minorEastAsia"/>
          <w:bCs/>
        </w:rPr>
      </w:pPr>
      <w:r>
        <w:rPr>
          <w:rFonts w:hint="eastAsia" w:asciiTheme="minorEastAsia" w:hAnsiTheme="minorEastAsia" w:eastAsiaTheme="minorEastAsia"/>
          <w:bCs/>
        </w:rPr>
        <w:t xml:space="preserve">注：  </w:t>
      </w:r>
    </w:p>
    <w:p w14:paraId="6A57B20A">
      <w:pPr>
        <w:ind w:firstLine="0" w:firstLineChars="0"/>
        <w:jc w:val="both"/>
        <w:rPr>
          <w:rFonts w:asciiTheme="minorEastAsia" w:hAnsiTheme="minorEastAsia" w:eastAsiaTheme="minorEastAsia"/>
          <w:bCs/>
        </w:rPr>
      </w:pPr>
      <w:r>
        <w:rPr>
          <w:rFonts w:hint="eastAsia" w:eastAsiaTheme="minorEastAsia"/>
          <w:bCs/>
        </w:rPr>
        <w:t>1</w:t>
      </w:r>
      <w:r>
        <w:rPr>
          <w:rFonts w:hint="eastAsia" w:asciiTheme="minorEastAsia" w:hAnsiTheme="minorEastAsia" w:eastAsiaTheme="minorEastAsia"/>
          <w:bCs/>
        </w:rPr>
        <w:t>.</w:t>
      </w:r>
      <w:r>
        <w:rPr>
          <w:rFonts w:hint="eastAsia" w:asciiTheme="minorEastAsia" w:hAnsiTheme="minorEastAsia" w:eastAsiaTheme="minorEastAsia"/>
          <w:bCs/>
        </w:rPr>
        <w:tab/>
      </w:r>
      <w:r>
        <w:rPr>
          <w:rFonts w:hint="eastAsia" w:asciiTheme="minorEastAsia" w:hAnsiTheme="minorEastAsia" w:eastAsiaTheme="minorEastAsia"/>
          <w:bCs/>
        </w:rPr>
        <w:t>所报产品属于《节能产品政府采购品目清单》（财库〔</w:t>
      </w:r>
      <w:r>
        <w:rPr>
          <w:rFonts w:hint="eastAsia" w:eastAsiaTheme="minorEastAsia"/>
          <w:bCs/>
        </w:rPr>
        <w:t>2019</w:t>
      </w:r>
      <w:r>
        <w:rPr>
          <w:rFonts w:hint="eastAsia" w:asciiTheme="minorEastAsia" w:hAnsiTheme="minorEastAsia" w:eastAsiaTheme="minorEastAsia"/>
          <w:bCs/>
        </w:rPr>
        <w:t>〕</w:t>
      </w:r>
      <w:r>
        <w:rPr>
          <w:rFonts w:hint="eastAsia" w:eastAsiaTheme="minorEastAsia"/>
          <w:bCs/>
        </w:rPr>
        <w:t>19</w:t>
      </w:r>
      <w:r>
        <w:rPr>
          <w:rFonts w:hint="eastAsia" w:asciiTheme="minorEastAsia" w:hAnsiTheme="minorEastAsia" w:eastAsiaTheme="minorEastAsia"/>
          <w:bCs/>
        </w:rPr>
        <w:t xml:space="preserve"> 号）内的品目，应附《国家节能产品认证证书》，并按规定格式逐项填写，否则评审时不予加分。 </w:t>
      </w:r>
    </w:p>
    <w:p w14:paraId="41561F0C">
      <w:pPr>
        <w:ind w:firstLine="0" w:firstLineChars="0"/>
        <w:jc w:val="both"/>
        <w:rPr>
          <w:rFonts w:asciiTheme="minorEastAsia" w:hAnsiTheme="minorEastAsia" w:eastAsiaTheme="minorEastAsia"/>
          <w:b/>
          <w:bCs/>
        </w:rPr>
      </w:pPr>
      <w:r>
        <w:rPr>
          <w:rFonts w:hint="eastAsia" w:eastAsiaTheme="minorEastAsia"/>
          <w:b/>
          <w:bCs/>
        </w:rPr>
        <w:t>2</w:t>
      </w:r>
      <w:r>
        <w:rPr>
          <w:rFonts w:hint="eastAsia" w:asciiTheme="minorEastAsia" w:hAnsiTheme="minorEastAsia" w:eastAsiaTheme="minorEastAsia"/>
          <w:b/>
          <w:bCs/>
        </w:rPr>
        <w:t>.</w:t>
      </w:r>
      <w:r>
        <w:rPr>
          <w:rFonts w:hint="eastAsia" w:asciiTheme="minorEastAsia" w:hAnsiTheme="minorEastAsia" w:eastAsiaTheme="minorEastAsia"/>
          <w:b/>
          <w:bCs/>
        </w:rPr>
        <w:tab/>
      </w:r>
      <w:r>
        <w:rPr>
          <w:rFonts w:hint="eastAsia" w:asciiTheme="minorEastAsia" w:hAnsiTheme="minorEastAsia" w:eastAsiaTheme="minorEastAsia"/>
          <w:b/>
          <w:bCs/>
        </w:rPr>
        <w:t>如所投产品不是节能产品，则不需填写本表。</w:t>
      </w:r>
      <w:r>
        <w:rPr>
          <w:rFonts w:hint="eastAsia" w:asciiTheme="minorEastAsia" w:hAnsiTheme="minorEastAsia" w:eastAsiaTheme="minorEastAsia"/>
          <w:bCs/>
        </w:rPr>
        <w:t>此表可根据需要同格式扩展。</w:t>
      </w:r>
    </w:p>
    <w:p w14:paraId="1FF1DB0A">
      <w:pPr>
        <w:adjustRightInd/>
        <w:snapToGrid/>
        <w:ind w:right="187" w:firstLine="0" w:firstLineChars="0"/>
        <w:jc w:val="both"/>
        <w:rPr>
          <w:rFonts w:asciiTheme="minorEastAsia" w:hAnsiTheme="minorEastAsia" w:eastAsiaTheme="minorEastAsia"/>
          <w:bCs/>
          <w:u w:val="single"/>
        </w:rPr>
      </w:pPr>
      <w:r>
        <w:rPr>
          <w:rFonts w:hint="eastAsia" w:asciiTheme="minorEastAsia" w:hAnsiTheme="minorEastAsia" w:eastAsiaTheme="minorEastAsia"/>
          <w:bCs/>
        </w:rPr>
        <w:t>供应商名称（公章）：</w:t>
      </w:r>
    </w:p>
    <w:p w14:paraId="1C6CD3A5">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bCs/>
        </w:rPr>
        <w:t>法定代表人或授权代理人签字或盖章：</w:t>
      </w:r>
    </w:p>
    <w:p w14:paraId="16001F96">
      <w:pPr>
        <w:adjustRightInd/>
        <w:snapToGrid/>
        <w:ind w:firstLine="720" w:firstLineChars="300"/>
        <w:jc w:val="both"/>
        <w:rPr>
          <w:rFonts w:asciiTheme="minorEastAsia" w:hAnsiTheme="minorEastAsia" w:eastAsiaTheme="minorEastAsia"/>
          <w:bCs/>
        </w:rPr>
      </w:pPr>
      <w:r>
        <w:rPr>
          <w:rFonts w:hint="eastAsia" w:asciiTheme="minorEastAsia" w:hAnsiTheme="minorEastAsia" w:eastAsiaTheme="minorEastAsia"/>
          <w:bCs/>
        </w:rPr>
        <w:t>年月日</w:t>
      </w:r>
    </w:p>
    <w:p w14:paraId="1DC86B47">
      <w:pPr>
        <w:widowControl/>
        <w:adjustRightInd/>
        <w:snapToGrid/>
        <w:ind w:firstLine="0" w:firstLineChars="0"/>
        <w:rPr>
          <w:rFonts w:cs="宋体" w:asciiTheme="minorEastAsia" w:hAnsiTheme="minorEastAsia" w:eastAsiaTheme="minorEastAsia"/>
          <w:bCs/>
          <w:szCs w:val="22"/>
        </w:rPr>
      </w:pPr>
      <w:r>
        <w:rPr>
          <w:rFonts w:cs="宋体" w:asciiTheme="minorEastAsia" w:hAnsiTheme="minorEastAsia" w:eastAsiaTheme="minorEastAsia"/>
          <w:bCs/>
          <w:szCs w:val="22"/>
        </w:rPr>
        <w:br w:type="page"/>
      </w:r>
    </w:p>
    <w:p w14:paraId="2CC83599">
      <w:pPr>
        <w:adjustRightInd/>
        <w:snapToGrid/>
        <w:ind w:firstLine="0" w:firstLineChars="0"/>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格式</w:t>
      </w:r>
      <w:r>
        <w:rPr>
          <w:rFonts w:hint="eastAsia" w:eastAsiaTheme="minorEastAsia"/>
          <w:b/>
          <w:sz w:val="28"/>
          <w:szCs w:val="28"/>
        </w:rPr>
        <w:t>6</w:t>
      </w:r>
      <w:r>
        <w:rPr>
          <w:rFonts w:hint="eastAsia" w:asciiTheme="minorEastAsia" w:hAnsiTheme="minorEastAsia" w:eastAsiaTheme="minorEastAsia"/>
          <w:b/>
          <w:sz w:val="28"/>
          <w:szCs w:val="28"/>
        </w:rPr>
        <w:t>：政府强制采购节能产品明细表</w:t>
      </w:r>
    </w:p>
    <w:p w14:paraId="17BCE7E8">
      <w:pPr>
        <w:widowControl/>
        <w:adjustRightInd/>
        <w:snapToGrid/>
        <w:ind w:firstLine="0" w:firstLineChars="0"/>
        <w:rPr>
          <w:rFonts w:cs="宋体" w:asciiTheme="minorEastAsia" w:hAnsiTheme="minorEastAsia" w:eastAsiaTheme="minorEastAsia"/>
          <w:bCs/>
          <w:szCs w:val="22"/>
        </w:rPr>
      </w:pPr>
    </w:p>
    <w:p w14:paraId="45196109">
      <w:pPr>
        <w:ind w:firstLine="0" w:firstLineChars="0"/>
        <w:jc w:val="both"/>
        <w:rPr>
          <w:rFonts w:asciiTheme="minorEastAsia" w:hAnsiTheme="minorEastAsia" w:eastAsiaTheme="minorEastAsia"/>
          <w:bCs/>
        </w:rPr>
      </w:pPr>
      <w:r>
        <w:rPr>
          <w:rFonts w:asciiTheme="minorEastAsia" w:hAnsiTheme="minorEastAsia" w:eastAsiaTheme="minorEastAsia"/>
          <w:bCs/>
        </w:rPr>
        <w:t>项目名称</w:t>
      </w:r>
      <w:r>
        <w:rPr>
          <w:rFonts w:hint="eastAsia" w:asciiTheme="minorEastAsia" w:hAnsiTheme="minorEastAsia" w:eastAsiaTheme="minorEastAsia"/>
          <w:bCs/>
        </w:rPr>
        <w:t>：</w:t>
      </w:r>
    </w:p>
    <w:p w14:paraId="79AC611F">
      <w:pPr>
        <w:pStyle w:val="139"/>
        <w:adjustRightInd w:val="0"/>
        <w:snapToGrid w:val="0"/>
        <w:spacing w:line="360" w:lineRule="auto"/>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项目编号</w:t>
      </w:r>
      <w:r>
        <w:rPr>
          <w:rFonts w:hint="eastAsia" w:asciiTheme="minorEastAsia" w:hAnsiTheme="minorEastAsia" w:eastAsiaTheme="minorEastAsia"/>
          <w:sz w:val="24"/>
          <w:szCs w:val="24"/>
        </w:rPr>
        <w:t>：</w:t>
      </w:r>
    </w:p>
    <w:tbl>
      <w:tblPr>
        <w:tblStyle w:val="4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9"/>
        <w:gridCol w:w="1275"/>
        <w:gridCol w:w="995"/>
        <w:gridCol w:w="992"/>
        <w:gridCol w:w="1420"/>
        <w:gridCol w:w="1811"/>
        <w:gridCol w:w="2167"/>
      </w:tblGrid>
      <w:tr w14:paraId="18043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819" w:type="dxa"/>
            <w:vAlign w:val="center"/>
          </w:tcPr>
          <w:p w14:paraId="6516CDB5">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序号</w:t>
            </w:r>
          </w:p>
        </w:tc>
        <w:tc>
          <w:tcPr>
            <w:tcW w:w="1275" w:type="dxa"/>
            <w:vAlign w:val="center"/>
          </w:tcPr>
          <w:p w14:paraId="36DE84E0">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产品名称</w:t>
            </w:r>
          </w:p>
        </w:tc>
        <w:tc>
          <w:tcPr>
            <w:tcW w:w="995" w:type="dxa"/>
            <w:vAlign w:val="center"/>
          </w:tcPr>
          <w:p w14:paraId="119C6357">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制造商</w:t>
            </w:r>
          </w:p>
        </w:tc>
        <w:tc>
          <w:tcPr>
            <w:tcW w:w="992" w:type="dxa"/>
            <w:vAlign w:val="center"/>
          </w:tcPr>
          <w:p w14:paraId="379BAB8A">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品牌</w:t>
            </w:r>
          </w:p>
        </w:tc>
        <w:tc>
          <w:tcPr>
            <w:tcW w:w="1420" w:type="dxa"/>
            <w:vAlign w:val="center"/>
          </w:tcPr>
          <w:p w14:paraId="6A10AA0B">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产品型号</w:t>
            </w:r>
          </w:p>
        </w:tc>
        <w:tc>
          <w:tcPr>
            <w:tcW w:w="1811" w:type="dxa"/>
            <w:vAlign w:val="center"/>
          </w:tcPr>
          <w:p w14:paraId="1C584AD4">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节能标志认证</w:t>
            </w:r>
          </w:p>
          <w:p w14:paraId="023B70E6">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证书号</w:t>
            </w:r>
          </w:p>
        </w:tc>
        <w:tc>
          <w:tcPr>
            <w:tcW w:w="2167" w:type="dxa"/>
            <w:vAlign w:val="center"/>
          </w:tcPr>
          <w:p w14:paraId="3D66DEC7">
            <w:pPr>
              <w:autoSpaceDE w:val="0"/>
              <w:autoSpaceDN w:val="0"/>
              <w:ind w:firstLine="0" w:firstLineChars="0"/>
              <w:jc w:val="center"/>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节能产品认证证书</w:t>
            </w:r>
          </w:p>
          <w:p w14:paraId="2E7D4D1E">
            <w:pPr>
              <w:autoSpaceDE w:val="0"/>
              <w:autoSpaceDN w:val="0"/>
              <w:ind w:firstLine="0" w:firstLineChars="0"/>
              <w:jc w:val="center"/>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有效截止日期</w:t>
            </w:r>
          </w:p>
        </w:tc>
      </w:tr>
      <w:tr w14:paraId="51EAA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jc w:val="center"/>
        </w:trPr>
        <w:tc>
          <w:tcPr>
            <w:tcW w:w="819" w:type="dxa"/>
            <w:vAlign w:val="center"/>
          </w:tcPr>
          <w:p w14:paraId="743FE530">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1</w:t>
            </w:r>
          </w:p>
        </w:tc>
        <w:tc>
          <w:tcPr>
            <w:tcW w:w="1275" w:type="dxa"/>
            <w:vAlign w:val="center"/>
          </w:tcPr>
          <w:p w14:paraId="5248651D">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995" w:type="dxa"/>
            <w:vAlign w:val="center"/>
          </w:tcPr>
          <w:p w14:paraId="3E5BDAFC">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992" w:type="dxa"/>
            <w:vAlign w:val="center"/>
          </w:tcPr>
          <w:p w14:paraId="64ECBA08">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420" w:type="dxa"/>
            <w:vAlign w:val="center"/>
          </w:tcPr>
          <w:p w14:paraId="68A99F7E">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811" w:type="dxa"/>
            <w:vAlign w:val="center"/>
          </w:tcPr>
          <w:p w14:paraId="4E5895C4">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2167" w:type="dxa"/>
            <w:vAlign w:val="center"/>
          </w:tcPr>
          <w:p w14:paraId="377656BF">
            <w:pPr>
              <w:autoSpaceDE w:val="0"/>
              <w:autoSpaceDN w:val="0"/>
              <w:ind w:firstLine="0" w:firstLineChars="0"/>
              <w:jc w:val="right"/>
              <w:rPr>
                <w:rFonts w:cs="宋体" w:asciiTheme="minorEastAsia" w:hAnsiTheme="minorEastAsia" w:eastAsiaTheme="minorEastAsia"/>
                <w:kern w:val="0"/>
                <w:szCs w:val="22"/>
                <w:lang w:val="zh-CN" w:eastAsia="en-US" w:bidi="zh-CN"/>
              </w:rPr>
            </w:pPr>
          </w:p>
        </w:tc>
      </w:tr>
      <w:tr w14:paraId="3850A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jc w:val="center"/>
        </w:trPr>
        <w:tc>
          <w:tcPr>
            <w:tcW w:w="819" w:type="dxa"/>
            <w:vAlign w:val="center"/>
          </w:tcPr>
          <w:p w14:paraId="33562B53">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2</w:t>
            </w:r>
          </w:p>
        </w:tc>
        <w:tc>
          <w:tcPr>
            <w:tcW w:w="1275" w:type="dxa"/>
            <w:vAlign w:val="center"/>
          </w:tcPr>
          <w:p w14:paraId="0BC8CCE6">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995" w:type="dxa"/>
            <w:vAlign w:val="center"/>
          </w:tcPr>
          <w:p w14:paraId="31693A72">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992" w:type="dxa"/>
            <w:vAlign w:val="center"/>
          </w:tcPr>
          <w:p w14:paraId="2CF3E54E">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420" w:type="dxa"/>
            <w:vAlign w:val="center"/>
          </w:tcPr>
          <w:p w14:paraId="23B0BC87">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811" w:type="dxa"/>
            <w:vAlign w:val="center"/>
          </w:tcPr>
          <w:p w14:paraId="4E3D3CB1">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2167" w:type="dxa"/>
            <w:vAlign w:val="center"/>
          </w:tcPr>
          <w:p w14:paraId="1E4E2E3D">
            <w:pPr>
              <w:autoSpaceDE w:val="0"/>
              <w:autoSpaceDN w:val="0"/>
              <w:ind w:firstLine="0" w:firstLineChars="0"/>
              <w:jc w:val="right"/>
              <w:rPr>
                <w:rFonts w:cs="宋体" w:asciiTheme="minorEastAsia" w:hAnsiTheme="minorEastAsia" w:eastAsiaTheme="minorEastAsia"/>
                <w:kern w:val="0"/>
                <w:szCs w:val="22"/>
                <w:lang w:val="zh-CN" w:eastAsia="en-US" w:bidi="zh-CN"/>
              </w:rPr>
            </w:pPr>
          </w:p>
        </w:tc>
      </w:tr>
      <w:tr w14:paraId="1A277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jc w:val="center"/>
        </w:trPr>
        <w:tc>
          <w:tcPr>
            <w:tcW w:w="819" w:type="dxa"/>
            <w:vAlign w:val="center"/>
          </w:tcPr>
          <w:p w14:paraId="0A5B5E15">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3</w:t>
            </w:r>
          </w:p>
        </w:tc>
        <w:tc>
          <w:tcPr>
            <w:tcW w:w="1275" w:type="dxa"/>
            <w:vAlign w:val="center"/>
          </w:tcPr>
          <w:p w14:paraId="6E34FDFA">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995" w:type="dxa"/>
            <w:vAlign w:val="center"/>
          </w:tcPr>
          <w:p w14:paraId="0200626D">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992" w:type="dxa"/>
            <w:vAlign w:val="center"/>
          </w:tcPr>
          <w:p w14:paraId="63CC93C9">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420" w:type="dxa"/>
            <w:vAlign w:val="center"/>
          </w:tcPr>
          <w:p w14:paraId="3A4E7BF6">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811" w:type="dxa"/>
            <w:vAlign w:val="center"/>
          </w:tcPr>
          <w:p w14:paraId="6FF65319">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2167" w:type="dxa"/>
            <w:vAlign w:val="center"/>
          </w:tcPr>
          <w:p w14:paraId="57DED1E7">
            <w:pPr>
              <w:autoSpaceDE w:val="0"/>
              <w:autoSpaceDN w:val="0"/>
              <w:ind w:firstLine="0" w:firstLineChars="0"/>
              <w:jc w:val="right"/>
              <w:rPr>
                <w:rFonts w:cs="宋体" w:asciiTheme="minorEastAsia" w:hAnsiTheme="minorEastAsia" w:eastAsiaTheme="minorEastAsia"/>
                <w:kern w:val="0"/>
                <w:szCs w:val="22"/>
                <w:lang w:val="zh-CN" w:eastAsia="en-US" w:bidi="zh-CN"/>
              </w:rPr>
            </w:pPr>
          </w:p>
        </w:tc>
      </w:tr>
      <w:tr w14:paraId="12CD0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jc w:val="center"/>
        </w:trPr>
        <w:tc>
          <w:tcPr>
            <w:tcW w:w="819" w:type="dxa"/>
            <w:vAlign w:val="center"/>
          </w:tcPr>
          <w:p w14:paraId="76849ECC">
            <w:pPr>
              <w:autoSpaceDE w:val="0"/>
              <w:autoSpaceDN w:val="0"/>
              <w:ind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 </w:t>
            </w:r>
          </w:p>
        </w:tc>
        <w:tc>
          <w:tcPr>
            <w:tcW w:w="1275" w:type="dxa"/>
            <w:vAlign w:val="center"/>
          </w:tcPr>
          <w:p w14:paraId="58CCF5C3">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995" w:type="dxa"/>
            <w:vAlign w:val="center"/>
          </w:tcPr>
          <w:p w14:paraId="49FD2B35">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992" w:type="dxa"/>
            <w:vAlign w:val="center"/>
          </w:tcPr>
          <w:p w14:paraId="106F6347">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420" w:type="dxa"/>
            <w:vAlign w:val="center"/>
          </w:tcPr>
          <w:p w14:paraId="1C405829">
            <w:pPr>
              <w:autoSpaceDE w:val="0"/>
              <w:autoSpaceDN w:val="0"/>
              <w:ind w:firstLine="0" w:firstLineChars="0"/>
              <w:jc w:val="center"/>
              <w:rPr>
                <w:rFonts w:cs="宋体" w:asciiTheme="minorEastAsia" w:hAnsiTheme="minorEastAsia" w:eastAsiaTheme="minorEastAsia"/>
                <w:kern w:val="0"/>
                <w:szCs w:val="22"/>
                <w:lang w:val="zh-CN" w:eastAsia="en-US" w:bidi="zh-CN"/>
              </w:rPr>
            </w:pPr>
          </w:p>
        </w:tc>
        <w:tc>
          <w:tcPr>
            <w:tcW w:w="1811" w:type="dxa"/>
            <w:vAlign w:val="center"/>
          </w:tcPr>
          <w:p w14:paraId="6B82EDAA">
            <w:pPr>
              <w:autoSpaceDE w:val="0"/>
              <w:autoSpaceDN w:val="0"/>
              <w:ind w:firstLine="0" w:firstLineChars="0"/>
              <w:jc w:val="right"/>
              <w:rPr>
                <w:rFonts w:cs="宋体" w:asciiTheme="minorEastAsia" w:hAnsiTheme="minorEastAsia" w:eastAsiaTheme="minorEastAsia"/>
                <w:kern w:val="0"/>
                <w:szCs w:val="22"/>
                <w:lang w:val="zh-CN" w:eastAsia="en-US" w:bidi="zh-CN"/>
              </w:rPr>
            </w:pPr>
          </w:p>
        </w:tc>
        <w:tc>
          <w:tcPr>
            <w:tcW w:w="2167" w:type="dxa"/>
            <w:vAlign w:val="center"/>
          </w:tcPr>
          <w:p w14:paraId="18E48B9F">
            <w:pPr>
              <w:autoSpaceDE w:val="0"/>
              <w:autoSpaceDN w:val="0"/>
              <w:ind w:firstLine="0" w:firstLineChars="0"/>
              <w:jc w:val="right"/>
              <w:rPr>
                <w:rFonts w:cs="宋体" w:asciiTheme="minorEastAsia" w:hAnsiTheme="minorEastAsia" w:eastAsiaTheme="minorEastAsia"/>
                <w:kern w:val="0"/>
                <w:szCs w:val="22"/>
                <w:lang w:val="zh-CN" w:eastAsia="en-US" w:bidi="zh-CN"/>
              </w:rPr>
            </w:pPr>
          </w:p>
        </w:tc>
      </w:tr>
    </w:tbl>
    <w:p w14:paraId="5E63E49B">
      <w:pPr>
        <w:adjustRightInd/>
        <w:snapToGrid/>
        <w:ind w:right="187" w:firstLine="0" w:firstLineChars="0"/>
        <w:jc w:val="both"/>
        <w:rPr>
          <w:rFonts w:asciiTheme="minorEastAsia" w:hAnsiTheme="minorEastAsia" w:eastAsiaTheme="minorEastAsia"/>
          <w:bCs/>
        </w:rPr>
      </w:pPr>
    </w:p>
    <w:p w14:paraId="3946006D">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bCs/>
        </w:rPr>
        <w:t>说明：</w:t>
      </w:r>
      <w:r>
        <w:rPr>
          <w:rFonts w:hint="eastAsia" w:eastAsiaTheme="minorEastAsia"/>
          <w:bCs/>
        </w:rPr>
        <w:t>1</w:t>
      </w:r>
      <w:r>
        <w:rPr>
          <w:rFonts w:hint="eastAsia" w:asciiTheme="minorEastAsia" w:hAnsiTheme="minorEastAsia" w:eastAsiaTheme="minorEastAsia"/>
          <w:bCs/>
        </w:rPr>
        <w:t>、政府采购强制节能产品根据《节能产品政府采购品目清单》（财库〔</w:t>
      </w:r>
      <w:r>
        <w:rPr>
          <w:rFonts w:hint="eastAsia" w:eastAsiaTheme="minorEastAsia"/>
          <w:bCs/>
        </w:rPr>
        <w:t>2019</w:t>
      </w:r>
      <w:r>
        <w:rPr>
          <w:rFonts w:hint="eastAsia" w:asciiTheme="minorEastAsia" w:hAnsiTheme="minorEastAsia" w:eastAsiaTheme="minorEastAsia"/>
          <w:bCs/>
        </w:rPr>
        <w:t>〕</w:t>
      </w:r>
    </w:p>
    <w:p w14:paraId="4D8B2193">
      <w:pPr>
        <w:adjustRightInd/>
        <w:snapToGrid/>
        <w:ind w:right="187" w:firstLine="0" w:firstLineChars="0"/>
        <w:jc w:val="both"/>
        <w:rPr>
          <w:rFonts w:asciiTheme="minorEastAsia" w:hAnsiTheme="minorEastAsia" w:eastAsiaTheme="minorEastAsia"/>
          <w:bCs/>
        </w:rPr>
      </w:pPr>
      <w:r>
        <w:rPr>
          <w:rFonts w:hint="eastAsia" w:eastAsiaTheme="minorEastAsia"/>
          <w:bCs/>
        </w:rPr>
        <w:t>19</w:t>
      </w:r>
      <w:r>
        <w:rPr>
          <w:rFonts w:hint="eastAsia" w:asciiTheme="minorEastAsia" w:hAnsiTheme="minorEastAsia" w:eastAsiaTheme="minorEastAsia"/>
          <w:bCs/>
        </w:rPr>
        <w:t xml:space="preserve"> 号）内的品目确定。</w:t>
      </w:r>
    </w:p>
    <w:p w14:paraId="6D93E548">
      <w:pPr>
        <w:adjustRightInd/>
        <w:snapToGrid/>
        <w:ind w:right="187" w:firstLine="723" w:firstLineChars="300"/>
        <w:jc w:val="both"/>
        <w:rPr>
          <w:rFonts w:asciiTheme="minorEastAsia" w:hAnsiTheme="minorEastAsia" w:eastAsiaTheme="minorEastAsia"/>
          <w:b/>
          <w:bCs/>
        </w:rPr>
      </w:pPr>
      <w:r>
        <w:rPr>
          <w:rFonts w:hint="eastAsia" w:asciiTheme="minorEastAsia" w:hAnsiTheme="minorEastAsia" w:eastAsiaTheme="minorEastAsia"/>
          <w:b/>
          <w:bCs/>
        </w:rPr>
        <w:t>★</w:t>
      </w:r>
      <w:r>
        <w:rPr>
          <w:rFonts w:hint="eastAsia" w:eastAsiaTheme="minorEastAsia"/>
          <w:b/>
          <w:bCs/>
        </w:rPr>
        <w:t>2</w:t>
      </w:r>
      <w:r>
        <w:rPr>
          <w:rFonts w:hint="eastAsia" w:asciiTheme="minorEastAsia" w:hAnsiTheme="minorEastAsia" w:eastAsiaTheme="minorEastAsia"/>
          <w:b/>
          <w:bCs/>
        </w:rPr>
        <w:t>、如所投产品为政府强制采购节能产品，必须按规定格式逐项填写，且提供《国家节能产品认证证书》，否则按无效投标处理。</w:t>
      </w:r>
    </w:p>
    <w:p w14:paraId="5DCFF60A">
      <w:pPr>
        <w:adjustRightInd/>
        <w:snapToGrid/>
        <w:ind w:right="187" w:firstLine="0" w:firstLineChars="0"/>
        <w:jc w:val="both"/>
        <w:rPr>
          <w:rFonts w:asciiTheme="minorEastAsia" w:hAnsiTheme="minorEastAsia" w:eastAsiaTheme="minorEastAsia"/>
          <w:bCs/>
        </w:rPr>
      </w:pPr>
    </w:p>
    <w:p w14:paraId="0E1EB347">
      <w:pPr>
        <w:adjustRightInd/>
        <w:snapToGrid/>
        <w:ind w:right="187" w:firstLine="0" w:firstLineChars="0"/>
        <w:jc w:val="both"/>
        <w:rPr>
          <w:rFonts w:asciiTheme="minorEastAsia" w:hAnsiTheme="minorEastAsia" w:eastAsiaTheme="minorEastAsia"/>
          <w:bCs/>
          <w:u w:val="single"/>
        </w:rPr>
      </w:pPr>
      <w:r>
        <w:rPr>
          <w:rFonts w:hint="eastAsia" w:asciiTheme="minorEastAsia" w:hAnsiTheme="minorEastAsia" w:eastAsiaTheme="minorEastAsia"/>
          <w:bCs/>
        </w:rPr>
        <w:t>供应商名称（公章）：</w:t>
      </w:r>
    </w:p>
    <w:p w14:paraId="4AD075DF">
      <w:pPr>
        <w:adjustRightInd/>
        <w:snapToGrid/>
        <w:ind w:right="187" w:firstLine="0" w:firstLineChars="0"/>
        <w:jc w:val="both"/>
        <w:rPr>
          <w:rFonts w:asciiTheme="minorEastAsia" w:hAnsiTheme="minorEastAsia" w:eastAsiaTheme="minorEastAsia"/>
          <w:bCs/>
        </w:rPr>
      </w:pPr>
      <w:r>
        <w:rPr>
          <w:rFonts w:hint="eastAsia" w:asciiTheme="minorEastAsia" w:hAnsiTheme="minorEastAsia" w:eastAsiaTheme="minorEastAsia"/>
          <w:bCs/>
        </w:rPr>
        <w:t>法定代表人或授权代理人签字或盖章：</w:t>
      </w:r>
    </w:p>
    <w:p w14:paraId="3A46C600">
      <w:pPr>
        <w:adjustRightInd/>
        <w:snapToGrid/>
        <w:ind w:firstLine="720" w:firstLineChars="300"/>
        <w:jc w:val="both"/>
        <w:rPr>
          <w:rFonts w:asciiTheme="minorEastAsia" w:hAnsiTheme="minorEastAsia" w:eastAsiaTheme="minorEastAsia"/>
          <w:bCs/>
        </w:rPr>
      </w:pPr>
      <w:r>
        <w:rPr>
          <w:rFonts w:hint="eastAsia" w:asciiTheme="minorEastAsia" w:hAnsiTheme="minorEastAsia" w:eastAsiaTheme="minorEastAsia"/>
          <w:bCs/>
        </w:rPr>
        <w:t>年月日</w:t>
      </w:r>
    </w:p>
    <w:p w14:paraId="4826CD9C">
      <w:pPr>
        <w:widowControl/>
        <w:adjustRightInd/>
        <w:snapToGrid/>
        <w:ind w:firstLine="0" w:firstLineChars="0"/>
        <w:rPr>
          <w:rFonts w:cs="宋体" w:asciiTheme="minorEastAsia" w:hAnsiTheme="minorEastAsia" w:eastAsiaTheme="minorEastAsia"/>
          <w:bCs/>
          <w:szCs w:val="22"/>
        </w:rPr>
      </w:pPr>
    </w:p>
    <w:p w14:paraId="13AAAAD2">
      <w:pPr>
        <w:widowControl/>
        <w:adjustRightInd/>
        <w:snapToGrid/>
        <w:ind w:firstLine="0" w:firstLineChars="0"/>
        <w:rPr>
          <w:rFonts w:cs="宋体" w:asciiTheme="minorEastAsia" w:hAnsiTheme="minorEastAsia" w:eastAsiaTheme="minorEastAsia"/>
          <w:bCs/>
          <w:szCs w:val="22"/>
        </w:rPr>
      </w:pPr>
    </w:p>
    <w:p w14:paraId="15680944">
      <w:pPr>
        <w:widowControl/>
        <w:adjustRightInd/>
        <w:snapToGrid/>
        <w:ind w:firstLine="0" w:firstLineChars="0"/>
        <w:rPr>
          <w:rFonts w:cs="宋体" w:asciiTheme="minorEastAsia" w:hAnsiTheme="minorEastAsia" w:eastAsiaTheme="minorEastAsia"/>
          <w:bCs/>
          <w:szCs w:val="22"/>
        </w:rPr>
      </w:pPr>
    </w:p>
    <w:p w14:paraId="53383A69">
      <w:pPr>
        <w:widowControl/>
        <w:adjustRightInd/>
        <w:snapToGrid/>
        <w:ind w:firstLine="0" w:firstLineChars="0"/>
        <w:rPr>
          <w:rFonts w:cs="宋体" w:asciiTheme="minorEastAsia" w:hAnsiTheme="minorEastAsia" w:eastAsiaTheme="minorEastAsia"/>
          <w:bCs/>
          <w:szCs w:val="22"/>
        </w:rPr>
      </w:pPr>
    </w:p>
    <w:p w14:paraId="2F25BDA4">
      <w:pPr>
        <w:widowControl/>
        <w:adjustRightInd/>
        <w:snapToGrid/>
        <w:ind w:firstLine="0" w:firstLineChars="0"/>
        <w:rPr>
          <w:rFonts w:cs="宋体" w:asciiTheme="minorEastAsia" w:hAnsiTheme="minorEastAsia" w:eastAsiaTheme="minorEastAsia"/>
          <w:bCs/>
          <w:szCs w:val="22"/>
        </w:rPr>
      </w:pPr>
      <w:r>
        <w:rPr>
          <w:rFonts w:hint="eastAsia" w:cs="宋体" w:asciiTheme="minorEastAsia" w:hAnsiTheme="minorEastAsia" w:eastAsiaTheme="minorEastAsia"/>
          <w:bCs/>
          <w:szCs w:val="22"/>
        </w:rPr>
        <w:t>附表：政府强制采购的节能产品品目清单、节能环境标志产品认证机构名录</w:t>
      </w:r>
    </w:p>
    <w:p w14:paraId="55E8FAD8">
      <w:pPr>
        <w:widowControl/>
        <w:adjustRightInd/>
        <w:snapToGrid/>
        <w:ind w:firstLine="0" w:firstLineChars="0"/>
        <w:rPr>
          <w:rFonts w:cs="宋体" w:asciiTheme="minorEastAsia" w:hAnsiTheme="minorEastAsia" w:eastAsiaTheme="minorEastAsia"/>
          <w:bCs/>
          <w:szCs w:val="22"/>
        </w:rPr>
      </w:pPr>
      <w:r>
        <w:rPr>
          <w:rFonts w:hint="eastAsia" w:cs="宋体" w:asciiTheme="minorEastAsia" w:hAnsiTheme="minorEastAsia" w:eastAsiaTheme="minorEastAsia"/>
          <w:bCs/>
          <w:szCs w:val="22"/>
        </w:rPr>
        <w:t xml:space="preserve">附表 </w:t>
      </w:r>
      <w:r>
        <w:rPr>
          <w:rFonts w:hint="eastAsia" w:cs="宋体" w:eastAsiaTheme="minorEastAsia"/>
          <w:bCs/>
          <w:szCs w:val="22"/>
        </w:rPr>
        <w:t>1</w:t>
      </w:r>
      <w:r>
        <w:rPr>
          <w:rFonts w:hint="eastAsia" w:cs="宋体" w:asciiTheme="minorEastAsia" w:hAnsiTheme="minorEastAsia" w:eastAsiaTheme="minorEastAsia"/>
          <w:bCs/>
          <w:szCs w:val="22"/>
        </w:rPr>
        <w:t xml:space="preserve">、政府强制采购的节能产品品目清单 </w:t>
      </w:r>
    </w:p>
    <w:p w14:paraId="65EC0822">
      <w:pPr>
        <w:widowControl/>
        <w:adjustRightInd/>
        <w:snapToGrid/>
        <w:ind w:firstLine="0" w:firstLineChars="0"/>
        <w:rPr>
          <w:rFonts w:cs="宋体" w:asciiTheme="minorEastAsia" w:hAnsiTheme="minorEastAsia" w:eastAsiaTheme="minorEastAsia"/>
          <w:bCs/>
          <w:szCs w:val="22"/>
        </w:rPr>
      </w:pPr>
      <w:r>
        <w:rPr>
          <w:rFonts w:hint="eastAsia" w:cs="宋体" w:asciiTheme="minorEastAsia" w:hAnsiTheme="minorEastAsia" w:eastAsiaTheme="minorEastAsia"/>
          <w:bCs/>
          <w:szCs w:val="22"/>
        </w:rPr>
        <w:t xml:space="preserve">附表 </w:t>
      </w:r>
      <w:r>
        <w:rPr>
          <w:rFonts w:hint="eastAsia" w:cs="宋体" w:eastAsiaTheme="minorEastAsia"/>
          <w:bCs/>
          <w:szCs w:val="22"/>
        </w:rPr>
        <w:t>2</w:t>
      </w:r>
      <w:r>
        <w:rPr>
          <w:rFonts w:hint="eastAsia" w:cs="宋体" w:asciiTheme="minorEastAsia" w:hAnsiTheme="minorEastAsia" w:eastAsiaTheme="minorEastAsia"/>
          <w:bCs/>
          <w:szCs w:val="22"/>
        </w:rPr>
        <w:t>、参与实施政府采购节能产品、环境标志产品认证机构名录</w:t>
      </w:r>
    </w:p>
    <w:p w14:paraId="2B00EE20">
      <w:pPr>
        <w:widowControl/>
        <w:adjustRightInd/>
        <w:snapToGrid/>
        <w:ind w:firstLine="0" w:firstLineChars="0"/>
        <w:rPr>
          <w:rFonts w:asciiTheme="minorEastAsia" w:hAnsiTheme="minorEastAsia" w:eastAsiaTheme="minorEastAsia"/>
          <w:b/>
          <w:sz w:val="32"/>
          <w:szCs w:val="32"/>
        </w:rPr>
      </w:pPr>
      <w:r>
        <w:rPr>
          <w:rFonts w:cs="宋体" w:asciiTheme="minorEastAsia" w:hAnsiTheme="minorEastAsia" w:eastAsiaTheme="minorEastAsia"/>
          <w:bCs/>
          <w:szCs w:val="22"/>
        </w:rPr>
        <w:br w:type="page"/>
      </w:r>
      <w:r>
        <w:rPr>
          <w:rFonts w:hint="eastAsia" w:asciiTheme="minorEastAsia" w:hAnsiTheme="minorEastAsia" w:eastAsiaTheme="minorEastAsia"/>
          <w:b/>
          <w:sz w:val="32"/>
          <w:szCs w:val="32"/>
        </w:rPr>
        <w:t xml:space="preserve">附表 </w:t>
      </w:r>
      <w:r>
        <w:rPr>
          <w:rFonts w:hint="eastAsia" w:eastAsiaTheme="minorEastAsia"/>
          <w:b/>
          <w:sz w:val="32"/>
          <w:szCs w:val="32"/>
        </w:rPr>
        <w:t>1</w:t>
      </w:r>
      <w:r>
        <w:rPr>
          <w:rFonts w:hint="eastAsia" w:asciiTheme="minorEastAsia" w:hAnsiTheme="minorEastAsia" w:eastAsiaTheme="minorEastAsia"/>
          <w:b/>
          <w:sz w:val="32"/>
          <w:szCs w:val="32"/>
        </w:rPr>
        <w:t>：</w:t>
      </w:r>
    </w:p>
    <w:p w14:paraId="5DBBF912">
      <w:pPr>
        <w:widowControl/>
        <w:adjustRightInd/>
        <w:snapToGrid/>
        <w:ind w:firstLine="0" w:firstLineChars="0"/>
        <w:jc w:val="center"/>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政府强制采购的节能产品品目清单</w:t>
      </w:r>
    </w:p>
    <w:p w14:paraId="0F4F1144">
      <w:pPr>
        <w:widowControl/>
        <w:adjustRightInd/>
        <w:snapToGrid/>
        <w:ind w:firstLine="0" w:firstLineChars="0"/>
        <w:jc w:val="center"/>
        <w:rPr>
          <w:rFonts w:cs="宋体" w:asciiTheme="minorEastAsia" w:hAnsiTheme="minorEastAsia" w:eastAsiaTheme="minorEastAsia"/>
          <w:bCs/>
        </w:rPr>
      </w:pPr>
      <w:r>
        <w:rPr>
          <w:rFonts w:hint="eastAsia" w:cs="宋体" w:asciiTheme="minorEastAsia" w:hAnsiTheme="minorEastAsia" w:eastAsiaTheme="minorEastAsia"/>
          <w:bCs/>
        </w:rPr>
        <w:t>——摘自《节能产品政府采购品目清单》（财库〔</w:t>
      </w:r>
      <w:r>
        <w:rPr>
          <w:rFonts w:hint="eastAsia" w:cs="宋体" w:eastAsiaTheme="minorEastAsia"/>
          <w:bCs/>
        </w:rPr>
        <w:t>2019</w:t>
      </w:r>
      <w:r>
        <w:rPr>
          <w:rFonts w:hint="eastAsia" w:cs="宋体" w:asciiTheme="minorEastAsia" w:hAnsiTheme="minorEastAsia" w:eastAsiaTheme="minorEastAsia"/>
          <w:bCs/>
        </w:rPr>
        <w:t>〕</w:t>
      </w:r>
      <w:r>
        <w:rPr>
          <w:rFonts w:hint="eastAsia" w:cs="宋体" w:eastAsiaTheme="minorEastAsia"/>
          <w:bCs/>
        </w:rPr>
        <w:t>19</w:t>
      </w:r>
      <w:r>
        <w:rPr>
          <w:rFonts w:hint="eastAsia" w:cs="宋体" w:asciiTheme="minorEastAsia" w:hAnsiTheme="minorEastAsia" w:eastAsiaTheme="minorEastAsia"/>
          <w:bCs/>
        </w:rPr>
        <w:t xml:space="preserve"> 号文件）</w:t>
      </w:r>
    </w:p>
    <w:tbl>
      <w:tblPr>
        <w:tblStyle w:val="4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8"/>
        <w:gridCol w:w="1456"/>
        <w:gridCol w:w="1735"/>
        <w:gridCol w:w="1833"/>
        <w:gridCol w:w="4118"/>
      </w:tblGrid>
      <w:tr w14:paraId="1420D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518" w:type="dxa"/>
          </w:tcPr>
          <w:p w14:paraId="67561C7E">
            <w:pPr>
              <w:autoSpaceDE w:val="0"/>
              <w:autoSpaceDN w:val="0"/>
              <w:adjustRightInd/>
              <w:snapToGrid/>
              <w:spacing w:before="3"/>
              <w:ind w:left="35"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品目</w:t>
            </w:r>
          </w:p>
          <w:p w14:paraId="6D8FEFDA">
            <w:pPr>
              <w:autoSpaceDE w:val="0"/>
              <w:autoSpaceDN w:val="0"/>
              <w:adjustRightInd/>
              <w:snapToGrid/>
              <w:spacing w:before="3"/>
              <w:ind w:left="35"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序号</w:t>
            </w:r>
          </w:p>
        </w:tc>
        <w:tc>
          <w:tcPr>
            <w:tcW w:w="5024" w:type="dxa"/>
            <w:gridSpan w:val="3"/>
          </w:tcPr>
          <w:p w14:paraId="45F1757B">
            <w:pPr>
              <w:autoSpaceDE w:val="0"/>
              <w:autoSpaceDN w:val="0"/>
              <w:adjustRightInd/>
              <w:snapToGrid/>
              <w:spacing w:before="147"/>
              <w:ind w:left="2327" w:right="2206" w:firstLine="0" w:firstLineChars="0"/>
              <w:jc w:val="center"/>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名称 </w:t>
            </w:r>
          </w:p>
        </w:tc>
        <w:tc>
          <w:tcPr>
            <w:tcW w:w="4118" w:type="dxa"/>
          </w:tcPr>
          <w:p w14:paraId="5B34D01D">
            <w:pPr>
              <w:autoSpaceDE w:val="0"/>
              <w:autoSpaceDN w:val="0"/>
              <w:adjustRightInd/>
              <w:snapToGrid/>
              <w:spacing w:before="147"/>
              <w:ind w:left="1547" w:right="1421" w:firstLine="0" w:firstLineChars="0"/>
              <w:jc w:val="center"/>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依据的标准 </w:t>
            </w:r>
          </w:p>
        </w:tc>
      </w:tr>
      <w:tr w14:paraId="222A3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jc w:val="center"/>
        </w:trPr>
        <w:tc>
          <w:tcPr>
            <w:tcW w:w="518" w:type="dxa"/>
            <w:vMerge w:val="restart"/>
          </w:tcPr>
          <w:p w14:paraId="4C3D1B76">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5F536D0F">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1E8BC792">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7373EDD3">
            <w:pPr>
              <w:autoSpaceDE w:val="0"/>
              <w:autoSpaceDN w:val="0"/>
              <w:adjustRightInd/>
              <w:snapToGrid/>
              <w:spacing w:before="1"/>
              <w:ind w:firstLine="0" w:firstLineChars="0"/>
              <w:rPr>
                <w:rFonts w:cs="宋体" w:asciiTheme="minorEastAsia" w:hAnsiTheme="minorEastAsia" w:eastAsiaTheme="minorEastAsia"/>
                <w:kern w:val="0"/>
                <w:sz w:val="18"/>
                <w:szCs w:val="22"/>
                <w:lang w:val="zh-CN" w:eastAsia="en-US" w:bidi="zh-CN"/>
              </w:rPr>
            </w:pPr>
          </w:p>
          <w:p w14:paraId="4177A3ED">
            <w:pPr>
              <w:autoSpaceDE w:val="0"/>
              <w:autoSpaceDN w:val="0"/>
              <w:adjustRightInd/>
              <w:snapToGrid/>
              <w:spacing w:before="1"/>
              <w:ind w:left="203"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1</w:t>
            </w:r>
          </w:p>
        </w:tc>
        <w:tc>
          <w:tcPr>
            <w:tcW w:w="1456" w:type="dxa"/>
            <w:vMerge w:val="restart"/>
          </w:tcPr>
          <w:p w14:paraId="25D880B5">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7DCE6FC6">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73A2FED4">
            <w:pPr>
              <w:autoSpaceDE w:val="0"/>
              <w:autoSpaceDN w:val="0"/>
              <w:adjustRightInd/>
              <w:snapToGrid/>
              <w:spacing w:before="1"/>
              <w:ind w:firstLine="0" w:firstLineChars="0"/>
              <w:rPr>
                <w:rFonts w:cs="宋体" w:asciiTheme="minorEastAsia" w:hAnsiTheme="minorEastAsia" w:eastAsiaTheme="minorEastAsia"/>
                <w:kern w:val="0"/>
                <w:sz w:val="29"/>
                <w:szCs w:val="22"/>
                <w:lang w:val="zh-CN" w:eastAsia="en-US" w:bidi="zh-CN"/>
              </w:rPr>
            </w:pPr>
          </w:p>
          <w:p w14:paraId="4F170D9D">
            <w:pPr>
              <w:autoSpaceDE w:val="0"/>
              <w:autoSpaceDN w:val="0"/>
              <w:adjustRightInd/>
              <w:snapToGrid/>
              <w:ind w:left="158" w:right="147" w:firstLine="0" w:firstLineChars="0"/>
              <w:jc w:val="center"/>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A020101</w:t>
            </w:r>
            <w:r>
              <w:rPr>
                <w:rFonts w:cs="宋体" w:asciiTheme="minorEastAsia" w:hAnsiTheme="minorEastAsia" w:eastAsiaTheme="minorEastAsia"/>
                <w:kern w:val="0"/>
                <w:sz w:val="22"/>
                <w:szCs w:val="22"/>
                <w:lang w:val="zh-CN" w:eastAsia="en-US" w:bidi="zh-CN"/>
              </w:rPr>
              <w:t xml:space="preserve"> 计</w:t>
            </w:r>
          </w:p>
          <w:p w14:paraId="427230F4">
            <w:pPr>
              <w:autoSpaceDE w:val="0"/>
              <w:autoSpaceDN w:val="0"/>
              <w:adjustRightInd/>
              <w:snapToGrid/>
              <w:spacing w:before="4"/>
              <w:ind w:left="158" w:right="37" w:firstLine="0" w:firstLineChars="0"/>
              <w:jc w:val="center"/>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算机设备 </w:t>
            </w:r>
          </w:p>
        </w:tc>
        <w:tc>
          <w:tcPr>
            <w:tcW w:w="1735" w:type="dxa"/>
          </w:tcPr>
          <w:p w14:paraId="31CCD037">
            <w:pPr>
              <w:autoSpaceDE w:val="0"/>
              <w:autoSpaceDN w:val="0"/>
              <w:adjustRightInd/>
              <w:snapToGrid/>
              <w:spacing w:before="108"/>
              <w:ind w:left="106"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A02010104</w:t>
            </w:r>
          </w:p>
          <w:p w14:paraId="195CA413">
            <w:pPr>
              <w:autoSpaceDE w:val="0"/>
              <w:autoSpaceDN w:val="0"/>
              <w:adjustRightInd/>
              <w:snapToGrid/>
              <w:spacing w:before="4"/>
              <w:ind w:left="106"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台式计算机 </w:t>
            </w:r>
          </w:p>
        </w:tc>
        <w:tc>
          <w:tcPr>
            <w:tcW w:w="1833" w:type="dxa"/>
          </w:tcPr>
          <w:p w14:paraId="120F3B6E">
            <w:pPr>
              <w:autoSpaceDE w:val="0"/>
              <w:autoSpaceDN w:val="0"/>
              <w:adjustRightInd/>
              <w:snapToGrid/>
              <w:spacing w:before="6"/>
              <w:ind w:firstLine="0" w:firstLineChars="0"/>
              <w:rPr>
                <w:rFonts w:cs="宋体" w:asciiTheme="minorEastAsia" w:hAnsiTheme="minorEastAsia" w:eastAsiaTheme="minorEastAsia"/>
                <w:kern w:val="0"/>
                <w:sz w:val="19"/>
                <w:szCs w:val="22"/>
                <w:lang w:val="zh-CN" w:eastAsia="en-US" w:bidi="zh-CN"/>
              </w:rPr>
            </w:pPr>
          </w:p>
          <w:p w14:paraId="6D67AC39">
            <w:pPr>
              <w:autoSpaceDE w:val="0"/>
              <w:autoSpaceDN w:val="0"/>
              <w:adjustRightInd/>
              <w:snapToGrid/>
              <w:ind w:left="109" w:firstLine="0" w:firstLineChars="0"/>
              <w:rPr>
                <w:rFonts w:cs="宋体" w:asciiTheme="minorEastAsia" w:hAnsiTheme="minorEastAsia" w:eastAsiaTheme="minorEastAsia"/>
                <w:kern w:val="0"/>
                <w:sz w:val="22"/>
                <w:szCs w:val="22"/>
                <w:lang w:val="zh-CN" w:eastAsia="en-US" w:bidi="zh-CN"/>
              </w:rPr>
            </w:pPr>
          </w:p>
        </w:tc>
        <w:tc>
          <w:tcPr>
            <w:tcW w:w="4118" w:type="dxa"/>
          </w:tcPr>
          <w:p w14:paraId="3D46E890">
            <w:pPr>
              <w:autoSpaceDE w:val="0"/>
              <w:autoSpaceDN w:val="0"/>
              <w:adjustRightInd/>
              <w:snapToGrid/>
              <w:spacing w:before="108"/>
              <w:ind w:left="110"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《微型计算机能效限定值及能效等级》</w:t>
            </w:r>
          </w:p>
          <w:p w14:paraId="6454BED7">
            <w:pPr>
              <w:autoSpaceDE w:val="0"/>
              <w:autoSpaceDN w:val="0"/>
              <w:adjustRightInd/>
              <w:snapToGrid/>
              <w:spacing w:before="4"/>
              <w:ind w:left="110"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GB28380</w:t>
            </w:r>
            <w:r>
              <w:rPr>
                <w:rFonts w:cs="宋体" w:asciiTheme="minorEastAsia" w:hAnsiTheme="minorEastAsia" w:eastAsiaTheme="minorEastAsia"/>
                <w:kern w:val="0"/>
                <w:sz w:val="22"/>
                <w:szCs w:val="22"/>
                <w:lang w:val="zh-CN" w:eastAsia="en-US" w:bidi="zh-CN"/>
              </w:rPr>
              <w:t xml:space="preserve">） </w:t>
            </w:r>
          </w:p>
        </w:tc>
      </w:tr>
      <w:tr w14:paraId="06B9F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jc w:val="center"/>
        </w:trPr>
        <w:tc>
          <w:tcPr>
            <w:tcW w:w="518" w:type="dxa"/>
            <w:vMerge w:val="continue"/>
            <w:tcBorders>
              <w:top w:val="nil"/>
            </w:tcBorders>
          </w:tcPr>
          <w:p w14:paraId="48D357D0">
            <w:pPr>
              <w:autoSpaceDE w:val="0"/>
              <w:autoSpaceDN w:val="0"/>
              <w:adjustRightInd/>
              <w:snapToGrid/>
              <w:ind w:firstLine="0" w:firstLineChars="0"/>
              <w:rPr>
                <w:rFonts w:asciiTheme="minorEastAsia" w:hAnsiTheme="minorEastAsia" w:eastAsiaTheme="minorEastAsia"/>
                <w:sz w:val="2"/>
                <w:szCs w:val="2"/>
                <w:lang w:eastAsia="en-US"/>
              </w:rPr>
            </w:pPr>
          </w:p>
        </w:tc>
        <w:tc>
          <w:tcPr>
            <w:tcW w:w="1456" w:type="dxa"/>
            <w:vMerge w:val="continue"/>
            <w:tcBorders>
              <w:top w:val="nil"/>
            </w:tcBorders>
          </w:tcPr>
          <w:p w14:paraId="6EDC99E1">
            <w:pPr>
              <w:autoSpaceDE w:val="0"/>
              <w:autoSpaceDN w:val="0"/>
              <w:adjustRightInd/>
              <w:snapToGrid/>
              <w:ind w:firstLine="0" w:firstLineChars="0"/>
              <w:jc w:val="both"/>
              <w:rPr>
                <w:rFonts w:asciiTheme="minorEastAsia" w:hAnsiTheme="minorEastAsia" w:eastAsiaTheme="minorEastAsia"/>
                <w:sz w:val="2"/>
                <w:szCs w:val="2"/>
                <w:lang w:eastAsia="en-US"/>
              </w:rPr>
            </w:pPr>
          </w:p>
        </w:tc>
        <w:tc>
          <w:tcPr>
            <w:tcW w:w="1735" w:type="dxa"/>
          </w:tcPr>
          <w:p w14:paraId="20084C58">
            <w:pPr>
              <w:autoSpaceDE w:val="0"/>
              <w:autoSpaceDN w:val="0"/>
              <w:adjustRightInd/>
              <w:snapToGrid/>
              <w:spacing w:before="108"/>
              <w:ind w:left="106"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A02010105</w:t>
            </w:r>
          </w:p>
          <w:p w14:paraId="79658C54">
            <w:pPr>
              <w:autoSpaceDE w:val="0"/>
              <w:autoSpaceDN w:val="0"/>
              <w:adjustRightInd/>
              <w:snapToGrid/>
              <w:spacing w:before="4"/>
              <w:ind w:left="106"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便携式计算机 </w:t>
            </w:r>
          </w:p>
        </w:tc>
        <w:tc>
          <w:tcPr>
            <w:tcW w:w="1833" w:type="dxa"/>
          </w:tcPr>
          <w:p w14:paraId="47C573D7">
            <w:pPr>
              <w:autoSpaceDE w:val="0"/>
              <w:autoSpaceDN w:val="0"/>
              <w:adjustRightInd/>
              <w:snapToGrid/>
              <w:spacing w:before="6"/>
              <w:ind w:firstLine="0" w:firstLineChars="0"/>
              <w:rPr>
                <w:rFonts w:cs="宋体" w:asciiTheme="minorEastAsia" w:hAnsiTheme="minorEastAsia" w:eastAsiaTheme="minorEastAsia"/>
                <w:kern w:val="0"/>
                <w:sz w:val="19"/>
                <w:szCs w:val="22"/>
                <w:lang w:val="zh-CN" w:eastAsia="en-US" w:bidi="zh-CN"/>
              </w:rPr>
            </w:pPr>
          </w:p>
          <w:p w14:paraId="7CF9ECB9">
            <w:pPr>
              <w:autoSpaceDE w:val="0"/>
              <w:autoSpaceDN w:val="0"/>
              <w:adjustRightInd/>
              <w:snapToGrid/>
              <w:ind w:left="109" w:firstLine="0" w:firstLineChars="0"/>
              <w:rPr>
                <w:rFonts w:cs="宋体" w:asciiTheme="minorEastAsia" w:hAnsiTheme="minorEastAsia" w:eastAsiaTheme="minorEastAsia"/>
                <w:kern w:val="0"/>
                <w:sz w:val="22"/>
                <w:szCs w:val="22"/>
                <w:lang w:val="zh-CN" w:eastAsia="en-US" w:bidi="zh-CN"/>
              </w:rPr>
            </w:pPr>
          </w:p>
        </w:tc>
        <w:tc>
          <w:tcPr>
            <w:tcW w:w="4118" w:type="dxa"/>
          </w:tcPr>
          <w:p w14:paraId="1AFB6B72">
            <w:pPr>
              <w:autoSpaceDE w:val="0"/>
              <w:autoSpaceDN w:val="0"/>
              <w:adjustRightInd/>
              <w:snapToGrid/>
              <w:spacing w:before="108"/>
              <w:ind w:left="110"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《微型计算机能效限定值及能效等级》</w:t>
            </w:r>
          </w:p>
          <w:p w14:paraId="3A55C02B">
            <w:pPr>
              <w:autoSpaceDE w:val="0"/>
              <w:autoSpaceDN w:val="0"/>
              <w:adjustRightInd/>
              <w:snapToGrid/>
              <w:spacing w:before="4"/>
              <w:ind w:left="110"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GB28380</w:t>
            </w:r>
            <w:r>
              <w:rPr>
                <w:rFonts w:cs="宋体" w:asciiTheme="minorEastAsia" w:hAnsiTheme="minorEastAsia" w:eastAsiaTheme="minorEastAsia"/>
                <w:kern w:val="0"/>
                <w:sz w:val="22"/>
                <w:szCs w:val="22"/>
                <w:lang w:val="zh-CN" w:eastAsia="en-US" w:bidi="zh-CN"/>
              </w:rPr>
              <w:t xml:space="preserve">） </w:t>
            </w:r>
          </w:p>
        </w:tc>
      </w:tr>
      <w:tr w14:paraId="0BC7A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7" w:hRule="atLeast"/>
          <w:jc w:val="center"/>
        </w:trPr>
        <w:tc>
          <w:tcPr>
            <w:tcW w:w="518" w:type="dxa"/>
            <w:vMerge w:val="continue"/>
            <w:tcBorders>
              <w:top w:val="nil"/>
            </w:tcBorders>
          </w:tcPr>
          <w:p w14:paraId="2842B777">
            <w:pPr>
              <w:autoSpaceDE w:val="0"/>
              <w:autoSpaceDN w:val="0"/>
              <w:adjustRightInd/>
              <w:snapToGrid/>
              <w:ind w:firstLine="0" w:firstLineChars="0"/>
              <w:rPr>
                <w:rFonts w:asciiTheme="minorEastAsia" w:hAnsiTheme="minorEastAsia" w:eastAsiaTheme="minorEastAsia"/>
                <w:sz w:val="2"/>
                <w:szCs w:val="2"/>
                <w:lang w:eastAsia="en-US"/>
              </w:rPr>
            </w:pPr>
          </w:p>
        </w:tc>
        <w:tc>
          <w:tcPr>
            <w:tcW w:w="1456" w:type="dxa"/>
            <w:vMerge w:val="continue"/>
            <w:tcBorders>
              <w:top w:val="nil"/>
            </w:tcBorders>
          </w:tcPr>
          <w:p w14:paraId="228524C0">
            <w:pPr>
              <w:autoSpaceDE w:val="0"/>
              <w:autoSpaceDN w:val="0"/>
              <w:adjustRightInd/>
              <w:snapToGrid/>
              <w:ind w:firstLine="0" w:firstLineChars="0"/>
              <w:jc w:val="both"/>
              <w:rPr>
                <w:rFonts w:asciiTheme="minorEastAsia" w:hAnsiTheme="minorEastAsia" w:eastAsiaTheme="minorEastAsia"/>
                <w:sz w:val="2"/>
                <w:szCs w:val="2"/>
                <w:lang w:eastAsia="en-US"/>
              </w:rPr>
            </w:pPr>
          </w:p>
        </w:tc>
        <w:tc>
          <w:tcPr>
            <w:tcW w:w="1735" w:type="dxa"/>
          </w:tcPr>
          <w:p w14:paraId="68DFAF64">
            <w:pPr>
              <w:autoSpaceDE w:val="0"/>
              <w:autoSpaceDN w:val="0"/>
              <w:adjustRightInd/>
              <w:snapToGrid/>
              <w:spacing w:before="3"/>
              <w:ind w:left="106"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w:t>
            </w:r>
            <w:r>
              <w:rPr>
                <w:rFonts w:ascii="Calibri" w:hAnsi="Calibri" w:cs="宋体" w:eastAsiaTheme="minorEastAsia"/>
                <w:kern w:val="0"/>
                <w:sz w:val="22"/>
                <w:szCs w:val="22"/>
                <w:lang w:val="zh-CN" w:eastAsia="zh-CN" w:bidi="zh-CN"/>
              </w:rPr>
              <w:t>A02010107</w:t>
            </w:r>
          </w:p>
          <w:p w14:paraId="685880C4">
            <w:pPr>
              <w:autoSpaceDE w:val="0"/>
              <w:autoSpaceDN w:val="0"/>
              <w:adjustRightInd/>
              <w:snapToGrid/>
              <w:spacing w:before="3"/>
              <w:ind w:left="106"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平板式微型计</w:t>
            </w:r>
          </w:p>
          <w:p w14:paraId="2650DF8F">
            <w:pPr>
              <w:autoSpaceDE w:val="0"/>
              <w:autoSpaceDN w:val="0"/>
              <w:adjustRightInd/>
              <w:snapToGrid/>
              <w:spacing w:before="5"/>
              <w:ind w:left="106"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 xml:space="preserve">算机 </w:t>
            </w:r>
          </w:p>
        </w:tc>
        <w:tc>
          <w:tcPr>
            <w:tcW w:w="1833" w:type="dxa"/>
          </w:tcPr>
          <w:p w14:paraId="079D2A33">
            <w:pPr>
              <w:autoSpaceDE w:val="0"/>
              <w:autoSpaceDN w:val="0"/>
              <w:adjustRightInd/>
              <w:snapToGrid/>
              <w:spacing w:before="6"/>
              <w:ind w:firstLine="0" w:firstLineChars="0"/>
              <w:rPr>
                <w:rFonts w:cs="宋体" w:asciiTheme="minorEastAsia" w:hAnsiTheme="minorEastAsia" w:eastAsiaTheme="minorEastAsia"/>
                <w:kern w:val="0"/>
                <w:sz w:val="22"/>
                <w:szCs w:val="22"/>
                <w:lang w:val="zh-CN" w:eastAsia="zh-CN" w:bidi="zh-CN"/>
              </w:rPr>
            </w:pPr>
          </w:p>
          <w:p w14:paraId="33689150">
            <w:pPr>
              <w:autoSpaceDE w:val="0"/>
              <w:autoSpaceDN w:val="0"/>
              <w:adjustRightInd/>
              <w:snapToGrid/>
              <w:ind w:left="109" w:firstLine="0" w:firstLineChars="0"/>
              <w:rPr>
                <w:rFonts w:cs="宋体" w:asciiTheme="minorEastAsia" w:hAnsiTheme="minorEastAsia" w:eastAsiaTheme="minorEastAsia"/>
                <w:kern w:val="0"/>
                <w:sz w:val="22"/>
                <w:szCs w:val="22"/>
                <w:lang w:val="zh-CN" w:eastAsia="zh-CN" w:bidi="zh-CN"/>
              </w:rPr>
            </w:pPr>
          </w:p>
        </w:tc>
        <w:tc>
          <w:tcPr>
            <w:tcW w:w="4118" w:type="dxa"/>
          </w:tcPr>
          <w:p w14:paraId="4D9B7909">
            <w:pPr>
              <w:autoSpaceDE w:val="0"/>
              <w:autoSpaceDN w:val="0"/>
              <w:adjustRightInd/>
              <w:snapToGrid/>
              <w:spacing w:before="147"/>
              <w:ind w:left="110"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《微型计算机能效限定值及能效等级》</w:t>
            </w:r>
          </w:p>
          <w:p w14:paraId="607F3957">
            <w:pPr>
              <w:autoSpaceDE w:val="0"/>
              <w:autoSpaceDN w:val="0"/>
              <w:adjustRightInd/>
              <w:snapToGrid/>
              <w:spacing w:before="3"/>
              <w:ind w:left="110"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GB28380</w:t>
            </w:r>
            <w:r>
              <w:rPr>
                <w:rFonts w:cs="宋体" w:asciiTheme="minorEastAsia" w:hAnsiTheme="minorEastAsia" w:eastAsiaTheme="minorEastAsia"/>
                <w:kern w:val="0"/>
                <w:sz w:val="22"/>
                <w:szCs w:val="22"/>
                <w:lang w:val="zh-CN" w:eastAsia="en-US" w:bidi="zh-CN"/>
              </w:rPr>
              <w:t xml:space="preserve">） </w:t>
            </w:r>
          </w:p>
        </w:tc>
      </w:tr>
      <w:tr w14:paraId="7D675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jc w:val="center"/>
        </w:trPr>
        <w:tc>
          <w:tcPr>
            <w:tcW w:w="518" w:type="dxa"/>
            <w:vMerge w:val="restart"/>
          </w:tcPr>
          <w:p w14:paraId="066ED9B7">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65A2F2C8">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3748D06D">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7F70C368">
            <w:pPr>
              <w:autoSpaceDE w:val="0"/>
              <w:autoSpaceDN w:val="0"/>
              <w:adjustRightInd/>
              <w:snapToGrid/>
              <w:ind w:firstLine="0" w:firstLineChars="0"/>
              <w:rPr>
                <w:rFonts w:cs="宋体" w:asciiTheme="minorEastAsia" w:hAnsiTheme="minorEastAsia" w:eastAsiaTheme="minorEastAsia"/>
                <w:kern w:val="0"/>
                <w:sz w:val="31"/>
                <w:szCs w:val="22"/>
                <w:lang w:val="zh-CN" w:eastAsia="en-US" w:bidi="zh-CN"/>
              </w:rPr>
            </w:pPr>
          </w:p>
          <w:p w14:paraId="24055682">
            <w:pPr>
              <w:autoSpaceDE w:val="0"/>
              <w:autoSpaceDN w:val="0"/>
              <w:adjustRightInd/>
              <w:snapToGrid/>
              <w:spacing w:before="1"/>
              <w:ind w:left="203"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2</w:t>
            </w:r>
          </w:p>
        </w:tc>
        <w:tc>
          <w:tcPr>
            <w:tcW w:w="1456" w:type="dxa"/>
            <w:vMerge w:val="restart"/>
          </w:tcPr>
          <w:p w14:paraId="7BD47817">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210FF368">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7BF9A9BB">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33F159AE">
            <w:pPr>
              <w:autoSpaceDE w:val="0"/>
              <w:autoSpaceDN w:val="0"/>
              <w:adjustRightInd/>
              <w:snapToGrid/>
              <w:spacing w:before="10"/>
              <w:ind w:firstLine="0" w:firstLineChars="0"/>
              <w:rPr>
                <w:rFonts w:cs="宋体" w:asciiTheme="minorEastAsia" w:hAnsiTheme="minorEastAsia" w:eastAsiaTheme="minorEastAsia"/>
                <w:kern w:val="0"/>
                <w:sz w:val="19"/>
                <w:szCs w:val="22"/>
                <w:lang w:val="zh-CN" w:eastAsia="en-US" w:bidi="zh-CN"/>
              </w:rPr>
            </w:pPr>
          </w:p>
          <w:p w14:paraId="4D0A2DAB">
            <w:pPr>
              <w:autoSpaceDE w:val="0"/>
              <w:autoSpaceDN w:val="0"/>
              <w:adjustRightInd/>
              <w:snapToGrid/>
              <w:ind w:left="177"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A020106</w:t>
            </w:r>
            <w:r>
              <w:rPr>
                <w:rFonts w:cs="宋体" w:asciiTheme="minorEastAsia" w:hAnsiTheme="minorEastAsia" w:eastAsiaTheme="minorEastAsia"/>
                <w:kern w:val="0"/>
                <w:sz w:val="22"/>
                <w:szCs w:val="22"/>
                <w:lang w:val="zh-CN" w:eastAsia="en-US" w:bidi="zh-CN"/>
              </w:rPr>
              <w:t xml:space="preserve"> 输</w:t>
            </w:r>
          </w:p>
          <w:p w14:paraId="1A86E193">
            <w:pPr>
              <w:autoSpaceDE w:val="0"/>
              <w:autoSpaceDN w:val="0"/>
              <w:adjustRightInd/>
              <w:snapToGrid/>
              <w:spacing w:before="4"/>
              <w:ind w:left="177"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spacing w:val="-2"/>
                <w:kern w:val="0"/>
                <w:sz w:val="22"/>
                <w:szCs w:val="22"/>
                <w:lang w:val="zh-CN" w:eastAsia="en-US" w:bidi="zh-CN"/>
              </w:rPr>
              <w:t>入输出设备</w:t>
            </w:r>
          </w:p>
        </w:tc>
        <w:tc>
          <w:tcPr>
            <w:tcW w:w="1735" w:type="dxa"/>
            <w:vMerge w:val="restart"/>
          </w:tcPr>
          <w:p w14:paraId="43887FD2">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669C76B3">
            <w:pPr>
              <w:autoSpaceDE w:val="0"/>
              <w:autoSpaceDN w:val="0"/>
              <w:adjustRightInd/>
              <w:snapToGrid/>
              <w:spacing w:before="11"/>
              <w:ind w:firstLine="0" w:firstLineChars="0"/>
              <w:rPr>
                <w:rFonts w:cs="宋体" w:asciiTheme="minorEastAsia" w:hAnsiTheme="minorEastAsia" w:eastAsiaTheme="minorEastAsia"/>
                <w:kern w:val="0"/>
                <w:sz w:val="27"/>
                <w:szCs w:val="22"/>
                <w:lang w:val="zh-CN" w:eastAsia="en-US" w:bidi="zh-CN"/>
              </w:rPr>
            </w:pPr>
          </w:p>
          <w:p w14:paraId="1B82A1F2">
            <w:pPr>
              <w:autoSpaceDE w:val="0"/>
              <w:autoSpaceDN w:val="0"/>
              <w:adjustRightInd/>
              <w:snapToGrid/>
              <w:ind w:left="76" w:right="69" w:firstLine="0" w:firstLineChars="0"/>
              <w:jc w:val="center"/>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A02010601</w:t>
            </w:r>
            <w:r>
              <w:rPr>
                <w:rFonts w:cs="宋体" w:asciiTheme="minorEastAsia" w:hAnsiTheme="minorEastAsia" w:eastAsiaTheme="minorEastAsia"/>
                <w:kern w:val="0"/>
                <w:sz w:val="22"/>
                <w:szCs w:val="22"/>
                <w:lang w:val="zh-CN" w:eastAsia="en-US" w:bidi="zh-CN"/>
              </w:rPr>
              <w:t xml:space="preserve"> 打</w:t>
            </w:r>
          </w:p>
          <w:p w14:paraId="7D8B907C">
            <w:pPr>
              <w:autoSpaceDE w:val="0"/>
              <w:autoSpaceDN w:val="0"/>
              <w:adjustRightInd/>
              <w:snapToGrid/>
              <w:spacing w:before="4"/>
              <w:ind w:left="186" w:right="68" w:firstLine="0" w:firstLineChars="0"/>
              <w:jc w:val="center"/>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印设备 </w:t>
            </w:r>
          </w:p>
        </w:tc>
        <w:tc>
          <w:tcPr>
            <w:tcW w:w="1833" w:type="dxa"/>
          </w:tcPr>
          <w:p w14:paraId="6E32E180">
            <w:pPr>
              <w:autoSpaceDE w:val="0"/>
              <w:autoSpaceDN w:val="0"/>
              <w:adjustRightInd/>
              <w:snapToGrid/>
              <w:spacing w:before="175"/>
              <w:ind w:left="109"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A0201060102</w:t>
            </w:r>
          </w:p>
          <w:p w14:paraId="3101E077">
            <w:pPr>
              <w:autoSpaceDE w:val="0"/>
              <w:autoSpaceDN w:val="0"/>
              <w:adjustRightInd/>
              <w:snapToGrid/>
              <w:spacing w:before="4"/>
              <w:ind w:left="109"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激光打印机 </w:t>
            </w:r>
          </w:p>
        </w:tc>
        <w:tc>
          <w:tcPr>
            <w:tcW w:w="4118" w:type="dxa"/>
          </w:tcPr>
          <w:p w14:paraId="300CFD8A">
            <w:pPr>
              <w:autoSpaceDE w:val="0"/>
              <w:autoSpaceDN w:val="0"/>
              <w:adjustRightInd/>
              <w:snapToGrid/>
              <w:spacing w:before="175"/>
              <w:ind w:left="110" w:right="23"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《复印机、打印机和传真机能效限定值及能效等级》（</w:t>
            </w:r>
            <w:r>
              <w:rPr>
                <w:rFonts w:ascii="Calibri" w:hAnsi="Calibri" w:cs="宋体" w:eastAsiaTheme="minorEastAsia"/>
                <w:kern w:val="0"/>
                <w:sz w:val="22"/>
                <w:szCs w:val="22"/>
                <w:lang w:val="zh-CN" w:eastAsia="zh-CN" w:bidi="zh-CN"/>
              </w:rPr>
              <w:t>GB21521</w:t>
            </w:r>
            <w:r>
              <w:rPr>
                <w:rFonts w:cs="宋体" w:asciiTheme="minorEastAsia" w:hAnsiTheme="minorEastAsia" w:eastAsiaTheme="minorEastAsia"/>
                <w:kern w:val="0"/>
                <w:sz w:val="22"/>
                <w:szCs w:val="22"/>
                <w:lang w:val="zh-CN" w:eastAsia="zh-CN" w:bidi="zh-CN"/>
              </w:rPr>
              <w:t xml:space="preserve">） </w:t>
            </w:r>
          </w:p>
        </w:tc>
      </w:tr>
      <w:tr w14:paraId="12F2D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4" w:hRule="atLeast"/>
          <w:jc w:val="center"/>
        </w:trPr>
        <w:tc>
          <w:tcPr>
            <w:tcW w:w="518" w:type="dxa"/>
            <w:vMerge w:val="continue"/>
            <w:tcBorders>
              <w:top w:val="nil"/>
            </w:tcBorders>
          </w:tcPr>
          <w:p w14:paraId="0046E198">
            <w:pPr>
              <w:autoSpaceDE w:val="0"/>
              <w:autoSpaceDN w:val="0"/>
              <w:adjustRightInd/>
              <w:snapToGrid/>
              <w:ind w:firstLine="0" w:firstLineChars="0"/>
              <w:rPr>
                <w:rFonts w:asciiTheme="minorEastAsia" w:hAnsiTheme="minorEastAsia" w:eastAsiaTheme="minorEastAsia"/>
                <w:sz w:val="2"/>
                <w:szCs w:val="2"/>
                <w:lang w:eastAsia="zh-CN"/>
              </w:rPr>
            </w:pPr>
          </w:p>
        </w:tc>
        <w:tc>
          <w:tcPr>
            <w:tcW w:w="1456" w:type="dxa"/>
            <w:vMerge w:val="continue"/>
            <w:tcBorders>
              <w:top w:val="nil"/>
            </w:tcBorders>
          </w:tcPr>
          <w:p w14:paraId="3A494794">
            <w:pPr>
              <w:autoSpaceDE w:val="0"/>
              <w:autoSpaceDN w:val="0"/>
              <w:adjustRightInd/>
              <w:snapToGrid/>
              <w:ind w:firstLine="0" w:firstLineChars="0"/>
              <w:jc w:val="both"/>
              <w:rPr>
                <w:rFonts w:asciiTheme="minorEastAsia" w:hAnsiTheme="minorEastAsia" w:eastAsiaTheme="minorEastAsia"/>
                <w:sz w:val="2"/>
                <w:szCs w:val="2"/>
                <w:lang w:eastAsia="zh-CN"/>
              </w:rPr>
            </w:pPr>
          </w:p>
        </w:tc>
        <w:tc>
          <w:tcPr>
            <w:tcW w:w="1735" w:type="dxa"/>
            <w:vMerge w:val="continue"/>
            <w:tcBorders>
              <w:top w:val="nil"/>
            </w:tcBorders>
          </w:tcPr>
          <w:p w14:paraId="284BDDEC">
            <w:pPr>
              <w:autoSpaceDE w:val="0"/>
              <w:autoSpaceDN w:val="0"/>
              <w:adjustRightInd/>
              <w:snapToGrid/>
              <w:ind w:firstLine="0" w:firstLineChars="0"/>
              <w:jc w:val="both"/>
              <w:rPr>
                <w:rFonts w:asciiTheme="minorEastAsia" w:hAnsiTheme="minorEastAsia" w:eastAsiaTheme="minorEastAsia"/>
                <w:sz w:val="2"/>
                <w:szCs w:val="2"/>
                <w:lang w:eastAsia="zh-CN"/>
              </w:rPr>
            </w:pPr>
          </w:p>
        </w:tc>
        <w:tc>
          <w:tcPr>
            <w:tcW w:w="1833" w:type="dxa"/>
          </w:tcPr>
          <w:p w14:paraId="018D70D8">
            <w:pPr>
              <w:autoSpaceDE w:val="0"/>
              <w:autoSpaceDN w:val="0"/>
              <w:adjustRightInd/>
              <w:snapToGrid/>
              <w:spacing w:before="173"/>
              <w:ind w:left="109"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A0201060104</w:t>
            </w:r>
          </w:p>
          <w:p w14:paraId="2A2EB43C">
            <w:pPr>
              <w:autoSpaceDE w:val="0"/>
              <w:autoSpaceDN w:val="0"/>
              <w:adjustRightInd/>
              <w:snapToGrid/>
              <w:spacing w:before="4"/>
              <w:ind w:left="109"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针式打印机 </w:t>
            </w:r>
          </w:p>
        </w:tc>
        <w:tc>
          <w:tcPr>
            <w:tcW w:w="4118" w:type="dxa"/>
          </w:tcPr>
          <w:p w14:paraId="5CC52A41">
            <w:pPr>
              <w:autoSpaceDE w:val="0"/>
              <w:autoSpaceDN w:val="0"/>
              <w:adjustRightInd/>
              <w:snapToGrid/>
              <w:spacing w:before="173"/>
              <w:ind w:left="110" w:right="23"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《复印机、打印机和传真机能效限定值及能效等级》（</w:t>
            </w:r>
            <w:r>
              <w:rPr>
                <w:rFonts w:ascii="Calibri" w:hAnsi="Calibri" w:cs="宋体" w:eastAsiaTheme="minorEastAsia"/>
                <w:kern w:val="0"/>
                <w:sz w:val="22"/>
                <w:szCs w:val="22"/>
                <w:lang w:val="zh-CN" w:eastAsia="zh-CN" w:bidi="zh-CN"/>
              </w:rPr>
              <w:t>GB21521</w:t>
            </w:r>
            <w:r>
              <w:rPr>
                <w:rFonts w:cs="宋体" w:asciiTheme="minorEastAsia" w:hAnsiTheme="minorEastAsia" w:eastAsiaTheme="minorEastAsia"/>
                <w:kern w:val="0"/>
                <w:sz w:val="22"/>
                <w:szCs w:val="22"/>
                <w:lang w:val="zh-CN" w:eastAsia="zh-CN" w:bidi="zh-CN"/>
              </w:rPr>
              <w:t xml:space="preserve">） </w:t>
            </w:r>
          </w:p>
        </w:tc>
      </w:tr>
      <w:tr w14:paraId="3C807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jc w:val="center"/>
        </w:trPr>
        <w:tc>
          <w:tcPr>
            <w:tcW w:w="518" w:type="dxa"/>
            <w:vMerge w:val="continue"/>
            <w:tcBorders>
              <w:top w:val="nil"/>
            </w:tcBorders>
          </w:tcPr>
          <w:p w14:paraId="093DFC56">
            <w:pPr>
              <w:autoSpaceDE w:val="0"/>
              <w:autoSpaceDN w:val="0"/>
              <w:adjustRightInd/>
              <w:snapToGrid/>
              <w:ind w:firstLine="0" w:firstLineChars="0"/>
              <w:rPr>
                <w:rFonts w:asciiTheme="minorEastAsia" w:hAnsiTheme="minorEastAsia" w:eastAsiaTheme="minorEastAsia"/>
                <w:sz w:val="2"/>
                <w:szCs w:val="2"/>
                <w:lang w:eastAsia="zh-CN"/>
              </w:rPr>
            </w:pPr>
          </w:p>
        </w:tc>
        <w:tc>
          <w:tcPr>
            <w:tcW w:w="1456" w:type="dxa"/>
            <w:vMerge w:val="continue"/>
            <w:tcBorders>
              <w:top w:val="nil"/>
            </w:tcBorders>
          </w:tcPr>
          <w:p w14:paraId="2A061D06">
            <w:pPr>
              <w:autoSpaceDE w:val="0"/>
              <w:autoSpaceDN w:val="0"/>
              <w:adjustRightInd/>
              <w:snapToGrid/>
              <w:ind w:firstLine="0" w:firstLineChars="0"/>
              <w:jc w:val="both"/>
              <w:rPr>
                <w:rFonts w:asciiTheme="minorEastAsia" w:hAnsiTheme="minorEastAsia" w:eastAsiaTheme="minorEastAsia"/>
                <w:sz w:val="2"/>
                <w:szCs w:val="2"/>
                <w:lang w:eastAsia="zh-CN"/>
              </w:rPr>
            </w:pPr>
          </w:p>
        </w:tc>
        <w:tc>
          <w:tcPr>
            <w:tcW w:w="1735" w:type="dxa"/>
          </w:tcPr>
          <w:p w14:paraId="47944858">
            <w:pPr>
              <w:autoSpaceDE w:val="0"/>
              <w:autoSpaceDN w:val="0"/>
              <w:adjustRightInd/>
              <w:snapToGrid/>
              <w:spacing w:before="175"/>
              <w:ind w:left="106"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A02010604</w:t>
            </w:r>
            <w:r>
              <w:rPr>
                <w:rFonts w:cs="宋体" w:asciiTheme="minorEastAsia" w:hAnsiTheme="minorEastAsia" w:eastAsiaTheme="minorEastAsia"/>
                <w:kern w:val="0"/>
                <w:sz w:val="22"/>
                <w:szCs w:val="22"/>
                <w:lang w:val="zh-CN" w:eastAsia="en-US" w:bidi="zh-CN"/>
              </w:rPr>
              <w:t xml:space="preserve"> 显</w:t>
            </w:r>
          </w:p>
          <w:p w14:paraId="1EA837A8">
            <w:pPr>
              <w:autoSpaceDE w:val="0"/>
              <w:autoSpaceDN w:val="0"/>
              <w:adjustRightInd/>
              <w:snapToGrid/>
              <w:spacing w:before="4"/>
              <w:ind w:left="106"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示设备 </w:t>
            </w:r>
          </w:p>
        </w:tc>
        <w:tc>
          <w:tcPr>
            <w:tcW w:w="1833" w:type="dxa"/>
          </w:tcPr>
          <w:p w14:paraId="366BD9C9">
            <w:pPr>
              <w:autoSpaceDE w:val="0"/>
              <w:autoSpaceDN w:val="0"/>
              <w:adjustRightInd/>
              <w:snapToGrid/>
              <w:spacing w:before="175"/>
              <w:ind w:left="109"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A0201060401</w:t>
            </w:r>
          </w:p>
          <w:p w14:paraId="628EBEDF">
            <w:pPr>
              <w:autoSpaceDE w:val="0"/>
              <w:autoSpaceDN w:val="0"/>
              <w:adjustRightInd/>
              <w:snapToGrid/>
              <w:spacing w:before="4"/>
              <w:ind w:left="109"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液晶显示器 </w:t>
            </w:r>
          </w:p>
        </w:tc>
        <w:tc>
          <w:tcPr>
            <w:tcW w:w="4118" w:type="dxa"/>
          </w:tcPr>
          <w:p w14:paraId="193D5C76">
            <w:pPr>
              <w:autoSpaceDE w:val="0"/>
              <w:autoSpaceDN w:val="0"/>
              <w:adjustRightInd/>
              <w:snapToGrid/>
              <w:spacing w:before="175"/>
              <w:ind w:left="110"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《计算机显示器能效限定值及能效等级》</w:t>
            </w:r>
          </w:p>
          <w:p w14:paraId="6210E079">
            <w:pPr>
              <w:autoSpaceDE w:val="0"/>
              <w:autoSpaceDN w:val="0"/>
              <w:adjustRightInd/>
              <w:snapToGrid/>
              <w:spacing w:before="4"/>
              <w:ind w:left="110"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GB21520</w:t>
            </w:r>
            <w:r>
              <w:rPr>
                <w:rFonts w:cs="宋体" w:asciiTheme="minorEastAsia" w:hAnsiTheme="minorEastAsia" w:eastAsiaTheme="minorEastAsia"/>
                <w:kern w:val="0"/>
                <w:sz w:val="22"/>
                <w:szCs w:val="22"/>
                <w:lang w:val="zh-CN" w:eastAsia="en-US" w:bidi="zh-CN"/>
              </w:rPr>
              <w:t xml:space="preserve">） </w:t>
            </w:r>
          </w:p>
        </w:tc>
      </w:tr>
      <w:tr w14:paraId="34593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6" w:hRule="atLeast"/>
          <w:jc w:val="center"/>
        </w:trPr>
        <w:tc>
          <w:tcPr>
            <w:tcW w:w="518" w:type="dxa"/>
            <w:vMerge w:val="restart"/>
          </w:tcPr>
          <w:p w14:paraId="2795A183">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3261D464">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6E1DC3D6">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06EEDBD6">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14745439">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4DCFBA04">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352004D8">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2866A0B2">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042F986C">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30F70CDA">
            <w:pPr>
              <w:autoSpaceDE w:val="0"/>
              <w:autoSpaceDN w:val="0"/>
              <w:adjustRightInd/>
              <w:snapToGrid/>
              <w:spacing w:before="9"/>
              <w:ind w:firstLine="0" w:firstLineChars="0"/>
              <w:rPr>
                <w:rFonts w:cs="宋体" w:asciiTheme="minorEastAsia" w:hAnsiTheme="minorEastAsia" w:eastAsiaTheme="minorEastAsia"/>
                <w:kern w:val="0"/>
                <w:sz w:val="28"/>
                <w:szCs w:val="22"/>
                <w:lang w:val="zh-CN" w:eastAsia="en-US" w:bidi="zh-CN"/>
              </w:rPr>
            </w:pPr>
          </w:p>
          <w:p w14:paraId="10B4C1B8">
            <w:pPr>
              <w:autoSpaceDE w:val="0"/>
              <w:autoSpaceDN w:val="0"/>
              <w:adjustRightInd/>
              <w:snapToGrid/>
              <w:ind w:left="203"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6</w:t>
            </w:r>
          </w:p>
        </w:tc>
        <w:tc>
          <w:tcPr>
            <w:tcW w:w="1456" w:type="dxa"/>
            <w:vMerge w:val="restart"/>
          </w:tcPr>
          <w:p w14:paraId="01785E01">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01BAFBA6">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7D54B404">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358B094E">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31F0CCA1">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7DE7076A">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23145FED">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5FB0C8A9">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1C0ED2C3">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7FB854BC">
            <w:pPr>
              <w:autoSpaceDE w:val="0"/>
              <w:autoSpaceDN w:val="0"/>
              <w:adjustRightInd/>
              <w:snapToGrid/>
              <w:spacing w:before="6"/>
              <w:ind w:firstLine="0" w:firstLineChars="0"/>
              <w:rPr>
                <w:rFonts w:cs="宋体" w:asciiTheme="minorEastAsia" w:hAnsiTheme="minorEastAsia" w:eastAsiaTheme="minorEastAsia"/>
                <w:kern w:val="0"/>
                <w:sz w:val="17"/>
                <w:szCs w:val="22"/>
                <w:lang w:val="zh-CN" w:eastAsia="en-US" w:bidi="zh-CN"/>
              </w:rPr>
            </w:pPr>
          </w:p>
          <w:p w14:paraId="5D979E97">
            <w:pPr>
              <w:autoSpaceDE w:val="0"/>
              <w:autoSpaceDN w:val="0"/>
              <w:adjustRightInd/>
              <w:snapToGrid/>
              <w:ind w:left="177"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A020523</w:t>
            </w:r>
            <w:r>
              <w:rPr>
                <w:rFonts w:cs="宋体" w:asciiTheme="minorEastAsia" w:hAnsiTheme="minorEastAsia" w:eastAsiaTheme="minorEastAsia"/>
                <w:kern w:val="0"/>
                <w:sz w:val="22"/>
                <w:szCs w:val="22"/>
                <w:lang w:val="zh-CN" w:eastAsia="en-US" w:bidi="zh-CN"/>
              </w:rPr>
              <w:t xml:space="preserve"> 制</w:t>
            </w:r>
          </w:p>
          <w:p w14:paraId="1CABEF15">
            <w:pPr>
              <w:autoSpaceDE w:val="0"/>
              <w:autoSpaceDN w:val="0"/>
              <w:adjustRightInd/>
              <w:snapToGrid/>
              <w:spacing w:before="4"/>
              <w:ind w:left="177"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spacing w:val="-2"/>
                <w:kern w:val="0"/>
                <w:sz w:val="22"/>
                <w:szCs w:val="22"/>
                <w:lang w:val="zh-CN" w:eastAsia="en-US" w:bidi="zh-CN"/>
              </w:rPr>
              <w:t>冷空调设备</w:t>
            </w:r>
          </w:p>
        </w:tc>
        <w:tc>
          <w:tcPr>
            <w:tcW w:w="1735" w:type="dxa"/>
            <w:vMerge w:val="restart"/>
          </w:tcPr>
          <w:p w14:paraId="0AFFC582">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1148CDA4">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3105D602">
            <w:pPr>
              <w:autoSpaceDE w:val="0"/>
              <w:autoSpaceDN w:val="0"/>
              <w:adjustRightInd/>
              <w:snapToGrid/>
              <w:spacing w:before="7"/>
              <w:ind w:firstLine="0" w:firstLineChars="0"/>
              <w:rPr>
                <w:rFonts w:cs="宋体" w:asciiTheme="minorEastAsia" w:hAnsiTheme="minorEastAsia" w:eastAsiaTheme="minorEastAsia"/>
                <w:kern w:val="0"/>
                <w:sz w:val="31"/>
                <w:szCs w:val="22"/>
                <w:lang w:val="zh-CN" w:eastAsia="en-US" w:bidi="zh-CN"/>
              </w:rPr>
            </w:pPr>
          </w:p>
          <w:p w14:paraId="47EFE4DD">
            <w:pPr>
              <w:autoSpaceDE w:val="0"/>
              <w:autoSpaceDN w:val="0"/>
              <w:adjustRightInd/>
              <w:snapToGrid/>
              <w:ind w:left="260"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A02052301</w:t>
            </w:r>
          </w:p>
          <w:p w14:paraId="592BDFD4">
            <w:pPr>
              <w:autoSpaceDE w:val="0"/>
              <w:autoSpaceDN w:val="0"/>
              <w:adjustRightInd/>
              <w:snapToGrid/>
              <w:spacing w:before="4"/>
              <w:ind w:left="315"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制冷压缩机 </w:t>
            </w:r>
          </w:p>
        </w:tc>
        <w:tc>
          <w:tcPr>
            <w:tcW w:w="1833" w:type="dxa"/>
          </w:tcPr>
          <w:p w14:paraId="0336B74A">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65223B3E">
            <w:pPr>
              <w:autoSpaceDE w:val="0"/>
              <w:autoSpaceDN w:val="0"/>
              <w:adjustRightInd/>
              <w:snapToGrid/>
              <w:spacing w:before="5"/>
              <w:ind w:firstLine="0" w:firstLineChars="0"/>
              <w:rPr>
                <w:rFonts w:cs="宋体" w:asciiTheme="minorEastAsia" w:hAnsiTheme="minorEastAsia" w:eastAsiaTheme="minorEastAsia"/>
                <w:kern w:val="0"/>
                <w:sz w:val="26"/>
                <w:szCs w:val="22"/>
                <w:lang w:val="zh-CN" w:eastAsia="en-US" w:bidi="zh-CN"/>
              </w:rPr>
            </w:pPr>
          </w:p>
          <w:p w14:paraId="6D479D8D">
            <w:pPr>
              <w:autoSpaceDE w:val="0"/>
              <w:autoSpaceDN w:val="0"/>
              <w:adjustRightInd/>
              <w:snapToGrid/>
              <w:ind w:left="109"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冷水机组 </w:t>
            </w:r>
          </w:p>
        </w:tc>
        <w:tc>
          <w:tcPr>
            <w:tcW w:w="4118" w:type="dxa"/>
          </w:tcPr>
          <w:p w14:paraId="6F742DDE">
            <w:pPr>
              <w:autoSpaceDE w:val="0"/>
              <w:autoSpaceDN w:val="0"/>
              <w:adjustRightInd/>
              <w:snapToGrid/>
              <w:spacing w:before="190"/>
              <w:ind w:left="110" w:right="-29"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spacing w:val="-7"/>
                <w:kern w:val="0"/>
                <w:sz w:val="22"/>
                <w:szCs w:val="22"/>
                <w:lang w:val="zh-CN" w:eastAsia="zh-CN" w:bidi="zh-CN"/>
              </w:rPr>
              <w:t>《冷水机组能效限定值及能效等级》</w:t>
            </w:r>
            <w:r>
              <w:rPr>
                <w:rFonts w:cs="宋体" w:asciiTheme="minorEastAsia" w:hAnsiTheme="minorEastAsia" w:eastAsiaTheme="minorEastAsia"/>
                <w:kern w:val="0"/>
                <w:sz w:val="22"/>
                <w:szCs w:val="22"/>
                <w:lang w:val="zh-CN" w:eastAsia="zh-CN" w:bidi="zh-CN"/>
              </w:rPr>
              <w:t>（</w:t>
            </w:r>
            <w:r>
              <w:rPr>
                <w:rFonts w:ascii="Calibri" w:hAnsi="Calibri" w:cs="宋体" w:eastAsiaTheme="minorEastAsia"/>
                <w:kern w:val="0"/>
                <w:sz w:val="22"/>
                <w:szCs w:val="22"/>
                <w:lang w:val="zh-CN" w:eastAsia="zh-CN" w:bidi="zh-CN"/>
              </w:rPr>
              <w:t>GB</w:t>
            </w:r>
          </w:p>
          <w:p w14:paraId="5710A365">
            <w:pPr>
              <w:autoSpaceDE w:val="0"/>
              <w:autoSpaceDN w:val="0"/>
              <w:adjustRightInd/>
              <w:snapToGrid/>
              <w:spacing w:before="4"/>
              <w:ind w:left="110" w:right="142" w:firstLine="0" w:firstLineChars="0"/>
              <w:jc w:val="both"/>
              <w:rPr>
                <w:rFonts w:cs="宋体" w:asciiTheme="minorEastAsia" w:hAnsiTheme="minorEastAsia" w:eastAsiaTheme="minorEastAsia"/>
                <w:kern w:val="0"/>
                <w:sz w:val="22"/>
                <w:szCs w:val="22"/>
                <w:lang w:val="zh-CN" w:eastAsia="zh-CN" w:bidi="zh-CN"/>
              </w:rPr>
            </w:pPr>
            <w:r>
              <w:rPr>
                <w:rFonts w:ascii="Calibri" w:hAnsi="Calibri" w:cs="宋体" w:eastAsiaTheme="minorEastAsia"/>
                <w:kern w:val="0"/>
                <w:sz w:val="22"/>
                <w:szCs w:val="22"/>
                <w:lang w:val="zh-CN" w:eastAsia="zh-CN" w:bidi="zh-CN"/>
              </w:rPr>
              <w:t>19577</w:t>
            </w:r>
            <w:r>
              <w:rPr>
                <w:rFonts w:cs="宋体" w:asciiTheme="minorEastAsia" w:hAnsiTheme="minorEastAsia" w:eastAsiaTheme="minorEastAsia"/>
                <w:kern w:val="0"/>
                <w:sz w:val="22"/>
                <w:szCs w:val="22"/>
                <w:lang w:val="zh-CN" w:eastAsia="zh-CN" w:bidi="zh-CN"/>
              </w:rPr>
              <w:t>），《低环境温度空气源热泵（冷水）机组能效限定值及能效等级》（</w:t>
            </w:r>
            <w:r>
              <w:rPr>
                <w:rFonts w:ascii="Calibri" w:hAnsi="Calibri" w:cs="宋体" w:eastAsiaTheme="minorEastAsia"/>
                <w:kern w:val="0"/>
                <w:sz w:val="22"/>
                <w:szCs w:val="22"/>
                <w:lang w:val="zh-CN" w:eastAsia="zh-CN" w:bidi="zh-CN"/>
              </w:rPr>
              <w:t>GB37480</w:t>
            </w:r>
            <w:r>
              <w:rPr>
                <w:rFonts w:cs="宋体" w:asciiTheme="minorEastAsia" w:hAnsiTheme="minorEastAsia" w:eastAsiaTheme="minorEastAsia"/>
                <w:kern w:val="0"/>
                <w:sz w:val="22"/>
                <w:szCs w:val="22"/>
                <w:lang w:val="zh-CN" w:eastAsia="zh-CN" w:bidi="zh-CN"/>
              </w:rPr>
              <w:t xml:space="preserve">） </w:t>
            </w:r>
          </w:p>
        </w:tc>
      </w:tr>
      <w:tr w14:paraId="3AB8D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4" w:hRule="atLeast"/>
          <w:jc w:val="center"/>
        </w:trPr>
        <w:tc>
          <w:tcPr>
            <w:tcW w:w="518" w:type="dxa"/>
            <w:vMerge w:val="continue"/>
            <w:tcBorders>
              <w:top w:val="nil"/>
            </w:tcBorders>
          </w:tcPr>
          <w:p w14:paraId="5E6DEAD1">
            <w:pPr>
              <w:autoSpaceDE w:val="0"/>
              <w:autoSpaceDN w:val="0"/>
              <w:adjustRightInd/>
              <w:snapToGrid/>
              <w:ind w:firstLine="0" w:firstLineChars="0"/>
              <w:rPr>
                <w:rFonts w:asciiTheme="minorEastAsia" w:hAnsiTheme="minorEastAsia" w:eastAsiaTheme="minorEastAsia"/>
                <w:sz w:val="2"/>
                <w:szCs w:val="2"/>
                <w:lang w:eastAsia="zh-CN"/>
              </w:rPr>
            </w:pPr>
          </w:p>
        </w:tc>
        <w:tc>
          <w:tcPr>
            <w:tcW w:w="1456" w:type="dxa"/>
            <w:vMerge w:val="continue"/>
            <w:tcBorders>
              <w:top w:val="nil"/>
            </w:tcBorders>
          </w:tcPr>
          <w:p w14:paraId="39D639C1">
            <w:pPr>
              <w:autoSpaceDE w:val="0"/>
              <w:autoSpaceDN w:val="0"/>
              <w:adjustRightInd/>
              <w:snapToGrid/>
              <w:ind w:firstLine="0" w:firstLineChars="0"/>
              <w:jc w:val="both"/>
              <w:rPr>
                <w:rFonts w:asciiTheme="minorEastAsia" w:hAnsiTheme="minorEastAsia" w:eastAsiaTheme="minorEastAsia"/>
                <w:sz w:val="2"/>
                <w:szCs w:val="2"/>
                <w:lang w:eastAsia="zh-CN"/>
              </w:rPr>
            </w:pPr>
          </w:p>
        </w:tc>
        <w:tc>
          <w:tcPr>
            <w:tcW w:w="1735" w:type="dxa"/>
            <w:vMerge w:val="continue"/>
            <w:tcBorders>
              <w:top w:val="nil"/>
            </w:tcBorders>
          </w:tcPr>
          <w:p w14:paraId="6A72752E">
            <w:pPr>
              <w:autoSpaceDE w:val="0"/>
              <w:autoSpaceDN w:val="0"/>
              <w:adjustRightInd/>
              <w:snapToGrid/>
              <w:ind w:firstLine="0" w:firstLineChars="0"/>
              <w:jc w:val="both"/>
              <w:rPr>
                <w:rFonts w:asciiTheme="minorEastAsia" w:hAnsiTheme="minorEastAsia" w:eastAsiaTheme="minorEastAsia"/>
                <w:sz w:val="2"/>
                <w:szCs w:val="2"/>
                <w:lang w:eastAsia="zh-CN"/>
              </w:rPr>
            </w:pPr>
          </w:p>
        </w:tc>
        <w:tc>
          <w:tcPr>
            <w:tcW w:w="1833" w:type="dxa"/>
          </w:tcPr>
          <w:p w14:paraId="44065E45">
            <w:pPr>
              <w:autoSpaceDE w:val="0"/>
              <w:autoSpaceDN w:val="0"/>
              <w:adjustRightInd/>
              <w:snapToGrid/>
              <w:spacing w:before="2"/>
              <w:ind w:firstLine="0" w:firstLineChars="0"/>
              <w:rPr>
                <w:rFonts w:cs="宋体" w:asciiTheme="minorEastAsia" w:hAnsiTheme="minorEastAsia" w:eastAsiaTheme="minorEastAsia"/>
                <w:kern w:val="0"/>
                <w:sz w:val="27"/>
                <w:szCs w:val="22"/>
                <w:lang w:val="zh-CN" w:eastAsia="zh-CN" w:bidi="zh-CN"/>
              </w:rPr>
            </w:pPr>
          </w:p>
          <w:p w14:paraId="435B60DF">
            <w:pPr>
              <w:autoSpaceDE w:val="0"/>
              <w:autoSpaceDN w:val="0"/>
              <w:adjustRightInd/>
              <w:snapToGrid/>
              <w:ind w:left="109"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水源热泵机组 </w:t>
            </w:r>
          </w:p>
        </w:tc>
        <w:tc>
          <w:tcPr>
            <w:tcW w:w="4118" w:type="dxa"/>
          </w:tcPr>
          <w:p w14:paraId="23A022C1">
            <w:pPr>
              <w:autoSpaceDE w:val="0"/>
              <w:autoSpaceDN w:val="0"/>
              <w:adjustRightInd/>
              <w:snapToGrid/>
              <w:spacing w:before="12"/>
              <w:ind w:firstLine="0" w:firstLineChars="0"/>
              <w:rPr>
                <w:rFonts w:cs="宋体" w:asciiTheme="minorEastAsia" w:hAnsiTheme="minorEastAsia" w:eastAsiaTheme="minorEastAsia"/>
                <w:kern w:val="0"/>
                <w:sz w:val="15"/>
                <w:szCs w:val="22"/>
                <w:lang w:val="zh-CN" w:eastAsia="zh-CN" w:bidi="zh-CN"/>
              </w:rPr>
            </w:pPr>
          </w:p>
          <w:p w14:paraId="5162147D">
            <w:pPr>
              <w:autoSpaceDE w:val="0"/>
              <w:autoSpaceDN w:val="0"/>
              <w:adjustRightInd/>
              <w:snapToGrid/>
              <w:ind w:left="110" w:right="23"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《水（地）源热泵机组能效限定值及能效等级》（</w:t>
            </w:r>
            <w:r>
              <w:rPr>
                <w:rFonts w:ascii="Calibri" w:hAnsi="Calibri" w:cs="宋体" w:eastAsiaTheme="minorEastAsia"/>
                <w:kern w:val="0"/>
                <w:sz w:val="22"/>
                <w:szCs w:val="22"/>
                <w:lang w:val="zh-CN" w:eastAsia="zh-CN" w:bidi="zh-CN"/>
              </w:rPr>
              <w:t>GB30721</w:t>
            </w:r>
            <w:r>
              <w:rPr>
                <w:rFonts w:cs="宋体" w:asciiTheme="minorEastAsia" w:hAnsiTheme="minorEastAsia" w:eastAsiaTheme="minorEastAsia"/>
                <w:kern w:val="0"/>
                <w:sz w:val="22"/>
                <w:szCs w:val="22"/>
                <w:lang w:val="zh-CN" w:eastAsia="zh-CN" w:bidi="zh-CN"/>
              </w:rPr>
              <w:t xml:space="preserve">） </w:t>
            </w:r>
          </w:p>
        </w:tc>
      </w:tr>
      <w:tr w14:paraId="4CF62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5" w:hRule="atLeast"/>
          <w:jc w:val="center"/>
        </w:trPr>
        <w:tc>
          <w:tcPr>
            <w:tcW w:w="518" w:type="dxa"/>
            <w:vMerge w:val="continue"/>
            <w:tcBorders>
              <w:top w:val="nil"/>
            </w:tcBorders>
          </w:tcPr>
          <w:p w14:paraId="606D7E2E">
            <w:pPr>
              <w:autoSpaceDE w:val="0"/>
              <w:autoSpaceDN w:val="0"/>
              <w:adjustRightInd/>
              <w:snapToGrid/>
              <w:ind w:firstLine="0" w:firstLineChars="0"/>
              <w:rPr>
                <w:rFonts w:asciiTheme="minorEastAsia" w:hAnsiTheme="minorEastAsia" w:eastAsiaTheme="minorEastAsia"/>
                <w:sz w:val="2"/>
                <w:szCs w:val="2"/>
                <w:lang w:eastAsia="zh-CN"/>
              </w:rPr>
            </w:pPr>
          </w:p>
        </w:tc>
        <w:tc>
          <w:tcPr>
            <w:tcW w:w="1456" w:type="dxa"/>
            <w:vMerge w:val="continue"/>
            <w:tcBorders>
              <w:top w:val="nil"/>
            </w:tcBorders>
          </w:tcPr>
          <w:p w14:paraId="638E8C57">
            <w:pPr>
              <w:autoSpaceDE w:val="0"/>
              <w:autoSpaceDN w:val="0"/>
              <w:adjustRightInd/>
              <w:snapToGrid/>
              <w:ind w:firstLine="0" w:firstLineChars="0"/>
              <w:jc w:val="both"/>
              <w:rPr>
                <w:rFonts w:asciiTheme="minorEastAsia" w:hAnsiTheme="minorEastAsia" w:eastAsiaTheme="minorEastAsia"/>
                <w:sz w:val="2"/>
                <w:szCs w:val="2"/>
                <w:lang w:eastAsia="zh-CN"/>
              </w:rPr>
            </w:pPr>
          </w:p>
        </w:tc>
        <w:tc>
          <w:tcPr>
            <w:tcW w:w="1735" w:type="dxa"/>
            <w:vMerge w:val="restart"/>
          </w:tcPr>
          <w:p w14:paraId="6EAAD971">
            <w:pPr>
              <w:autoSpaceDE w:val="0"/>
              <w:autoSpaceDN w:val="0"/>
              <w:adjustRightInd/>
              <w:snapToGrid/>
              <w:ind w:firstLine="0" w:firstLineChars="0"/>
              <w:rPr>
                <w:rFonts w:cs="宋体" w:asciiTheme="minorEastAsia" w:hAnsiTheme="minorEastAsia" w:eastAsiaTheme="minorEastAsia"/>
                <w:kern w:val="0"/>
                <w:sz w:val="22"/>
                <w:szCs w:val="22"/>
                <w:lang w:val="zh-CN" w:eastAsia="zh-CN" w:bidi="zh-CN"/>
              </w:rPr>
            </w:pPr>
          </w:p>
          <w:p w14:paraId="2B64BD36">
            <w:pPr>
              <w:autoSpaceDE w:val="0"/>
              <w:autoSpaceDN w:val="0"/>
              <w:adjustRightInd/>
              <w:snapToGrid/>
              <w:ind w:firstLine="0" w:firstLineChars="0"/>
              <w:rPr>
                <w:rFonts w:cs="宋体" w:asciiTheme="minorEastAsia" w:hAnsiTheme="minorEastAsia" w:eastAsiaTheme="minorEastAsia"/>
                <w:kern w:val="0"/>
                <w:sz w:val="22"/>
                <w:szCs w:val="22"/>
                <w:lang w:val="zh-CN" w:eastAsia="zh-CN" w:bidi="zh-CN"/>
              </w:rPr>
            </w:pPr>
          </w:p>
          <w:p w14:paraId="52BB8F84">
            <w:pPr>
              <w:autoSpaceDE w:val="0"/>
              <w:autoSpaceDN w:val="0"/>
              <w:adjustRightInd/>
              <w:snapToGrid/>
              <w:spacing w:before="12"/>
              <w:ind w:firstLine="0" w:firstLineChars="0"/>
              <w:rPr>
                <w:rFonts w:cs="宋体" w:asciiTheme="minorEastAsia" w:hAnsiTheme="minorEastAsia" w:eastAsiaTheme="minorEastAsia"/>
                <w:kern w:val="0"/>
                <w:sz w:val="30"/>
                <w:szCs w:val="22"/>
                <w:lang w:val="zh-CN" w:eastAsia="zh-CN" w:bidi="zh-CN"/>
              </w:rPr>
            </w:pPr>
          </w:p>
          <w:p w14:paraId="007D9F10">
            <w:pPr>
              <w:autoSpaceDE w:val="0"/>
              <w:autoSpaceDN w:val="0"/>
              <w:adjustRightInd/>
              <w:snapToGrid/>
              <w:ind w:left="186" w:right="69" w:firstLine="0" w:firstLineChars="0"/>
              <w:jc w:val="center"/>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A02052305</w:t>
            </w:r>
          </w:p>
          <w:p w14:paraId="6E4BCFB3">
            <w:pPr>
              <w:autoSpaceDE w:val="0"/>
              <w:autoSpaceDN w:val="0"/>
              <w:adjustRightInd/>
              <w:snapToGrid/>
              <w:spacing w:before="4"/>
              <w:ind w:left="186" w:right="68" w:firstLine="0" w:firstLineChars="0"/>
              <w:jc w:val="center"/>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空调机组 </w:t>
            </w:r>
          </w:p>
        </w:tc>
        <w:tc>
          <w:tcPr>
            <w:tcW w:w="1833" w:type="dxa"/>
          </w:tcPr>
          <w:p w14:paraId="6D6BEA48">
            <w:pPr>
              <w:autoSpaceDE w:val="0"/>
              <w:autoSpaceDN w:val="0"/>
              <w:adjustRightInd/>
              <w:snapToGrid/>
              <w:spacing w:before="168"/>
              <w:ind w:left="109" w:right="57"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多联式空调（热泵）机 组 ( 制冷量&gt;</w:t>
            </w:r>
            <w:r>
              <w:rPr>
                <w:rFonts w:ascii="Calibri" w:hAnsi="Calibri" w:cs="宋体" w:eastAsiaTheme="minorEastAsia"/>
                <w:kern w:val="0"/>
                <w:sz w:val="22"/>
                <w:szCs w:val="22"/>
                <w:lang w:val="zh-CN" w:eastAsia="zh-CN" w:bidi="zh-CN"/>
              </w:rPr>
              <w:t>14000W</w:t>
            </w:r>
            <w:r>
              <w:rPr>
                <w:rFonts w:cs="宋体" w:asciiTheme="minorEastAsia" w:hAnsiTheme="minorEastAsia" w:eastAsiaTheme="minorEastAsia"/>
                <w:kern w:val="0"/>
                <w:sz w:val="22"/>
                <w:szCs w:val="22"/>
                <w:lang w:val="zh-CN" w:eastAsia="zh-CN" w:bidi="zh-CN"/>
              </w:rPr>
              <w:t xml:space="preserve">) </w:t>
            </w:r>
          </w:p>
        </w:tc>
        <w:tc>
          <w:tcPr>
            <w:tcW w:w="4118" w:type="dxa"/>
          </w:tcPr>
          <w:p w14:paraId="6007B2E2">
            <w:pPr>
              <w:autoSpaceDE w:val="0"/>
              <w:autoSpaceDN w:val="0"/>
              <w:adjustRightInd/>
              <w:snapToGrid/>
              <w:spacing w:before="2"/>
              <w:ind w:firstLine="0" w:firstLineChars="0"/>
              <w:rPr>
                <w:rFonts w:cs="宋体" w:asciiTheme="minorEastAsia" w:hAnsiTheme="minorEastAsia" w:eastAsiaTheme="minorEastAsia"/>
                <w:kern w:val="0"/>
                <w:szCs w:val="22"/>
                <w:lang w:val="zh-CN" w:eastAsia="zh-CN" w:bidi="zh-CN"/>
              </w:rPr>
            </w:pPr>
          </w:p>
          <w:p w14:paraId="22666324">
            <w:pPr>
              <w:autoSpaceDE w:val="0"/>
              <w:autoSpaceDN w:val="0"/>
              <w:adjustRightInd/>
              <w:snapToGrid/>
              <w:ind w:left="110" w:right="23"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《多联式空调（热泵）机组能效限定值及能源效率等级》（</w:t>
            </w:r>
            <w:r>
              <w:rPr>
                <w:rFonts w:ascii="Calibri" w:hAnsi="Calibri" w:cs="宋体" w:eastAsiaTheme="minorEastAsia"/>
                <w:kern w:val="0"/>
                <w:sz w:val="22"/>
                <w:szCs w:val="22"/>
                <w:lang w:val="zh-CN" w:eastAsia="zh-CN" w:bidi="zh-CN"/>
              </w:rPr>
              <w:t>GB21454</w:t>
            </w:r>
            <w:r>
              <w:rPr>
                <w:rFonts w:cs="宋体" w:asciiTheme="minorEastAsia" w:hAnsiTheme="minorEastAsia" w:eastAsiaTheme="minorEastAsia"/>
                <w:kern w:val="0"/>
                <w:sz w:val="22"/>
                <w:szCs w:val="22"/>
                <w:lang w:val="zh-CN" w:eastAsia="zh-CN" w:bidi="zh-CN"/>
              </w:rPr>
              <w:t xml:space="preserve">） </w:t>
            </w:r>
          </w:p>
        </w:tc>
      </w:tr>
      <w:tr w14:paraId="08E6C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1" w:hRule="atLeast"/>
          <w:jc w:val="center"/>
        </w:trPr>
        <w:tc>
          <w:tcPr>
            <w:tcW w:w="518" w:type="dxa"/>
            <w:vMerge w:val="continue"/>
            <w:tcBorders>
              <w:top w:val="nil"/>
            </w:tcBorders>
          </w:tcPr>
          <w:p w14:paraId="1ABBFE5A">
            <w:pPr>
              <w:autoSpaceDE w:val="0"/>
              <w:autoSpaceDN w:val="0"/>
              <w:adjustRightInd/>
              <w:snapToGrid/>
              <w:ind w:firstLine="0" w:firstLineChars="0"/>
              <w:rPr>
                <w:rFonts w:asciiTheme="minorEastAsia" w:hAnsiTheme="minorEastAsia" w:eastAsiaTheme="minorEastAsia"/>
                <w:sz w:val="2"/>
                <w:szCs w:val="2"/>
                <w:lang w:eastAsia="zh-CN"/>
              </w:rPr>
            </w:pPr>
          </w:p>
        </w:tc>
        <w:tc>
          <w:tcPr>
            <w:tcW w:w="1456" w:type="dxa"/>
            <w:vMerge w:val="continue"/>
            <w:tcBorders>
              <w:top w:val="nil"/>
            </w:tcBorders>
          </w:tcPr>
          <w:p w14:paraId="3919708D">
            <w:pPr>
              <w:autoSpaceDE w:val="0"/>
              <w:autoSpaceDN w:val="0"/>
              <w:adjustRightInd/>
              <w:snapToGrid/>
              <w:ind w:firstLine="0" w:firstLineChars="0"/>
              <w:jc w:val="both"/>
              <w:rPr>
                <w:rFonts w:asciiTheme="minorEastAsia" w:hAnsiTheme="minorEastAsia" w:eastAsiaTheme="minorEastAsia"/>
                <w:sz w:val="2"/>
                <w:szCs w:val="2"/>
                <w:lang w:eastAsia="zh-CN"/>
              </w:rPr>
            </w:pPr>
          </w:p>
        </w:tc>
        <w:tc>
          <w:tcPr>
            <w:tcW w:w="1735" w:type="dxa"/>
            <w:vMerge w:val="continue"/>
            <w:tcBorders>
              <w:top w:val="nil"/>
            </w:tcBorders>
          </w:tcPr>
          <w:p w14:paraId="1FFFB15C">
            <w:pPr>
              <w:autoSpaceDE w:val="0"/>
              <w:autoSpaceDN w:val="0"/>
              <w:adjustRightInd/>
              <w:snapToGrid/>
              <w:ind w:firstLine="0" w:firstLineChars="0"/>
              <w:jc w:val="both"/>
              <w:rPr>
                <w:rFonts w:asciiTheme="minorEastAsia" w:hAnsiTheme="minorEastAsia" w:eastAsiaTheme="minorEastAsia"/>
                <w:sz w:val="2"/>
                <w:szCs w:val="2"/>
                <w:lang w:eastAsia="zh-CN"/>
              </w:rPr>
            </w:pPr>
          </w:p>
        </w:tc>
        <w:tc>
          <w:tcPr>
            <w:tcW w:w="1833" w:type="dxa"/>
          </w:tcPr>
          <w:p w14:paraId="2F43CB9F">
            <w:pPr>
              <w:autoSpaceDE w:val="0"/>
              <w:autoSpaceDN w:val="0"/>
              <w:adjustRightInd/>
              <w:snapToGrid/>
              <w:spacing w:before="3"/>
              <w:ind w:firstLine="0" w:firstLineChars="0"/>
              <w:rPr>
                <w:rFonts w:cs="宋体" w:asciiTheme="minorEastAsia" w:hAnsiTheme="minorEastAsia" w:eastAsiaTheme="minorEastAsia"/>
                <w:kern w:val="0"/>
                <w:sz w:val="17"/>
                <w:szCs w:val="22"/>
                <w:lang w:val="zh-CN" w:eastAsia="zh-CN" w:bidi="zh-CN"/>
              </w:rPr>
            </w:pPr>
          </w:p>
          <w:p w14:paraId="56E76B40">
            <w:pPr>
              <w:autoSpaceDE w:val="0"/>
              <w:autoSpaceDN w:val="0"/>
              <w:adjustRightInd/>
              <w:snapToGrid/>
              <w:ind w:left="109" w:right="168"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单元式空气调节机(制冷</w:t>
            </w:r>
          </w:p>
          <w:p w14:paraId="070A63F3">
            <w:pPr>
              <w:autoSpaceDE w:val="0"/>
              <w:autoSpaceDN w:val="0"/>
              <w:adjustRightInd/>
              <w:snapToGrid/>
              <w:ind w:left="109"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量&gt;</w:t>
            </w:r>
            <w:r>
              <w:rPr>
                <w:rFonts w:ascii="Calibri" w:hAnsi="Calibri" w:cs="宋体" w:eastAsiaTheme="minorEastAsia"/>
                <w:kern w:val="0"/>
                <w:sz w:val="22"/>
                <w:szCs w:val="22"/>
                <w:lang w:val="zh-CN" w:eastAsia="zh-CN" w:bidi="zh-CN"/>
              </w:rPr>
              <w:t>14000W</w:t>
            </w:r>
            <w:r>
              <w:rPr>
                <w:rFonts w:cs="宋体" w:asciiTheme="minorEastAsia" w:hAnsiTheme="minorEastAsia" w:eastAsiaTheme="minorEastAsia"/>
                <w:kern w:val="0"/>
                <w:sz w:val="22"/>
                <w:szCs w:val="22"/>
                <w:lang w:val="zh-CN" w:eastAsia="zh-CN" w:bidi="zh-CN"/>
              </w:rPr>
              <w:t xml:space="preserve">) </w:t>
            </w:r>
          </w:p>
        </w:tc>
        <w:tc>
          <w:tcPr>
            <w:tcW w:w="4118" w:type="dxa"/>
          </w:tcPr>
          <w:p w14:paraId="34A911C2">
            <w:pPr>
              <w:autoSpaceDE w:val="0"/>
              <w:autoSpaceDN w:val="0"/>
              <w:adjustRightInd/>
              <w:snapToGrid/>
              <w:spacing w:before="3"/>
              <w:ind w:firstLine="0" w:firstLineChars="0"/>
              <w:rPr>
                <w:rFonts w:cs="宋体" w:asciiTheme="minorEastAsia" w:hAnsiTheme="minorEastAsia" w:eastAsiaTheme="minorEastAsia"/>
                <w:kern w:val="0"/>
                <w:sz w:val="17"/>
                <w:szCs w:val="22"/>
                <w:lang w:val="zh-CN" w:eastAsia="zh-CN" w:bidi="zh-CN"/>
              </w:rPr>
            </w:pPr>
          </w:p>
          <w:p w14:paraId="551B06F5">
            <w:pPr>
              <w:autoSpaceDE w:val="0"/>
              <w:autoSpaceDN w:val="0"/>
              <w:adjustRightInd/>
              <w:snapToGrid/>
              <w:ind w:left="110" w:right="-29"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spacing w:val="-3"/>
                <w:kern w:val="0"/>
                <w:sz w:val="22"/>
                <w:szCs w:val="22"/>
                <w:lang w:val="zh-CN" w:eastAsia="zh-CN" w:bidi="zh-CN"/>
              </w:rPr>
              <w:t>《单元式空气调节机能效限定值及能效 等级》</w:t>
            </w:r>
            <w:r>
              <w:rPr>
                <w:rFonts w:cs="宋体" w:asciiTheme="minorEastAsia" w:hAnsiTheme="minorEastAsia" w:eastAsiaTheme="minorEastAsia"/>
                <w:kern w:val="0"/>
                <w:sz w:val="22"/>
                <w:szCs w:val="22"/>
                <w:lang w:val="zh-CN" w:eastAsia="zh-CN" w:bidi="zh-CN"/>
              </w:rPr>
              <w:t>（</w:t>
            </w:r>
            <w:r>
              <w:rPr>
                <w:rFonts w:ascii="Calibri" w:hAnsi="Calibri" w:cs="宋体" w:eastAsiaTheme="minorEastAsia"/>
                <w:kern w:val="0"/>
                <w:sz w:val="22"/>
                <w:szCs w:val="22"/>
                <w:lang w:val="zh-CN" w:eastAsia="zh-CN" w:bidi="zh-CN"/>
              </w:rPr>
              <w:t>GB19576</w:t>
            </w:r>
            <w:r>
              <w:rPr>
                <w:rFonts w:cs="宋体" w:asciiTheme="minorEastAsia" w:hAnsiTheme="minorEastAsia" w:eastAsiaTheme="minorEastAsia"/>
                <w:kern w:val="0"/>
                <w:sz w:val="22"/>
                <w:szCs w:val="22"/>
                <w:lang w:val="zh-CN" w:eastAsia="zh-CN" w:bidi="zh-CN"/>
              </w:rPr>
              <w:t>）</w:t>
            </w:r>
            <w:r>
              <w:rPr>
                <w:rFonts w:cs="宋体" w:asciiTheme="minorEastAsia" w:hAnsiTheme="minorEastAsia" w:eastAsiaTheme="minorEastAsia"/>
                <w:spacing w:val="-3"/>
                <w:kern w:val="0"/>
                <w:sz w:val="22"/>
                <w:szCs w:val="22"/>
                <w:lang w:val="zh-CN" w:eastAsia="zh-CN" w:bidi="zh-CN"/>
              </w:rPr>
              <w:t>《风管送风式空调机组能效限定值及能效等级》</w:t>
            </w:r>
            <w:r>
              <w:rPr>
                <w:rFonts w:cs="宋体" w:asciiTheme="minorEastAsia" w:hAnsiTheme="minorEastAsia" w:eastAsiaTheme="minorEastAsia"/>
                <w:kern w:val="0"/>
                <w:sz w:val="22"/>
                <w:szCs w:val="22"/>
                <w:lang w:val="zh-CN" w:eastAsia="zh-CN" w:bidi="zh-CN"/>
              </w:rPr>
              <w:t>（</w:t>
            </w:r>
            <w:r>
              <w:rPr>
                <w:rFonts w:ascii="Calibri" w:hAnsi="Calibri" w:cs="宋体" w:eastAsiaTheme="minorEastAsia"/>
                <w:kern w:val="0"/>
                <w:sz w:val="22"/>
                <w:szCs w:val="22"/>
                <w:lang w:val="zh-CN" w:eastAsia="zh-CN" w:bidi="zh-CN"/>
              </w:rPr>
              <w:t>GB</w:t>
            </w:r>
            <w:r>
              <w:rPr>
                <w:rFonts w:ascii="Calibri" w:hAnsi="Calibri" w:cs="宋体" w:eastAsiaTheme="minorEastAsia"/>
                <w:spacing w:val="-11"/>
                <w:kern w:val="0"/>
                <w:sz w:val="22"/>
                <w:szCs w:val="22"/>
                <w:lang w:val="zh-CN" w:eastAsia="zh-CN" w:bidi="zh-CN"/>
              </w:rPr>
              <w:t>37479</w:t>
            </w:r>
            <w:r>
              <w:rPr>
                <w:rFonts w:cs="宋体" w:asciiTheme="minorEastAsia" w:hAnsiTheme="minorEastAsia" w:eastAsiaTheme="minorEastAsia"/>
                <w:spacing w:val="-11"/>
                <w:kern w:val="0"/>
                <w:sz w:val="22"/>
                <w:szCs w:val="22"/>
                <w:lang w:val="zh-CN" w:eastAsia="zh-CN" w:bidi="zh-CN"/>
              </w:rPr>
              <w:t>）</w:t>
            </w:r>
          </w:p>
        </w:tc>
      </w:tr>
      <w:tr w14:paraId="68C22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atLeast"/>
          <w:jc w:val="center"/>
        </w:trPr>
        <w:tc>
          <w:tcPr>
            <w:tcW w:w="518" w:type="dxa"/>
            <w:vMerge w:val="continue"/>
            <w:tcBorders>
              <w:top w:val="nil"/>
            </w:tcBorders>
          </w:tcPr>
          <w:p w14:paraId="18D7E343">
            <w:pPr>
              <w:autoSpaceDE w:val="0"/>
              <w:autoSpaceDN w:val="0"/>
              <w:adjustRightInd/>
              <w:snapToGrid/>
              <w:ind w:firstLine="0" w:firstLineChars="0"/>
              <w:rPr>
                <w:rFonts w:asciiTheme="minorEastAsia" w:hAnsiTheme="minorEastAsia" w:eastAsiaTheme="minorEastAsia"/>
                <w:sz w:val="2"/>
                <w:szCs w:val="2"/>
                <w:lang w:eastAsia="zh-CN"/>
              </w:rPr>
            </w:pPr>
          </w:p>
        </w:tc>
        <w:tc>
          <w:tcPr>
            <w:tcW w:w="1456" w:type="dxa"/>
            <w:vMerge w:val="continue"/>
            <w:tcBorders>
              <w:top w:val="nil"/>
            </w:tcBorders>
          </w:tcPr>
          <w:p w14:paraId="2D364082">
            <w:pPr>
              <w:autoSpaceDE w:val="0"/>
              <w:autoSpaceDN w:val="0"/>
              <w:adjustRightInd/>
              <w:snapToGrid/>
              <w:ind w:firstLine="0" w:firstLineChars="0"/>
              <w:jc w:val="both"/>
              <w:rPr>
                <w:rFonts w:asciiTheme="minorEastAsia" w:hAnsiTheme="minorEastAsia" w:eastAsiaTheme="minorEastAsia"/>
                <w:sz w:val="2"/>
                <w:szCs w:val="2"/>
                <w:lang w:eastAsia="zh-CN"/>
              </w:rPr>
            </w:pPr>
          </w:p>
        </w:tc>
        <w:tc>
          <w:tcPr>
            <w:tcW w:w="1735" w:type="dxa"/>
          </w:tcPr>
          <w:p w14:paraId="1555736D">
            <w:pPr>
              <w:autoSpaceDE w:val="0"/>
              <w:autoSpaceDN w:val="0"/>
              <w:adjustRightInd/>
              <w:snapToGrid/>
              <w:spacing w:before="115"/>
              <w:ind w:left="106"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w:t>
            </w:r>
            <w:r>
              <w:rPr>
                <w:rFonts w:ascii="Calibri" w:hAnsi="Calibri" w:cs="宋体" w:eastAsiaTheme="minorEastAsia"/>
                <w:kern w:val="0"/>
                <w:sz w:val="22"/>
                <w:szCs w:val="22"/>
                <w:lang w:val="zh-CN" w:eastAsia="zh-CN" w:bidi="zh-CN"/>
              </w:rPr>
              <w:t>A02052309</w:t>
            </w:r>
          </w:p>
          <w:p w14:paraId="0A39D8EB">
            <w:pPr>
              <w:autoSpaceDE w:val="0"/>
              <w:autoSpaceDN w:val="0"/>
              <w:adjustRightInd/>
              <w:snapToGrid/>
              <w:spacing w:before="2"/>
              <w:ind w:left="106" w:right="46"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 xml:space="preserve">专用制冷、空调设备 </w:t>
            </w:r>
          </w:p>
        </w:tc>
        <w:tc>
          <w:tcPr>
            <w:tcW w:w="1833" w:type="dxa"/>
          </w:tcPr>
          <w:p w14:paraId="68436B50">
            <w:pPr>
              <w:autoSpaceDE w:val="0"/>
              <w:autoSpaceDN w:val="0"/>
              <w:adjustRightInd/>
              <w:snapToGrid/>
              <w:spacing w:before="1"/>
              <w:ind w:firstLine="0" w:firstLineChars="0"/>
              <w:rPr>
                <w:rFonts w:cs="宋体" w:asciiTheme="minorEastAsia" w:hAnsiTheme="minorEastAsia" w:eastAsiaTheme="minorEastAsia"/>
                <w:kern w:val="0"/>
                <w:sz w:val="31"/>
                <w:szCs w:val="22"/>
                <w:lang w:val="zh-CN" w:eastAsia="zh-CN" w:bidi="zh-CN"/>
              </w:rPr>
            </w:pPr>
          </w:p>
          <w:p w14:paraId="7D78C1E3">
            <w:pPr>
              <w:autoSpaceDE w:val="0"/>
              <w:autoSpaceDN w:val="0"/>
              <w:adjustRightInd/>
              <w:snapToGrid/>
              <w:spacing w:before="1"/>
              <w:ind w:left="109"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机房空调 </w:t>
            </w:r>
          </w:p>
        </w:tc>
        <w:tc>
          <w:tcPr>
            <w:tcW w:w="4118" w:type="dxa"/>
          </w:tcPr>
          <w:p w14:paraId="1CB31BE6">
            <w:pPr>
              <w:autoSpaceDE w:val="0"/>
              <w:autoSpaceDN w:val="0"/>
              <w:adjustRightInd/>
              <w:snapToGrid/>
              <w:spacing w:before="1"/>
              <w:ind w:firstLine="0" w:firstLineChars="0"/>
              <w:rPr>
                <w:rFonts w:cs="宋体" w:asciiTheme="minorEastAsia" w:hAnsiTheme="minorEastAsia" w:eastAsiaTheme="minorEastAsia"/>
                <w:kern w:val="0"/>
                <w:sz w:val="20"/>
                <w:szCs w:val="22"/>
                <w:lang w:val="zh-CN" w:eastAsia="zh-CN" w:bidi="zh-CN"/>
              </w:rPr>
            </w:pPr>
          </w:p>
          <w:p w14:paraId="1E4218E7">
            <w:pPr>
              <w:autoSpaceDE w:val="0"/>
              <w:autoSpaceDN w:val="0"/>
              <w:adjustRightInd/>
              <w:snapToGrid/>
              <w:ind w:left="110" w:right="253"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《单元式空气调节机能效限定值及能效等级》（</w:t>
            </w:r>
            <w:r>
              <w:rPr>
                <w:rFonts w:ascii="Calibri" w:hAnsi="Calibri" w:cs="宋体" w:eastAsiaTheme="minorEastAsia"/>
                <w:kern w:val="0"/>
                <w:sz w:val="22"/>
                <w:szCs w:val="22"/>
                <w:lang w:val="zh-CN" w:eastAsia="zh-CN" w:bidi="zh-CN"/>
              </w:rPr>
              <w:t>GB19576</w:t>
            </w:r>
            <w:r>
              <w:rPr>
                <w:rFonts w:cs="宋体" w:asciiTheme="minorEastAsia" w:hAnsiTheme="minorEastAsia" w:eastAsiaTheme="minorEastAsia"/>
                <w:kern w:val="0"/>
                <w:sz w:val="22"/>
                <w:szCs w:val="22"/>
                <w:lang w:val="zh-CN" w:eastAsia="zh-CN" w:bidi="zh-CN"/>
              </w:rPr>
              <w:t xml:space="preserve">） </w:t>
            </w:r>
          </w:p>
        </w:tc>
      </w:tr>
      <w:tr w14:paraId="296BA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518" w:type="dxa"/>
          </w:tcPr>
          <w:p w14:paraId="7A84301B">
            <w:pPr>
              <w:autoSpaceDE w:val="0"/>
              <w:autoSpaceDN w:val="0"/>
              <w:adjustRightInd/>
              <w:snapToGrid/>
              <w:spacing w:before="8"/>
              <w:ind w:firstLine="0" w:firstLineChars="0"/>
              <w:rPr>
                <w:rFonts w:cs="宋体" w:asciiTheme="minorEastAsia" w:hAnsiTheme="minorEastAsia" w:eastAsiaTheme="minorEastAsia"/>
                <w:kern w:val="0"/>
                <w:sz w:val="20"/>
                <w:szCs w:val="22"/>
                <w:lang w:val="zh-CN" w:eastAsia="zh-CN" w:bidi="zh-CN"/>
              </w:rPr>
            </w:pPr>
          </w:p>
          <w:p w14:paraId="3C36714C">
            <w:pPr>
              <w:autoSpaceDE w:val="0"/>
              <w:autoSpaceDN w:val="0"/>
              <w:adjustRightInd/>
              <w:snapToGrid/>
              <w:ind w:left="299" w:right="-15"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9</w:t>
            </w:r>
          </w:p>
        </w:tc>
        <w:tc>
          <w:tcPr>
            <w:tcW w:w="1456" w:type="dxa"/>
          </w:tcPr>
          <w:p w14:paraId="0FA54342">
            <w:pPr>
              <w:autoSpaceDE w:val="0"/>
              <w:autoSpaceDN w:val="0"/>
              <w:adjustRightInd/>
              <w:snapToGrid/>
              <w:spacing w:before="123"/>
              <w:ind w:left="108"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A020609</w:t>
            </w:r>
          </w:p>
          <w:p w14:paraId="5211FBDD">
            <w:pPr>
              <w:autoSpaceDE w:val="0"/>
              <w:autoSpaceDN w:val="0"/>
              <w:adjustRightInd/>
              <w:snapToGrid/>
              <w:spacing w:before="3"/>
              <w:ind w:left="108"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镇流器 </w:t>
            </w:r>
          </w:p>
        </w:tc>
        <w:tc>
          <w:tcPr>
            <w:tcW w:w="1735" w:type="dxa"/>
          </w:tcPr>
          <w:p w14:paraId="16F832AA">
            <w:pPr>
              <w:autoSpaceDE w:val="0"/>
              <w:autoSpaceDN w:val="0"/>
              <w:adjustRightInd/>
              <w:snapToGrid/>
              <w:spacing w:before="123"/>
              <w:ind w:left="106" w:right="294"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管型荧光灯镇流器 </w:t>
            </w:r>
          </w:p>
        </w:tc>
        <w:tc>
          <w:tcPr>
            <w:tcW w:w="1833" w:type="dxa"/>
          </w:tcPr>
          <w:p w14:paraId="4ABC7461">
            <w:pPr>
              <w:autoSpaceDE w:val="0"/>
              <w:autoSpaceDN w:val="0"/>
              <w:adjustRightInd/>
              <w:snapToGrid/>
              <w:spacing w:before="8"/>
              <w:ind w:firstLine="0" w:firstLineChars="0"/>
              <w:rPr>
                <w:rFonts w:cs="宋体" w:asciiTheme="minorEastAsia" w:hAnsiTheme="minorEastAsia" w:eastAsiaTheme="minorEastAsia"/>
                <w:kern w:val="0"/>
                <w:sz w:val="20"/>
                <w:szCs w:val="22"/>
                <w:lang w:val="zh-CN" w:eastAsia="en-US" w:bidi="zh-CN"/>
              </w:rPr>
            </w:pPr>
          </w:p>
          <w:p w14:paraId="3AC99829">
            <w:pPr>
              <w:autoSpaceDE w:val="0"/>
              <w:autoSpaceDN w:val="0"/>
              <w:adjustRightInd/>
              <w:snapToGrid/>
              <w:ind w:left="109" w:firstLine="0" w:firstLineChars="0"/>
              <w:rPr>
                <w:rFonts w:cs="宋体" w:asciiTheme="minorEastAsia" w:hAnsiTheme="minorEastAsia" w:eastAsiaTheme="minorEastAsia"/>
                <w:kern w:val="0"/>
                <w:sz w:val="22"/>
                <w:szCs w:val="22"/>
                <w:lang w:val="zh-CN" w:eastAsia="en-US" w:bidi="zh-CN"/>
              </w:rPr>
            </w:pPr>
          </w:p>
        </w:tc>
        <w:tc>
          <w:tcPr>
            <w:tcW w:w="4118" w:type="dxa"/>
          </w:tcPr>
          <w:p w14:paraId="62DF3E73">
            <w:pPr>
              <w:autoSpaceDE w:val="0"/>
              <w:autoSpaceDN w:val="0"/>
              <w:adjustRightInd/>
              <w:snapToGrid/>
              <w:spacing w:before="123"/>
              <w:ind w:left="110" w:right="253"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《管形荧光灯镇流器能效限定值及能效等级》（</w:t>
            </w:r>
            <w:r>
              <w:rPr>
                <w:rFonts w:ascii="Calibri" w:hAnsi="Calibri" w:cs="宋体" w:eastAsiaTheme="minorEastAsia"/>
                <w:kern w:val="0"/>
                <w:sz w:val="22"/>
                <w:szCs w:val="22"/>
                <w:lang w:val="zh-CN" w:eastAsia="zh-CN" w:bidi="zh-CN"/>
              </w:rPr>
              <w:t>GB17896</w:t>
            </w:r>
            <w:r>
              <w:rPr>
                <w:rFonts w:cs="宋体" w:asciiTheme="minorEastAsia" w:hAnsiTheme="minorEastAsia" w:eastAsiaTheme="minorEastAsia"/>
                <w:kern w:val="0"/>
                <w:sz w:val="22"/>
                <w:szCs w:val="22"/>
                <w:lang w:val="zh-CN" w:eastAsia="zh-CN" w:bidi="zh-CN"/>
              </w:rPr>
              <w:t xml:space="preserve">） </w:t>
            </w:r>
          </w:p>
        </w:tc>
      </w:tr>
    </w:tbl>
    <w:p w14:paraId="2317ED39">
      <w:pPr>
        <w:widowControl/>
        <w:adjustRightInd/>
        <w:snapToGrid/>
        <w:ind w:firstLine="0" w:firstLineChars="0"/>
        <w:rPr>
          <w:rFonts w:asciiTheme="minorEastAsia" w:hAnsiTheme="minorEastAsia" w:eastAsiaTheme="minorEastAsia"/>
          <w:sz w:val="21"/>
          <w:szCs w:val="22"/>
        </w:rPr>
      </w:pPr>
    </w:p>
    <w:tbl>
      <w:tblPr>
        <w:tblStyle w:val="407"/>
        <w:tblW w:w="96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8"/>
        <w:gridCol w:w="1456"/>
        <w:gridCol w:w="1735"/>
        <w:gridCol w:w="1833"/>
        <w:gridCol w:w="4118"/>
      </w:tblGrid>
      <w:tr w14:paraId="05724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jc w:val="center"/>
        </w:trPr>
        <w:tc>
          <w:tcPr>
            <w:tcW w:w="518" w:type="dxa"/>
          </w:tcPr>
          <w:p w14:paraId="67F47228">
            <w:pPr>
              <w:autoSpaceDE w:val="0"/>
              <w:autoSpaceDN w:val="0"/>
              <w:adjustRightInd/>
              <w:snapToGrid/>
              <w:spacing w:before="3"/>
              <w:ind w:left="35"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品目</w:t>
            </w:r>
          </w:p>
          <w:p w14:paraId="27CC4931">
            <w:pPr>
              <w:autoSpaceDE w:val="0"/>
              <w:autoSpaceDN w:val="0"/>
              <w:adjustRightInd/>
              <w:snapToGrid/>
              <w:spacing w:before="4"/>
              <w:ind w:left="35"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序号</w:t>
            </w:r>
          </w:p>
        </w:tc>
        <w:tc>
          <w:tcPr>
            <w:tcW w:w="5024" w:type="dxa"/>
            <w:gridSpan w:val="3"/>
          </w:tcPr>
          <w:p w14:paraId="63209C6A">
            <w:pPr>
              <w:autoSpaceDE w:val="0"/>
              <w:autoSpaceDN w:val="0"/>
              <w:adjustRightInd/>
              <w:snapToGrid/>
              <w:spacing w:before="145"/>
              <w:ind w:left="2327" w:right="2206" w:firstLine="0" w:firstLineChars="0"/>
              <w:jc w:val="center"/>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名称 </w:t>
            </w:r>
          </w:p>
        </w:tc>
        <w:tc>
          <w:tcPr>
            <w:tcW w:w="4118" w:type="dxa"/>
          </w:tcPr>
          <w:p w14:paraId="751D7083">
            <w:pPr>
              <w:autoSpaceDE w:val="0"/>
              <w:autoSpaceDN w:val="0"/>
              <w:adjustRightInd/>
              <w:snapToGrid/>
              <w:spacing w:before="145"/>
              <w:ind w:left="1547" w:right="1421" w:firstLine="0" w:firstLineChars="0"/>
              <w:jc w:val="center"/>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依据的标准 </w:t>
            </w:r>
          </w:p>
        </w:tc>
      </w:tr>
      <w:tr w14:paraId="75016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4" w:hRule="atLeast"/>
          <w:jc w:val="center"/>
        </w:trPr>
        <w:tc>
          <w:tcPr>
            <w:tcW w:w="518" w:type="dxa"/>
            <w:vMerge w:val="restart"/>
          </w:tcPr>
          <w:p w14:paraId="0B5745EA">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2E21D350">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62B46B78">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3E8BB868">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112E3125">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3420173B">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4E281484">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72A7DCDF">
            <w:pPr>
              <w:autoSpaceDE w:val="0"/>
              <w:autoSpaceDN w:val="0"/>
              <w:adjustRightInd/>
              <w:snapToGrid/>
              <w:spacing w:before="7"/>
              <w:ind w:firstLine="0" w:firstLineChars="0"/>
              <w:rPr>
                <w:rFonts w:cs="宋体" w:asciiTheme="minorEastAsia" w:hAnsiTheme="minorEastAsia" w:eastAsiaTheme="minorEastAsia"/>
                <w:kern w:val="0"/>
                <w:sz w:val="29"/>
                <w:szCs w:val="22"/>
                <w:lang w:val="zh-CN" w:eastAsia="en-US" w:bidi="zh-CN"/>
              </w:rPr>
            </w:pPr>
          </w:p>
          <w:p w14:paraId="2CD15DCF">
            <w:pPr>
              <w:autoSpaceDE w:val="0"/>
              <w:autoSpaceDN w:val="0"/>
              <w:adjustRightInd/>
              <w:snapToGrid/>
              <w:spacing w:before="1"/>
              <w:ind w:left="148"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10</w:t>
            </w:r>
          </w:p>
        </w:tc>
        <w:tc>
          <w:tcPr>
            <w:tcW w:w="1456" w:type="dxa"/>
            <w:vMerge w:val="restart"/>
          </w:tcPr>
          <w:p w14:paraId="77089F58">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20D5E84F">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493DE38F">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664FBC04">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1BECC1D8">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64D52D85">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61402E0B">
            <w:pPr>
              <w:autoSpaceDE w:val="0"/>
              <w:autoSpaceDN w:val="0"/>
              <w:adjustRightInd/>
              <w:snapToGrid/>
              <w:spacing w:before="4"/>
              <w:ind w:firstLine="0" w:firstLineChars="0"/>
              <w:rPr>
                <w:rFonts w:cs="宋体" w:asciiTheme="minorEastAsia" w:hAnsiTheme="minorEastAsia" w:eastAsiaTheme="minorEastAsia"/>
                <w:kern w:val="0"/>
                <w:sz w:val="29"/>
                <w:szCs w:val="22"/>
                <w:lang w:val="zh-CN" w:eastAsia="en-US" w:bidi="zh-CN"/>
              </w:rPr>
            </w:pPr>
          </w:p>
          <w:p w14:paraId="763336F5">
            <w:pPr>
              <w:autoSpaceDE w:val="0"/>
              <w:autoSpaceDN w:val="0"/>
              <w:adjustRightInd/>
              <w:snapToGrid/>
              <w:ind w:left="177"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A020618</w:t>
            </w:r>
          </w:p>
          <w:p w14:paraId="25D0427A">
            <w:pPr>
              <w:autoSpaceDE w:val="0"/>
              <w:autoSpaceDN w:val="0"/>
              <w:adjustRightInd/>
              <w:snapToGrid/>
              <w:ind w:left="177"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生活</w:t>
            </w:r>
            <w:r>
              <w:rPr>
                <w:rFonts w:cs="宋体" w:asciiTheme="minorEastAsia" w:hAnsiTheme="minorEastAsia" w:eastAsiaTheme="minorEastAsia"/>
                <w:spacing w:val="-1"/>
                <w:kern w:val="0"/>
                <w:sz w:val="22"/>
                <w:szCs w:val="22"/>
                <w:lang w:val="zh-CN" w:eastAsia="en-US" w:bidi="zh-CN"/>
              </w:rPr>
              <w:t>用电器</w:t>
            </w:r>
          </w:p>
        </w:tc>
        <w:tc>
          <w:tcPr>
            <w:tcW w:w="1735" w:type="dxa"/>
            <w:vMerge w:val="restart"/>
          </w:tcPr>
          <w:p w14:paraId="41930455">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401A0BB1">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423F64D6">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150C2FED">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0F9743D5">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391206B7">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03986723">
            <w:pPr>
              <w:autoSpaceDE w:val="0"/>
              <w:autoSpaceDN w:val="0"/>
              <w:adjustRightInd/>
              <w:snapToGrid/>
              <w:spacing w:before="145"/>
              <w:ind w:left="186" w:right="69" w:firstLine="0" w:firstLineChars="0"/>
              <w:jc w:val="center"/>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A0206180203</w:t>
            </w:r>
          </w:p>
          <w:p w14:paraId="08B9563A">
            <w:pPr>
              <w:autoSpaceDE w:val="0"/>
              <w:autoSpaceDN w:val="0"/>
              <w:adjustRightInd/>
              <w:snapToGrid/>
              <w:spacing w:before="4"/>
              <w:ind w:left="186" w:right="68" w:firstLine="0" w:firstLineChars="0"/>
              <w:jc w:val="center"/>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空调机 </w:t>
            </w:r>
          </w:p>
        </w:tc>
        <w:tc>
          <w:tcPr>
            <w:tcW w:w="1833" w:type="dxa"/>
          </w:tcPr>
          <w:p w14:paraId="492D9E80">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76266D83">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3B4432B3">
            <w:pPr>
              <w:autoSpaceDE w:val="0"/>
              <w:autoSpaceDN w:val="0"/>
              <w:adjustRightInd/>
              <w:snapToGrid/>
              <w:spacing w:before="3"/>
              <w:ind w:firstLine="0" w:firstLineChars="0"/>
              <w:rPr>
                <w:rFonts w:cs="宋体" w:asciiTheme="minorEastAsia" w:hAnsiTheme="minorEastAsia" w:eastAsiaTheme="minorEastAsia"/>
                <w:kern w:val="0"/>
                <w:sz w:val="18"/>
                <w:szCs w:val="22"/>
                <w:lang w:val="zh-CN" w:eastAsia="en-US" w:bidi="zh-CN"/>
              </w:rPr>
            </w:pPr>
          </w:p>
          <w:p w14:paraId="4259DD76">
            <w:pPr>
              <w:autoSpaceDE w:val="0"/>
              <w:autoSpaceDN w:val="0"/>
              <w:adjustRightInd/>
              <w:snapToGrid/>
              <w:ind w:left="109"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房间空气调节器 </w:t>
            </w:r>
          </w:p>
        </w:tc>
        <w:tc>
          <w:tcPr>
            <w:tcW w:w="4118" w:type="dxa"/>
          </w:tcPr>
          <w:p w14:paraId="0C91C8F1">
            <w:pPr>
              <w:autoSpaceDE w:val="0"/>
              <w:autoSpaceDN w:val="0"/>
              <w:adjustRightInd/>
              <w:snapToGrid/>
              <w:spacing w:before="8"/>
              <w:ind w:firstLine="0" w:firstLineChars="0"/>
              <w:rPr>
                <w:rFonts w:cs="宋体" w:asciiTheme="minorEastAsia" w:hAnsiTheme="minorEastAsia" w:eastAsiaTheme="minorEastAsia"/>
                <w:kern w:val="0"/>
                <w:sz w:val="17"/>
                <w:szCs w:val="22"/>
                <w:lang w:val="zh-CN" w:eastAsia="zh-CN" w:bidi="zh-CN"/>
              </w:rPr>
            </w:pPr>
          </w:p>
          <w:p w14:paraId="4FD68D8E">
            <w:pPr>
              <w:autoSpaceDE w:val="0"/>
              <w:autoSpaceDN w:val="0"/>
              <w:adjustRightInd/>
              <w:snapToGrid/>
              <w:ind w:left="110" w:right="34"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 xml:space="preserve">《转速可控型房间空气调节器能效  限定 值 及 能 效 等 级 》 （ </w:t>
            </w:r>
            <w:r>
              <w:rPr>
                <w:rFonts w:ascii="Calibri" w:hAnsi="Calibri" w:cs="宋体" w:eastAsiaTheme="minorEastAsia"/>
                <w:kern w:val="0"/>
                <w:sz w:val="22"/>
                <w:szCs w:val="22"/>
                <w:lang w:val="zh-CN" w:eastAsia="zh-CN" w:bidi="zh-CN"/>
              </w:rPr>
              <w:t>GB21455</w:t>
            </w:r>
            <w:r>
              <w:rPr>
                <w:rFonts w:cs="宋体" w:asciiTheme="minorEastAsia" w:hAnsiTheme="minorEastAsia" w:eastAsiaTheme="minorEastAsia"/>
                <w:kern w:val="0"/>
                <w:sz w:val="22"/>
                <w:szCs w:val="22"/>
                <w:lang w:val="zh-CN" w:eastAsia="zh-CN" w:bidi="zh-CN"/>
              </w:rPr>
              <w:t>-</w:t>
            </w:r>
            <w:r>
              <w:rPr>
                <w:rFonts w:ascii="Calibri" w:hAnsi="Calibri" w:cs="宋体" w:eastAsiaTheme="minorEastAsia"/>
                <w:kern w:val="0"/>
                <w:sz w:val="22"/>
                <w:szCs w:val="22"/>
                <w:lang w:val="zh-CN" w:eastAsia="zh-CN" w:bidi="zh-CN"/>
              </w:rPr>
              <w:t>2013</w:t>
            </w:r>
            <w:r>
              <w:rPr>
                <w:rFonts w:cs="宋体" w:asciiTheme="minorEastAsia" w:hAnsiTheme="minorEastAsia" w:eastAsiaTheme="minorEastAsia"/>
                <w:kern w:val="0"/>
                <w:sz w:val="22"/>
                <w:szCs w:val="22"/>
                <w:lang w:val="zh-CN" w:eastAsia="zh-CN" w:bidi="zh-CN"/>
              </w:rPr>
              <w:t xml:space="preserve">），待 </w:t>
            </w:r>
            <w:r>
              <w:rPr>
                <w:rFonts w:ascii="Calibri" w:hAnsi="Calibri" w:cs="宋体" w:eastAsiaTheme="minorEastAsia"/>
                <w:kern w:val="0"/>
                <w:sz w:val="22"/>
                <w:szCs w:val="22"/>
                <w:lang w:val="zh-CN" w:eastAsia="zh-CN" w:bidi="zh-CN"/>
              </w:rPr>
              <w:t>2019</w:t>
            </w:r>
            <w:r>
              <w:rPr>
                <w:rFonts w:cs="宋体" w:asciiTheme="minorEastAsia" w:hAnsiTheme="minorEastAsia" w:eastAsiaTheme="minorEastAsia"/>
                <w:kern w:val="0"/>
                <w:sz w:val="22"/>
                <w:szCs w:val="22"/>
                <w:lang w:val="zh-CN" w:eastAsia="zh-CN" w:bidi="zh-CN"/>
              </w:rPr>
              <w:t xml:space="preserve"> 年修订发布后， 按《房间空气调节器能效限定值及能效等级》（</w:t>
            </w:r>
            <w:r>
              <w:rPr>
                <w:rFonts w:ascii="Calibri" w:hAnsi="Calibri" w:cs="宋体" w:eastAsiaTheme="minorEastAsia"/>
                <w:kern w:val="0"/>
                <w:sz w:val="22"/>
                <w:szCs w:val="22"/>
                <w:lang w:val="zh-CN" w:eastAsia="zh-CN" w:bidi="zh-CN"/>
              </w:rPr>
              <w:t>GB21455</w:t>
            </w:r>
            <w:r>
              <w:rPr>
                <w:rFonts w:cs="宋体" w:asciiTheme="minorEastAsia" w:hAnsiTheme="minorEastAsia" w:eastAsiaTheme="minorEastAsia"/>
                <w:kern w:val="0"/>
                <w:sz w:val="22"/>
                <w:szCs w:val="22"/>
                <w:lang w:val="zh-CN" w:eastAsia="zh-CN" w:bidi="zh-CN"/>
              </w:rPr>
              <w:t>-</w:t>
            </w:r>
            <w:r>
              <w:rPr>
                <w:rFonts w:ascii="Calibri" w:hAnsi="Calibri" w:cs="宋体" w:eastAsiaTheme="minorEastAsia"/>
                <w:kern w:val="0"/>
                <w:sz w:val="22"/>
                <w:szCs w:val="22"/>
                <w:lang w:val="zh-CN" w:eastAsia="zh-CN" w:bidi="zh-CN"/>
              </w:rPr>
              <w:t>2019</w:t>
            </w:r>
            <w:r>
              <w:rPr>
                <w:rFonts w:cs="宋体" w:asciiTheme="minorEastAsia" w:hAnsiTheme="minorEastAsia" w:eastAsiaTheme="minorEastAsia"/>
                <w:kern w:val="0"/>
                <w:sz w:val="22"/>
                <w:szCs w:val="22"/>
                <w:lang w:val="zh-CN" w:eastAsia="zh-CN" w:bidi="zh-CN"/>
              </w:rPr>
              <w:t xml:space="preserve">）实施。 </w:t>
            </w:r>
          </w:p>
        </w:tc>
      </w:tr>
      <w:tr w14:paraId="68E27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1" w:hRule="atLeast"/>
          <w:jc w:val="center"/>
        </w:trPr>
        <w:tc>
          <w:tcPr>
            <w:tcW w:w="518" w:type="dxa"/>
            <w:vMerge w:val="continue"/>
            <w:tcBorders>
              <w:top w:val="nil"/>
            </w:tcBorders>
          </w:tcPr>
          <w:p w14:paraId="532A1469">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456" w:type="dxa"/>
            <w:vMerge w:val="continue"/>
            <w:tcBorders>
              <w:top w:val="nil"/>
            </w:tcBorders>
          </w:tcPr>
          <w:p w14:paraId="105DE85F">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735" w:type="dxa"/>
            <w:vMerge w:val="continue"/>
            <w:tcBorders>
              <w:top w:val="nil"/>
            </w:tcBorders>
          </w:tcPr>
          <w:p w14:paraId="7DA85162">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833" w:type="dxa"/>
          </w:tcPr>
          <w:p w14:paraId="3D472ABE">
            <w:pPr>
              <w:autoSpaceDE w:val="0"/>
              <w:autoSpaceDN w:val="0"/>
              <w:adjustRightInd/>
              <w:snapToGrid/>
              <w:spacing w:before="3"/>
              <w:ind w:left="109" w:right="-29"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spacing w:val="-1"/>
                <w:kern w:val="0"/>
                <w:sz w:val="22"/>
                <w:szCs w:val="22"/>
                <w:lang w:val="zh-CN" w:eastAsia="zh-CN" w:bidi="zh-CN"/>
              </w:rPr>
              <w:t>多联式空调</w:t>
            </w:r>
            <w:r>
              <w:rPr>
                <w:rFonts w:cs="宋体" w:asciiTheme="minorEastAsia" w:hAnsiTheme="minorEastAsia" w:eastAsiaTheme="minorEastAsia"/>
                <w:kern w:val="0"/>
                <w:sz w:val="22"/>
                <w:szCs w:val="22"/>
                <w:lang w:val="zh-CN" w:eastAsia="zh-CN" w:bidi="zh-CN"/>
              </w:rPr>
              <w:t>（热泵</w:t>
            </w:r>
            <w:r>
              <w:rPr>
                <w:rFonts w:cs="宋体" w:asciiTheme="minorEastAsia" w:hAnsiTheme="minorEastAsia" w:eastAsiaTheme="minorEastAsia"/>
                <w:spacing w:val="-17"/>
                <w:kern w:val="0"/>
                <w:sz w:val="22"/>
                <w:szCs w:val="22"/>
                <w:lang w:val="zh-CN" w:eastAsia="zh-CN" w:bidi="zh-CN"/>
              </w:rPr>
              <w:t>）</w:t>
            </w:r>
            <w:r>
              <w:rPr>
                <w:rFonts w:cs="宋体" w:asciiTheme="minorEastAsia" w:hAnsiTheme="minorEastAsia" w:eastAsiaTheme="minorEastAsia"/>
                <w:spacing w:val="-5"/>
                <w:kern w:val="0"/>
                <w:sz w:val="22"/>
                <w:szCs w:val="22"/>
                <w:lang w:val="zh-CN" w:eastAsia="zh-CN" w:bidi="zh-CN"/>
              </w:rPr>
              <w:t xml:space="preserve">机 组 </w:t>
            </w:r>
            <w:r>
              <w:rPr>
                <w:rFonts w:cs="宋体" w:asciiTheme="minorEastAsia" w:hAnsiTheme="minorEastAsia" w:eastAsiaTheme="minorEastAsia"/>
                <w:kern w:val="0"/>
                <w:sz w:val="22"/>
                <w:szCs w:val="22"/>
                <w:lang w:val="zh-CN" w:eastAsia="zh-CN" w:bidi="zh-CN"/>
              </w:rPr>
              <w:t>（ 制冷 量 ≤</w:t>
            </w:r>
          </w:p>
          <w:p w14:paraId="6E3F8487">
            <w:pPr>
              <w:autoSpaceDE w:val="0"/>
              <w:autoSpaceDN w:val="0"/>
              <w:adjustRightInd/>
              <w:snapToGrid/>
              <w:spacing w:before="2"/>
              <w:ind w:left="109"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14000W</w:t>
            </w:r>
            <w:r>
              <w:rPr>
                <w:rFonts w:cs="宋体" w:asciiTheme="minorEastAsia" w:hAnsiTheme="minorEastAsia" w:eastAsiaTheme="minorEastAsia"/>
                <w:kern w:val="0"/>
                <w:sz w:val="22"/>
                <w:szCs w:val="22"/>
                <w:lang w:val="zh-CN" w:eastAsia="en-US" w:bidi="zh-CN"/>
              </w:rPr>
              <w:t xml:space="preserve">） </w:t>
            </w:r>
          </w:p>
        </w:tc>
        <w:tc>
          <w:tcPr>
            <w:tcW w:w="4118" w:type="dxa"/>
          </w:tcPr>
          <w:p w14:paraId="15CC1027">
            <w:pPr>
              <w:autoSpaceDE w:val="0"/>
              <w:autoSpaceDN w:val="0"/>
              <w:adjustRightInd/>
              <w:snapToGrid/>
              <w:spacing w:before="6"/>
              <w:ind w:firstLine="0" w:firstLineChars="0"/>
              <w:rPr>
                <w:rFonts w:cs="宋体" w:asciiTheme="minorEastAsia" w:hAnsiTheme="minorEastAsia" w:eastAsiaTheme="minorEastAsia"/>
                <w:kern w:val="0"/>
                <w:sz w:val="22"/>
                <w:szCs w:val="22"/>
                <w:lang w:val="zh-CN" w:eastAsia="zh-CN" w:bidi="zh-CN"/>
              </w:rPr>
            </w:pPr>
          </w:p>
          <w:p w14:paraId="50946B3A">
            <w:pPr>
              <w:autoSpaceDE w:val="0"/>
              <w:autoSpaceDN w:val="0"/>
              <w:adjustRightInd/>
              <w:snapToGrid/>
              <w:ind w:left="110" w:right="23"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《多联式空调（热泵）机组能效限定值及能源效率等级》（</w:t>
            </w:r>
            <w:r>
              <w:rPr>
                <w:rFonts w:ascii="Calibri" w:hAnsi="Calibri" w:cs="宋体" w:eastAsiaTheme="minorEastAsia"/>
                <w:kern w:val="0"/>
                <w:sz w:val="22"/>
                <w:szCs w:val="22"/>
                <w:lang w:val="zh-CN" w:eastAsia="zh-CN" w:bidi="zh-CN"/>
              </w:rPr>
              <w:t>GB21454</w:t>
            </w:r>
            <w:r>
              <w:rPr>
                <w:rFonts w:cs="宋体" w:asciiTheme="minorEastAsia" w:hAnsiTheme="minorEastAsia" w:eastAsiaTheme="minorEastAsia"/>
                <w:kern w:val="0"/>
                <w:sz w:val="22"/>
                <w:szCs w:val="22"/>
                <w:lang w:val="zh-CN" w:eastAsia="zh-CN" w:bidi="zh-CN"/>
              </w:rPr>
              <w:t xml:space="preserve">） </w:t>
            </w:r>
          </w:p>
        </w:tc>
      </w:tr>
      <w:tr w14:paraId="7AA01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2" w:hRule="atLeast"/>
          <w:jc w:val="center"/>
        </w:trPr>
        <w:tc>
          <w:tcPr>
            <w:tcW w:w="518" w:type="dxa"/>
            <w:vMerge w:val="continue"/>
            <w:tcBorders>
              <w:top w:val="nil"/>
            </w:tcBorders>
          </w:tcPr>
          <w:p w14:paraId="544A5BAE">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456" w:type="dxa"/>
            <w:vMerge w:val="continue"/>
            <w:tcBorders>
              <w:top w:val="nil"/>
            </w:tcBorders>
          </w:tcPr>
          <w:p w14:paraId="43AC1800">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735" w:type="dxa"/>
            <w:vMerge w:val="continue"/>
            <w:tcBorders>
              <w:top w:val="nil"/>
            </w:tcBorders>
          </w:tcPr>
          <w:p w14:paraId="3C218028">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833" w:type="dxa"/>
          </w:tcPr>
          <w:p w14:paraId="6C3E554C">
            <w:pPr>
              <w:autoSpaceDE w:val="0"/>
              <w:autoSpaceDN w:val="0"/>
              <w:adjustRightInd/>
              <w:snapToGrid/>
              <w:spacing w:before="176"/>
              <w:ind w:left="109" w:right="168"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 xml:space="preserve">单元式空气调节机(制冷量≤ </w:t>
            </w:r>
            <w:r>
              <w:rPr>
                <w:rFonts w:ascii="Calibri" w:hAnsi="Calibri" w:cs="宋体" w:eastAsiaTheme="minorEastAsia"/>
                <w:kern w:val="0"/>
                <w:sz w:val="22"/>
                <w:szCs w:val="22"/>
                <w:lang w:val="zh-CN" w:eastAsia="zh-CN" w:bidi="zh-CN"/>
              </w:rPr>
              <w:t>14000W</w:t>
            </w:r>
            <w:r>
              <w:rPr>
                <w:rFonts w:cs="宋体" w:asciiTheme="minorEastAsia" w:hAnsiTheme="minorEastAsia" w:eastAsiaTheme="minorEastAsia"/>
                <w:kern w:val="0"/>
                <w:sz w:val="22"/>
                <w:szCs w:val="22"/>
                <w:lang w:val="zh-CN" w:eastAsia="zh-CN" w:bidi="zh-CN"/>
              </w:rPr>
              <w:t xml:space="preserve">) </w:t>
            </w:r>
          </w:p>
        </w:tc>
        <w:tc>
          <w:tcPr>
            <w:tcW w:w="4118" w:type="dxa"/>
          </w:tcPr>
          <w:p w14:paraId="2E5B2B7D">
            <w:pPr>
              <w:autoSpaceDE w:val="0"/>
              <w:autoSpaceDN w:val="0"/>
              <w:adjustRightInd/>
              <w:snapToGrid/>
              <w:spacing w:before="34"/>
              <w:ind w:left="110" w:right="88"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spacing w:val="-3"/>
                <w:kern w:val="0"/>
                <w:sz w:val="22"/>
                <w:szCs w:val="22"/>
                <w:lang w:val="zh-CN" w:eastAsia="zh-CN" w:bidi="zh-CN"/>
              </w:rPr>
              <w:t>《单元式空气调节机能效限定值及能源效率等级》</w:t>
            </w:r>
            <w:r>
              <w:rPr>
                <w:rFonts w:cs="宋体" w:asciiTheme="minorEastAsia" w:hAnsiTheme="minorEastAsia" w:eastAsiaTheme="minorEastAsia"/>
                <w:kern w:val="0"/>
                <w:sz w:val="22"/>
                <w:szCs w:val="22"/>
                <w:lang w:val="zh-CN" w:eastAsia="zh-CN" w:bidi="zh-CN"/>
              </w:rPr>
              <w:t>（</w:t>
            </w:r>
            <w:r>
              <w:rPr>
                <w:rFonts w:ascii="Calibri" w:hAnsi="Calibri" w:cs="宋体" w:eastAsiaTheme="minorEastAsia"/>
                <w:kern w:val="0"/>
                <w:sz w:val="22"/>
                <w:szCs w:val="22"/>
                <w:lang w:val="zh-CN" w:eastAsia="zh-CN" w:bidi="zh-CN"/>
              </w:rPr>
              <w:t>GB19576</w:t>
            </w:r>
            <w:r>
              <w:rPr>
                <w:rFonts w:cs="宋体" w:asciiTheme="minorEastAsia" w:hAnsiTheme="minorEastAsia" w:eastAsiaTheme="minorEastAsia"/>
                <w:kern w:val="0"/>
                <w:sz w:val="22"/>
                <w:szCs w:val="22"/>
                <w:lang w:val="zh-CN" w:eastAsia="zh-CN" w:bidi="zh-CN"/>
              </w:rPr>
              <w:t>）</w:t>
            </w:r>
            <w:r>
              <w:rPr>
                <w:rFonts w:cs="宋体" w:asciiTheme="minorEastAsia" w:hAnsiTheme="minorEastAsia" w:eastAsiaTheme="minorEastAsia"/>
                <w:spacing w:val="-3"/>
                <w:kern w:val="0"/>
                <w:sz w:val="22"/>
                <w:szCs w:val="22"/>
                <w:lang w:val="zh-CN" w:eastAsia="zh-CN" w:bidi="zh-CN"/>
              </w:rPr>
              <w:t>《风管送风式空调机组能效限定值及能效等级》</w:t>
            </w:r>
            <w:r>
              <w:rPr>
                <w:rFonts w:cs="宋体" w:asciiTheme="minorEastAsia" w:hAnsiTheme="minorEastAsia" w:eastAsiaTheme="minorEastAsia"/>
                <w:kern w:val="0"/>
                <w:sz w:val="22"/>
                <w:szCs w:val="22"/>
                <w:lang w:val="zh-CN" w:eastAsia="zh-CN" w:bidi="zh-CN"/>
              </w:rPr>
              <w:t>（</w:t>
            </w:r>
            <w:r>
              <w:rPr>
                <w:rFonts w:ascii="Calibri" w:hAnsi="Calibri" w:cs="宋体" w:eastAsiaTheme="minorEastAsia"/>
                <w:kern w:val="0"/>
                <w:sz w:val="22"/>
                <w:szCs w:val="22"/>
                <w:lang w:val="zh-CN" w:eastAsia="zh-CN" w:bidi="zh-CN"/>
              </w:rPr>
              <w:t>GB37479</w:t>
            </w:r>
            <w:r>
              <w:rPr>
                <w:rFonts w:cs="宋体" w:asciiTheme="minorEastAsia" w:hAnsiTheme="minorEastAsia" w:eastAsiaTheme="minorEastAsia"/>
                <w:kern w:val="0"/>
                <w:sz w:val="22"/>
                <w:szCs w:val="22"/>
                <w:lang w:val="zh-CN" w:eastAsia="zh-CN" w:bidi="zh-CN"/>
              </w:rPr>
              <w:t xml:space="preserve">） </w:t>
            </w:r>
          </w:p>
        </w:tc>
      </w:tr>
      <w:tr w14:paraId="71A23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jc w:val="center"/>
        </w:trPr>
        <w:tc>
          <w:tcPr>
            <w:tcW w:w="518" w:type="dxa"/>
            <w:vMerge w:val="continue"/>
            <w:tcBorders>
              <w:top w:val="nil"/>
            </w:tcBorders>
          </w:tcPr>
          <w:p w14:paraId="6B863503">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456" w:type="dxa"/>
            <w:vMerge w:val="continue"/>
            <w:tcBorders>
              <w:top w:val="nil"/>
            </w:tcBorders>
          </w:tcPr>
          <w:p w14:paraId="16AC9905">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735" w:type="dxa"/>
          </w:tcPr>
          <w:p w14:paraId="76772211">
            <w:pPr>
              <w:autoSpaceDE w:val="0"/>
              <w:autoSpaceDN w:val="0"/>
              <w:adjustRightInd/>
              <w:snapToGrid/>
              <w:spacing w:before="87"/>
              <w:ind w:left="106"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A02061808</w:t>
            </w:r>
          </w:p>
          <w:p w14:paraId="5362CA6E">
            <w:pPr>
              <w:autoSpaceDE w:val="0"/>
              <w:autoSpaceDN w:val="0"/>
              <w:adjustRightInd/>
              <w:snapToGrid/>
              <w:spacing w:before="87"/>
              <w:ind w:left="106"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热水器 </w:t>
            </w:r>
          </w:p>
        </w:tc>
        <w:tc>
          <w:tcPr>
            <w:tcW w:w="1833" w:type="dxa"/>
          </w:tcPr>
          <w:p w14:paraId="0FFCB94D">
            <w:pPr>
              <w:autoSpaceDE w:val="0"/>
              <w:autoSpaceDN w:val="0"/>
              <w:adjustRightInd/>
              <w:snapToGrid/>
              <w:spacing w:before="10"/>
              <w:ind w:firstLine="0" w:firstLineChars="0"/>
              <w:rPr>
                <w:rFonts w:cs="宋体" w:asciiTheme="minorEastAsia" w:hAnsiTheme="minorEastAsia" w:eastAsiaTheme="minorEastAsia"/>
                <w:kern w:val="0"/>
                <w:sz w:val="17"/>
                <w:szCs w:val="22"/>
                <w:lang w:val="zh-CN" w:eastAsia="en-US" w:bidi="zh-CN"/>
              </w:rPr>
            </w:pPr>
          </w:p>
          <w:p w14:paraId="6D5D828E">
            <w:pPr>
              <w:autoSpaceDE w:val="0"/>
              <w:autoSpaceDN w:val="0"/>
              <w:adjustRightInd/>
              <w:snapToGrid/>
              <w:ind w:left="109"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★电热水器 </w:t>
            </w:r>
          </w:p>
        </w:tc>
        <w:tc>
          <w:tcPr>
            <w:tcW w:w="4118" w:type="dxa"/>
          </w:tcPr>
          <w:p w14:paraId="37667BA5">
            <w:pPr>
              <w:autoSpaceDE w:val="0"/>
              <w:autoSpaceDN w:val="0"/>
              <w:adjustRightInd/>
              <w:snapToGrid/>
              <w:spacing w:before="87"/>
              <w:ind w:left="110" w:right="253"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《储水式电热水器能效限定值及能效等级》（</w:t>
            </w:r>
            <w:r>
              <w:rPr>
                <w:rFonts w:ascii="Calibri" w:hAnsi="Calibri" w:cs="宋体" w:eastAsiaTheme="minorEastAsia"/>
                <w:kern w:val="0"/>
                <w:sz w:val="22"/>
                <w:szCs w:val="22"/>
                <w:lang w:val="zh-CN" w:eastAsia="zh-CN" w:bidi="zh-CN"/>
              </w:rPr>
              <w:t>GB21519</w:t>
            </w:r>
            <w:r>
              <w:rPr>
                <w:rFonts w:cs="宋体" w:asciiTheme="minorEastAsia" w:hAnsiTheme="minorEastAsia" w:eastAsiaTheme="minorEastAsia"/>
                <w:kern w:val="0"/>
                <w:sz w:val="22"/>
                <w:szCs w:val="22"/>
                <w:lang w:val="zh-CN" w:eastAsia="zh-CN" w:bidi="zh-CN"/>
              </w:rPr>
              <w:t xml:space="preserve">） </w:t>
            </w:r>
          </w:p>
        </w:tc>
      </w:tr>
      <w:tr w14:paraId="694F4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jc w:val="center"/>
        </w:trPr>
        <w:tc>
          <w:tcPr>
            <w:tcW w:w="518" w:type="dxa"/>
          </w:tcPr>
          <w:p w14:paraId="784D8B4F">
            <w:pPr>
              <w:autoSpaceDE w:val="0"/>
              <w:autoSpaceDN w:val="0"/>
              <w:adjustRightInd/>
              <w:snapToGrid/>
              <w:spacing w:before="8"/>
              <w:ind w:firstLine="0" w:firstLineChars="0"/>
              <w:rPr>
                <w:rFonts w:cs="宋体" w:asciiTheme="minorEastAsia" w:hAnsiTheme="minorEastAsia" w:eastAsiaTheme="minorEastAsia"/>
                <w:kern w:val="0"/>
                <w:sz w:val="17"/>
                <w:szCs w:val="22"/>
                <w:lang w:val="zh-CN" w:eastAsia="zh-CN" w:bidi="zh-CN"/>
              </w:rPr>
            </w:pPr>
          </w:p>
          <w:p w14:paraId="51E64DCF">
            <w:pPr>
              <w:autoSpaceDE w:val="0"/>
              <w:autoSpaceDN w:val="0"/>
              <w:adjustRightInd/>
              <w:snapToGrid/>
              <w:ind w:right="-15"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11</w:t>
            </w:r>
          </w:p>
        </w:tc>
        <w:tc>
          <w:tcPr>
            <w:tcW w:w="1456" w:type="dxa"/>
          </w:tcPr>
          <w:p w14:paraId="0B43DEA3">
            <w:pPr>
              <w:autoSpaceDE w:val="0"/>
              <w:autoSpaceDN w:val="0"/>
              <w:adjustRightInd/>
              <w:snapToGrid/>
              <w:spacing w:before="84"/>
              <w:ind w:left="108"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A020619</w:t>
            </w:r>
          </w:p>
          <w:p w14:paraId="45C0BDED">
            <w:pPr>
              <w:autoSpaceDE w:val="0"/>
              <w:autoSpaceDN w:val="0"/>
              <w:adjustRightInd/>
              <w:snapToGrid/>
              <w:spacing w:before="84"/>
              <w:ind w:left="108"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照明设备 </w:t>
            </w:r>
          </w:p>
        </w:tc>
        <w:tc>
          <w:tcPr>
            <w:tcW w:w="1735" w:type="dxa"/>
          </w:tcPr>
          <w:p w14:paraId="0E42F51B">
            <w:pPr>
              <w:autoSpaceDE w:val="0"/>
              <w:autoSpaceDN w:val="0"/>
              <w:adjustRightInd/>
              <w:snapToGrid/>
              <w:spacing w:before="84"/>
              <w:ind w:left="106" w:right="294"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 xml:space="preserve">★普通照明用双端荧光灯 </w:t>
            </w:r>
          </w:p>
        </w:tc>
        <w:tc>
          <w:tcPr>
            <w:tcW w:w="1833" w:type="dxa"/>
          </w:tcPr>
          <w:p w14:paraId="39C1D5A4">
            <w:pPr>
              <w:autoSpaceDE w:val="0"/>
              <w:autoSpaceDN w:val="0"/>
              <w:adjustRightInd/>
              <w:snapToGrid/>
              <w:spacing w:before="8"/>
              <w:ind w:firstLine="0" w:firstLineChars="0"/>
              <w:rPr>
                <w:rFonts w:cs="宋体" w:asciiTheme="minorEastAsia" w:hAnsiTheme="minorEastAsia" w:eastAsiaTheme="minorEastAsia"/>
                <w:kern w:val="0"/>
                <w:sz w:val="17"/>
                <w:szCs w:val="22"/>
                <w:lang w:val="zh-CN" w:eastAsia="zh-CN" w:bidi="zh-CN"/>
              </w:rPr>
            </w:pPr>
          </w:p>
          <w:p w14:paraId="5C2DBD55">
            <w:pPr>
              <w:autoSpaceDE w:val="0"/>
              <w:autoSpaceDN w:val="0"/>
              <w:adjustRightInd/>
              <w:snapToGrid/>
              <w:ind w:left="109" w:firstLine="0" w:firstLineChars="0"/>
              <w:rPr>
                <w:rFonts w:cs="宋体" w:asciiTheme="minorEastAsia" w:hAnsiTheme="minorEastAsia" w:eastAsiaTheme="minorEastAsia"/>
                <w:kern w:val="0"/>
                <w:sz w:val="22"/>
                <w:szCs w:val="22"/>
                <w:lang w:val="zh-CN" w:eastAsia="zh-CN" w:bidi="zh-CN"/>
              </w:rPr>
            </w:pPr>
          </w:p>
        </w:tc>
        <w:tc>
          <w:tcPr>
            <w:tcW w:w="4118" w:type="dxa"/>
          </w:tcPr>
          <w:p w14:paraId="61C54E07">
            <w:pPr>
              <w:autoSpaceDE w:val="0"/>
              <w:autoSpaceDN w:val="0"/>
              <w:adjustRightInd/>
              <w:snapToGrid/>
              <w:spacing w:before="84"/>
              <w:ind w:left="110" w:right="253"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《普通照明用双端荧光灯能效限定值及能效等级》（</w:t>
            </w:r>
            <w:r>
              <w:rPr>
                <w:rFonts w:ascii="Calibri" w:hAnsi="Calibri" w:cs="宋体" w:eastAsiaTheme="minorEastAsia"/>
                <w:kern w:val="0"/>
                <w:sz w:val="22"/>
                <w:szCs w:val="22"/>
                <w:lang w:val="zh-CN" w:eastAsia="zh-CN" w:bidi="zh-CN"/>
              </w:rPr>
              <w:t>GB19043</w:t>
            </w:r>
            <w:r>
              <w:rPr>
                <w:rFonts w:cs="宋体" w:asciiTheme="minorEastAsia" w:hAnsiTheme="minorEastAsia" w:eastAsiaTheme="minorEastAsia"/>
                <w:kern w:val="0"/>
                <w:sz w:val="22"/>
                <w:szCs w:val="22"/>
                <w:lang w:val="zh-CN" w:eastAsia="zh-CN" w:bidi="zh-CN"/>
              </w:rPr>
              <w:t xml:space="preserve">） </w:t>
            </w:r>
          </w:p>
        </w:tc>
      </w:tr>
      <w:tr w14:paraId="4E27F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jc w:val="center"/>
        </w:trPr>
        <w:tc>
          <w:tcPr>
            <w:tcW w:w="518" w:type="dxa"/>
          </w:tcPr>
          <w:p w14:paraId="228F6D76">
            <w:pPr>
              <w:autoSpaceDE w:val="0"/>
              <w:autoSpaceDN w:val="0"/>
              <w:adjustRightInd/>
              <w:snapToGrid/>
              <w:spacing w:before="6"/>
              <w:ind w:firstLine="0" w:firstLineChars="0"/>
              <w:rPr>
                <w:rFonts w:cs="宋体" w:asciiTheme="minorEastAsia" w:hAnsiTheme="minorEastAsia" w:eastAsiaTheme="minorEastAsia"/>
                <w:kern w:val="0"/>
                <w:sz w:val="22"/>
                <w:szCs w:val="22"/>
                <w:lang w:val="zh-CN" w:eastAsia="zh-CN" w:bidi="zh-CN"/>
              </w:rPr>
            </w:pPr>
          </w:p>
          <w:p w14:paraId="736710EB">
            <w:pPr>
              <w:autoSpaceDE w:val="0"/>
              <w:autoSpaceDN w:val="0"/>
              <w:adjustRightInd/>
              <w:snapToGrid/>
              <w:ind w:right="-15"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12</w:t>
            </w:r>
          </w:p>
        </w:tc>
        <w:tc>
          <w:tcPr>
            <w:tcW w:w="1456" w:type="dxa"/>
          </w:tcPr>
          <w:p w14:paraId="54010B65">
            <w:pPr>
              <w:autoSpaceDE w:val="0"/>
              <w:autoSpaceDN w:val="0"/>
              <w:adjustRightInd/>
              <w:snapToGrid/>
              <w:spacing w:before="147"/>
              <w:ind w:left="108"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A020910</w:t>
            </w:r>
          </w:p>
          <w:p w14:paraId="471EFDA1">
            <w:pPr>
              <w:autoSpaceDE w:val="0"/>
              <w:autoSpaceDN w:val="0"/>
              <w:adjustRightInd/>
              <w:snapToGrid/>
              <w:spacing w:before="1"/>
              <w:ind w:left="108"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电视设备 </w:t>
            </w:r>
          </w:p>
        </w:tc>
        <w:tc>
          <w:tcPr>
            <w:tcW w:w="1735" w:type="dxa"/>
          </w:tcPr>
          <w:p w14:paraId="0AF4DE76">
            <w:pPr>
              <w:autoSpaceDE w:val="0"/>
              <w:autoSpaceDN w:val="0"/>
              <w:adjustRightInd/>
              <w:snapToGrid/>
              <w:spacing w:before="3"/>
              <w:ind w:left="106" w:firstLine="0" w:firstLineChars="0"/>
              <w:rPr>
                <w:rFonts w:cs="宋体" w:asciiTheme="minorEastAsia" w:hAnsiTheme="minorEastAsia" w:eastAsiaTheme="minorEastAsia"/>
                <w:kern w:val="0"/>
                <w:sz w:val="22"/>
                <w:szCs w:val="22"/>
                <w:lang w:val="zh-CN" w:eastAsia="zh-CN" w:bidi="zh-CN"/>
              </w:rPr>
            </w:pPr>
            <w:r>
              <w:rPr>
                <w:rFonts w:ascii="Calibri" w:hAnsi="Calibri" w:cs="宋体" w:eastAsiaTheme="minorEastAsia"/>
                <w:kern w:val="0"/>
                <w:sz w:val="22"/>
                <w:szCs w:val="22"/>
                <w:lang w:val="zh-CN" w:eastAsia="zh-CN" w:bidi="zh-CN"/>
              </w:rPr>
              <w:t>A02091001</w:t>
            </w:r>
            <w:r>
              <w:rPr>
                <w:rFonts w:cs="宋体" w:asciiTheme="minorEastAsia" w:hAnsiTheme="minorEastAsia" w:eastAsiaTheme="minorEastAsia"/>
                <w:kern w:val="0"/>
                <w:sz w:val="22"/>
                <w:szCs w:val="22"/>
                <w:lang w:val="zh-CN" w:eastAsia="zh-CN" w:bidi="zh-CN"/>
              </w:rPr>
              <w:t xml:space="preserve"> 普</w:t>
            </w:r>
          </w:p>
          <w:p w14:paraId="6F070797">
            <w:pPr>
              <w:autoSpaceDE w:val="0"/>
              <w:autoSpaceDN w:val="0"/>
              <w:adjustRightInd/>
              <w:snapToGrid/>
              <w:spacing w:before="3"/>
              <w:ind w:left="106" w:right="46"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 xml:space="preserve">通电视设备（电视机） </w:t>
            </w:r>
          </w:p>
        </w:tc>
        <w:tc>
          <w:tcPr>
            <w:tcW w:w="1833" w:type="dxa"/>
          </w:tcPr>
          <w:p w14:paraId="7BBB2AEE">
            <w:pPr>
              <w:autoSpaceDE w:val="0"/>
              <w:autoSpaceDN w:val="0"/>
              <w:adjustRightInd/>
              <w:snapToGrid/>
              <w:spacing w:before="6"/>
              <w:ind w:firstLine="0" w:firstLineChars="0"/>
              <w:rPr>
                <w:rFonts w:cs="宋体" w:asciiTheme="minorEastAsia" w:hAnsiTheme="minorEastAsia" w:eastAsiaTheme="minorEastAsia"/>
                <w:kern w:val="0"/>
                <w:sz w:val="22"/>
                <w:szCs w:val="22"/>
                <w:lang w:val="zh-CN" w:eastAsia="zh-CN" w:bidi="zh-CN"/>
              </w:rPr>
            </w:pPr>
          </w:p>
          <w:p w14:paraId="566AEF0F">
            <w:pPr>
              <w:autoSpaceDE w:val="0"/>
              <w:autoSpaceDN w:val="0"/>
              <w:adjustRightInd/>
              <w:snapToGrid/>
              <w:ind w:left="109" w:firstLine="0" w:firstLineChars="0"/>
              <w:rPr>
                <w:rFonts w:cs="宋体" w:asciiTheme="minorEastAsia" w:hAnsiTheme="minorEastAsia" w:eastAsiaTheme="minorEastAsia"/>
                <w:kern w:val="0"/>
                <w:sz w:val="22"/>
                <w:szCs w:val="22"/>
                <w:lang w:val="zh-CN" w:eastAsia="zh-CN" w:bidi="zh-CN"/>
              </w:rPr>
            </w:pPr>
          </w:p>
        </w:tc>
        <w:tc>
          <w:tcPr>
            <w:tcW w:w="4118" w:type="dxa"/>
          </w:tcPr>
          <w:p w14:paraId="5F62035D">
            <w:pPr>
              <w:autoSpaceDE w:val="0"/>
              <w:autoSpaceDN w:val="0"/>
              <w:adjustRightInd/>
              <w:snapToGrid/>
              <w:spacing w:before="147"/>
              <w:ind w:left="110"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spacing w:val="-7"/>
                <w:kern w:val="0"/>
                <w:sz w:val="22"/>
                <w:szCs w:val="22"/>
                <w:lang w:val="zh-CN" w:eastAsia="zh-CN" w:bidi="zh-CN"/>
              </w:rPr>
              <w:t>《平板电视能效限定值及能效等级》</w:t>
            </w:r>
            <w:r>
              <w:rPr>
                <w:rFonts w:cs="宋体" w:asciiTheme="minorEastAsia" w:hAnsiTheme="minorEastAsia" w:eastAsiaTheme="minorEastAsia"/>
                <w:kern w:val="0"/>
                <w:sz w:val="22"/>
                <w:szCs w:val="22"/>
                <w:lang w:val="zh-CN" w:eastAsia="zh-CN" w:bidi="zh-CN"/>
              </w:rPr>
              <w:t>（</w:t>
            </w:r>
            <w:r>
              <w:rPr>
                <w:rFonts w:ascii="Calibri" w:hAnsi="Calibri" w:cs="宋体" w:eastAsiaTheme="minorEastAsia"/>
                <w:kern w:val="0"/>
                <w:sz w:val="22"/>
                <w:szCs w:val="22"/>
                <w:lang w:val="zh-CN" w:eastAsia="zh-CN" w:bidi="zh-CN"/>
              </w:rPr>
              <w:t>GB24850</w:t>
            </w:r>
            <w:r>
              <w:rPr>
                <w:rFonts w:cs="宋体" w:asciiTheme="minorEastAsia" w:hAnsiTheme="minorEastAsia" w:eastAsiaTheme="minorEastAsia"/>
                <w:kern w:val="0"/>
                <w:sz w:val="22"/>
                <w:szCs w:val="22"/>
                <w:lang w:val="zh-CN" w:eastAsia="zh-CN" w:bidi="zh-CN"/>
              </w:rPr>
              <w:t xml:space="preserve">） </w:t>
            </w:r>
          </w:p>
        </w:tc>
      </w:tr>
      <w:tr w14:paraId="4D68F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7" w:hRule="atLeast"/>
          <w:jc w:val="center"/>
        </w:trPr>
        <w:tc>
          <w:tcPr>
            <w:tcW w:w="518" w:type="dxa"/>
          </w:tcPr>
          <w:p w14:paraId="6F171B4C">
            <w:pPr>
              <w:autoSpaceDE w:val="0"/>
              <w:autoSpaceDN w:val="0"/>
              <w:adjustRightInd/>
              <w:snapToGrid/>
              <w:spacing w:before="7"/>
              <w:ind w:firstLine="0" w:firstLineChars="0"/>
              <w:rPr>
                <w:rFonts w:cs="宋体" w:asciiTheme="minorEastAsia" w:hAnsiTheme="minorEastAsia" w:eastAsiaTheme="minorEastAsia"/>
                <w:sz w:val="21"/>
                <w:szCs w:val="22"/>
                <w:lang w:val="zh-CN" w:eastAsia="zh-CN" w:bidi="zh-CN"/>
              </w:rPr>
            </w:pPr>
          </w:p>
          <w:p w14:paraId="647F277F">
            <w:pPr>
              <w:autoSpaceDE w:val="0"/>
              <w:autoSpaceDN w:val="0"/>
              <w:adjustRightInd/>
              <w:snapToGrid/>
              <w:spacing w:before="7"/>
              <w:ind w:firstLine="0" w:firstLineChars="0"/>
              <w:rPr>
                <w:rFonts w:cs="宋体" w:asciiTheme="minorEastAsia" w:hAnsiTheme="minorEastAsia" w:eastAsiaTheme="minorEastAsia"/>
                <w:kern w:val="0"/>
                <w:sz w:val="19"/>
                <w:szCs w:val="22"/>
                <w:lang w:val="zh-CN" w:eastAsia="zh-CN" w:bidi="zh-CN"/>
              </w:rPr>
            </w:pPr>
          </w:p>
          <w:p w14:paraId="7D1B1AC2">
            <w:pPr>
              <w:autoSpaceDE w:val="0"/>
              <w:autoSpaceDN w:val="0"/>
              <w:adjustRightInd/>
              <w:snapToGrid/>
              <w:ind w:right="-15"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13</w:t>
            </w:r>
          </w:p>
        </w:tc>
        <w:tc>
          <w:tcPr>
            <w:tcW w:w="1456" w:type="dxa"/>
          </w:tcPr>
          <w:p w14:paraId="13DE8CB3">
            <w:pPr>
              <w:autoSpaceDE w:val="0"/>
              <w:autoSpaceDN w:val="0"/>
              <w:adjustRightInd/>
              <w:snapToGrid/>
              <w:ind w:left="108" w:firstLine="0" w:firstLineChars="0"/>
              <w:rPr>
                <w:rFonts w:cs="宋体" w:asciiTheme="minorEastAsia" w:hAnsiTheme="minorEastAsia" w:eastAsiaTheme="minorEastAsia"/>
                <w:sz w:val="21"/>
                <w:szCs w:val="22"/>
                <w:lang w:val="zh-CN" w:eastAsia="en-US" w:bidi="zh-CN"/>
              </w:rPr>
            </w:pPr>
          </w:p>
          <w:p w14:paraId="5BC86B32">
            <w:pPr>
              <w:autoSpaceDE w:val="0"/>
              <w:autoSpaceDN w:val="0"/>
              <w:adjustRightInd/>
              <w:snapToGrid/>
              <w:ind w:left="108"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A020911</w:t>
            </w:r>
          </w:p>
          <w:p w14:paraId="32C53189">
            <w:pPr>
              <w:autoSpaceDE w:val="0"/>
              <w:autoSpaceDN w:val="0"/>
              <w:adjustRightInd/>
              <w:snapToGrid/>
              <w:spacing w:before="2"/>
              <w:ind w:left="108"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视频设备 </w:t>
            </w:r>
          </w:p>
        </w:tc>
        <w:tc>
          <w:tcPr>
            <w:tcW w:w="1735" w:type="dxa"/>
          </w:tcPr>
          <w:p w14:paraId="520A1C7A">
            <w:pPr>
              <w:autoSpaceDE w:val="0"/>
              <w:autoSpaceDN w:val="0"/>
              <w:adjustRightInd/>
              <w:snapToGrid/>
              <w:ind w:left="106" w:firstLine="0" w:firstLineChars="0"/>
              <w:rPr>
                <w:rFonts w:cs="宋体" w:asciiTheme="minorEastAsia" w:hAnsiTheme="minorEastAsia" w:eastAsiaTheme="minorEastAsia"/>
                <w:sz w:val="21"/>
                <w:szCs w:val="22"/>
                <w:lang w:val="zh-CN" w:eastAsia="en-US" w:bidi="zh-CN"/>
              </w:rPr>
            </w:pPr>
          </w:p>
          <w:p w14:paraId="68F347A3">
            <w:pPr>
              <w:autoSpaceDE w:val="0"/>
              <w:autoSpaceDN w:val="0"/>
              <w:adjustRightInd/>
              <w:snapToGrid/>
              <w:ind w:left="106"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A02091107</w:t>
            </w:r>
            <w:r>
              <w:rPr>
                <w:rFonts w:cs="宋体" w:asciiTheme="minorEastAsia" w:hAnsiTheme="minorEastAsia" w:eastAsiaTheme="minorEastAsia"/>
                <w:kern w:val="0"/>
                <w:sz w:val="22"/>
                <w:szCs w:val="22"/>
                <w:lang w:val="zh-CN" w:eastAsia="en-US" w:bidi="zh-CN"/>
              </w:rPr>
              <w:t xml:space="preserve"> 视</w:t>
            </w:r>
          </w:p>
          <w:p w14:paraId="581037D1">
            <w:pPr>
              <w:autoSpaceDE w:val="0"/>
              <w:autoSpaceDN w:val="0"/>
              <w:adjustRightInd/>
              <w:snapToGrid/>
              <w:spacing w:before="2"/>
              <w:ind w:left="106"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频监控设备 </w:t>
            </w:r>
          </w:p>
        </w:tc>
        <w:tc>
          <w:tcPr>
            <w:tcW w:w="1833" w:type="dxa"/>
          </w:tcPr>
          <w:p w14:paraId="013A3395">
            <w:pPr>
              <w:autoSpaceDE w:val="0"/>
              <w:autoSpaceDN w:val="0"/>
              <w:adjustRightInd/>
              <w:snapToGrid/>
              <w:ind w:left="109" w:firstLine="0" w:firstLineChars="0"/>
              <w:rPr>
                <w:rFonts w:cs="宋体" w:asciiTheme="minorEastAsia" w:hAnsiTheme="minorEastAsia" w:eastAsiaTheme="minorEastAsia"/>
                <w:sz w:val="21"/>
                <w:szCs w:val="22"/>
                <w:lang w:val="zh-CN" w:eastAsia="en-US" w:bidi="zh-CN"/>
              </w:rPr>
            </w:pPr>
          </w:p>
          <w:p w14:paraId="30D988C3">
            <w:pPr>
              <w:autoSpaceDE w:val="0"/>
              <w:autoSpaceDN w:val="0"/>
              <w:adjustRightInd/>
              <w:snapToGrid/>
              <w:ind w:left="109" w:firstLine="0" w:firstLineChars="0"/>
              <w:rPr>
                <w:rFonts w:cs="宋体" w:asciiTheme="minorEastAsia" w:hAnsiTheme="minorEastAsia" w:eastAsiaTheme="minorEastAsia"/>
                <w:sz w:val="21"/>
                <w:szCs w:val="22"/>
                <w:lang w:val="zh-CN" w:eastAsia="en-US" w:bidi="zh-CN"/>
              </w:rPr>
            </w:pPr>
          </w:p>
          <w:p w14:paraId="24606C12">
            <w:pPr>
              <w:autoSpaceDE w:val="0"/>
              <w:autoSpaceDN w:val="0"/>
              <w:adjustRightInd/>
              <w:snapToGrid/>
              <w:ind w:left="109"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监视器 </w:t>
            </w:r>
          </w:p>
        </w:tc>
        <w:tc>
          <w:tcPr>
            <w:tcW w:w="4118" w:type="dxa"/>
          </w:tcPr>
          <w:p w14:paraId="221EBB9B">
            <w:pPr>
              <w:autoSpaceDE w:val="0"/>
              <w:autoSpaceDN w:val="0"/>
              <w:adjustRightInd/>
              <w:snapToGrid/>
              <w:ind w:right="35" w:firstLine="0" w:firstLineChars="0"/>
              <w:jc w:val="both"/>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spacing w:val="-3"/>
                <w:kern w:val="0"/>
                <w:sz w:val="22"/>
                <w:szCs w:val="22"/>
                <w:lang w:val="zh-CN" w:eastAsia="zh-CN" w:bidi="zh-CN"/>
              </w:rPr>
              <w:t xml:space="preserve">以射频信号为主要信号输入的监视器应 </w:t>
            </w:r>
            <w:r>
              <w:rPr>
                <w:rFonts w:cs="宋体" w:asciiTheme="minorEastAsia" w:hAnsiTheme="minorEastAsia" w:eastAsiaTheme="minorEastAsia"/>
                <w:spacing w:val="-4"/>
                <w:kern w:val="0"/>
                <w:sz w:val="22"/>
                <w:szCs w:val="22"/>
                <w:lang w:val="zh-CN" w:eastAsia="zh-CN" w:bidi="zh-CN"/>
              </w:rPr>
              <w:t>符合《平板电视能效限定值及能效等级》</w:t>
            </w:r>
          </w:p>
          <w:p w14:paraId="100FE8F7">
            <w:pPr>
              <w:autoSpaceDE w:val="0"/>
              <w:autoSpaceDN w:val="0"/>
              <w:adjustRightInd/>
              <w:snapToGrid/>
              <w:spacing w:before="2"/>
              <w:ind w:left="110" w:right="88" w:firstLine="0" w:firstLineChars="0"/>
              <w:jc w:val="both"/>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w:t>
            </w:r>
            <w:r>
              <w:rPr>
                <w:rFonts w:ascii="Calibri" w:hAnsi="Calibri" w:cs="宋体" w:eastAsiaTheme="minorEastAsia"/>
                <w:kern w:val="0"/>
                <w:sz w:val="22"/>
                <w:szCs w:val="22"/>
                <w:lang w:val="zh-CN" w:eastAsia="zh-CN" w:bidi="zh-CN"/>
              </w:rPr>
              <w:t>GB24850</w:t>
            </w:r>
            <w:r>
              <w:rPr>
                <w:rFonts w:cs="宋体" w:asciiTheme="minorEastAsia" w:hAnsiTheme="minorEastAsia" w:eastAsiaTheme="minorEastAsia"/>
                <w:kern w:val="0"/>
                <w:sz w:val="22"/>
                <w:szCs w:val="22"/>
                <w:lang w:val="zh-CN" w:eastAsia="zh-CN" w:bidi="zh-CN"/>
              </w:rPr>
              <w:t>）</w:t>
            </w:r>
            <w:r>
              <w:rPr>
                <w:rFonts w:cs="宋体" w:asciiTheme="minorEastAsia" w:hAnsiTheme="minorEastAsia" w:eastAsiaTheme="minorEastAsia"/>
                <w:spacing w:val="-4"/>
                <w:kern w:val="0"/>
                <w:sz w:val="22"/>
                <w:szCs w:val="22"/>
                <w:lang w:val="zh-CN" w:eastAsia="zh-CN" w:bidi="zh-CN"/>
              </w:rPr>
              <w:t>，以数字信号为主要信号输</w:t>
            </w:r>
            <w:r>
              <w:rPr>
                <w:rFonts w:cs="宋体" w:asciiTheme="minorEastAsia" w:hAnsiTheme="minorEastAsia" w:eastAsiaTheme="minorEastAsia"/>
                <w:spacing w:val="-10"/>
                <w:kern w:val="0"/>
                <w:sz w:val="22"/>
                <w:szCs w:val="22"/>
                <w:lang w:val="zh-CN" w:eastAsia="zh-CN" w:bidi="zh-CN"/>
              </w:rPr>
              <w:t>入的监视器应符合《计算机显示器能效限</w:t>
            </w:r>
            <w:r>
              <w:rPr>
                <w:rFonts w:cs="宋体" w:asciiTheme="minorEastAsia" w:hAnsiTheme="minorEastAsia" w:eastAsiaTheme="minorEastAsia"/>
                <w:spacing w:val="-2"/>
                <w:kern w:val="0"/>
                <w:sz w:val="22"/>
                <w:szCs w:val="22"/>
                <w:lang w:val="zh-CN" w:eastAsia="zh-CN" w:bidi="zh-CN"/>
              </w:rPr>
              <w:t>定值及能效等级》</w:t>
            </w:r>
            <w:r>
              <w:rPr>
                <w:rFonts w:cs="宋体" w:asciiTheme="minorEastAsia" w:hAnsiTheme="minorEastAsia" w:eastAsiaTheme="minorEastAsia"/>
                <w:kern w:val="0"/>
                <w:sz w:val="22"/>
                <w:szCs w:val="22"/>
                <w:lang w:val="zh-CN" w:eastAsia="zh-CN" w:bidi="zh-CN"/>
              </w:rPr>
              <w:t>（</w:t>
            </w:r>
            <w:r>
              <w:rPr>
                <w:rFonts w:ascii="Calibri" w:hAnsi="Calibri" w:cs="宋体" w:eastAsiaTheme="minorEastAsia"/>
                <w:kern w:val="0"/>
                <w:sz w:val="22"/>
                <w:szCs w:val="22"/>
                <w:lang w:val="zh-CN" w:eastAsia="zh-CN" w:bidi="zh-CN"/>
              </w:rPr>
              <w:t>GB21520</w:t>
            </w:r>
            <w:r>
              <w:rPr>
                <w:rFonts w:cs="宋体" w:asciiTheme="minorEastAsia" w:hAnsiTheme="minorEastAsia" w:eastAsiaTheme="minorEastAsia"/>
                <w:kern w:val="0"/>
                <w:sz w:val="22"/>
                <w:szCs w:val="22"/>
                <w:lang w:val="zh-CN" w:eastAsia="zh-CN" w:bidi="zh-CN"/>
              </w:rPr>
              <w:t xml:space="preserve">） </w:t>
            </w:r>
          </w:p>
        </w:tc>
      </w:tr>
      <w:tr w14:paraId="3C5D7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jc w:val="center"/>
        </w:trPr>
        <w:tc>
          <w:tcPr>
            <w:tcW w:w="518" w:type="dxa"/>
            <w:vMerge w:val="restart"/>
          </w:tcPr>
          <w:p w14:paraId="4EF282EC">
            <w:pPr>
              <w:autoSpaceDE w:val="0"/>
              <w:autoSpaceDN w:val="0"/>
              <w:adjustRightInd/>
              <w:snapToGrid/>
              <w:ind w:firstLine="0" w:firstLineChars="0"/>
              <w:rPr>
                <w:rFonts w:cs="宋体" w:asciiTheme="minorEastAsia" w:hAnsiTheme="minorEastAsia" w:eastAsiaTheme="minorEastAsia"/>
                <w:kern w:val="0"/>
                <w:sz w:val="22"/>
                <w:szCs w:val="22"/>
                <w:lang w:val="zh-CN" w:eastAsia="zh-CN" w:bidi="zh-CN"/>
              </w:rPr>
            </w:pPr>
          </w:p>
          <w:p w14:paraId="48957C70">
            <w:pPr>
              <w:autoSpaceDE w:val="0"/>
              <w:autoSpaceDN w:val="0"/>
              <w:adjustRightInd/>
              <w:snapToGrid/>
              <w:ind w:firstLine="0" w:firstLineChars="0"/>
              <w:rPr>
                <w:rFonts w:cs="宋体" w:asciiTheme="minorEastAsia" w:hAnsiTheme="minorEastAsia" w:eastAsiaTheme="minorEastAsia"/>
                <w:kern w:val="0"/>
                <w:sz w:val="22"/>
                <w:szCs w:val="22"/>
                <w:lang w:val="zh-CN" w:eastAsia="zh-CN" w:bidi="zh-CN"/>
              </w:rPr>
            </w:pPr>
          </w:p>
          <w:p w14:paraId="29D3B353">
            <w:pPr>
              <w:autoSpaceDE w:val="0"/>
              <w:autoSpaceDN w:val="0"/>
              <w:adjustRightInd/>
              <w:snapToGrid/>
              <w:ind w:firstLine="0" w:firstLineChars="0"/>
              <w:rPr>
                <w:rFonts w:cs="宋体" w:asciiTheme="minorEastAsia" w:hAnsiTheme="minorEastAsia" w:eastAsiaTheme="minorEastAsia"/>
                <w:kern w:val="0"/>
                <w:sz w:val="22"/>
                <w:szCs w:val="22"/>
                <w:lang w:val="zh-CN" w:eastAsia="zh-CN" w:bidi="zh-CN"/>
              </w:rPr>
            </w:pPr>
          </w:p>
          <w:p w14:paraId="39933A70">
            <w:pPr>
              <w:autoSpaceDE w:val="0"/>
              <w:autoSpaceDN w:val="0"/>
              <w:adjustRightInd/>
              <w:snapToGrid/>
              <w:spacing w:before="151"/>
              <w:ind w:left="148"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15</w:t>
            </w:r>
          </w:p>
        </w:tc>
        <w:tc>
          <w:tcPr>
            <w:tcW w:w="1456" w:type="dxa"/>
            <w:vMerge w:val="restart"/>
          </w:tcPr>
          <w:p w14:paraId="6035B8DF">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08022938">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55F3F387">
            <w:pPr>
              <w:autoSpaceDE w:val="0"/>
              <w:autoSpaceDN w:val="0"/>
              <w:adjustRightInd/>
              <w:snapToGrid/>
              <w:spacing w:before="6"/>
              <w:ind w:firstLine="0" w:firstLineChars="0"/>
              <w:rPr>
                <w:rFonts w:cs="宋体" w:asciiTheme="minorEastAsia" w:hAnsiTheme="minorEastAsia" w:eastAsiaTheme="minorEastAsia"/>
                <w:kern w:val="0"/>
                <w:sz w:val="22"/>
                <w:szCs w:val="22"/>
                <w:lang w:val="zh-CN" w:eastAsia="en-US" w:bidi="zh-CN"/>
              </w:rPr>
            </w:pPr>
          </w:p>
          <w:p w14:paraId="0AD26600">
            <w:pPr>
              <w:autoSpaceDE w:val="0"/>
              <w:autoSpaceDN w:val="0"/>
              <w:adjustRightInd/>
              <w:snapToGrid/>
              <w:spacing w:before="1"/>
              <w:ind w:left="158" w:right="37" w:firstLine="0" w:firstLineChars="0"/>
              <w:jc w:val="center"/>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A060805</w:t>
            </w:r>
          </w:p>
          <w:p w14:paraId="449FCD51">
            <w:pPr>
              <w:autoSpaceDE w:val="0"/>
              <w:autoSpaceDN w:val="0"/>
              <w:adjustRightInd/>
              <w:snapToGrid/>
              <w:spacing w:before="3"/>
              <w:ind w:left="158" w:right="37" w:firstLine="0" w:firstLineChars="0"/>
              <w:jc w:val="center"/>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便器 </w:t>
            </w:r>
          </w:p>
        </w:tc>
        <w:tc>
          <w:tcPr>
            <w:tcW w:w="1735" w:type="dxa"/>
          </w:tcPr>
          <w:p w14:paraId="4194628F">
            <w:pPr>
              <w:autoSpaceDE w:val="0"/>
              <w:autoSpaceDN w:val="0"/>
              <w:adjustRightInd/>
              <w:snapToGrid/>
              <w:spacing w:before="5"/>
              <w:ind w:firstLine="0" w:firstLineChars="0"/>
              <w:rPr>
                <w:rFonts w:cs="宋体" w:asciiTheme="minorEastAsia" w:hAnsiTheme="minorEastAsia" w:eastAsiaTheme="minorEastAsia"/>
                <w:kern w:val="0"/>
                <w:sz w:val="18"/>
                <w:szCs w:val="22"/>
                <w:lang w:val="zh-CN" w:eastAsia="en-US" w:bidi="zh-CN"/>
              </w:rPr>
            </w:pPr>
          </w:p>
          <w:p w14:paraId="7495E263">
            <w:pPr>
              <w:autoSpaceDE w:val="0"/>
              <w:autoSpaceDN w:val="0"/>
              <w:adjustRightInd/>
              <w:snapToGrid/>
              <w:ind w:left="106"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坐便器 </w:t>
            </w:r>
          </w:p>
        </w:tc>
        <w:tc>
          <w:tcPr>
            <w:tcW w:w="1833" w:type="dxa"/>
          </w:tcPr>
          <w:p w14:paraId="351AD305">
            <w:pPr>
              <w:autoSpaceDE w:val="0"/>
              <w:autoSpaceDN w:val="0"/>
              <w:adjustRightInd/>
              <w:snapToGrid/>
              <w:spacing w:before="5"/>
              <w:ind w:firstLine="0" w:firstLineChars="0"/>
              <w:rPr>
                <w:rFonts w:cs="宋体" w:asciiTheme="minorEastAsia" w:hAnsiTheme="minorEastAsia" w:eastAsiaTheme="minorEastAsia"/>
                <w:kern w:val="0"/>
                <w:sz w:val="18"/>
                <w:szCs w:val="22"/>
                <w:lang w:val="zh-CN" w:eastAsia="en-US" w:bidi="zh-CN"/>
              </w:rPr>
            </w:pPr>
          </w:p>
          <w:p w14:paraId="611E45C0">
            <w:pPr>
              <w:autoSpaceDE w:val="0"/>
              <w:autoSpaceDN w:val="0"/>
              <w:adjustRightInd/>
              <w:snapToGrid/>
              <w:ind w:left="109" w:firstLine="0" w:firstLineChars="0"/>
              <w:rPr>
                <w:rFonts w:cs="宋体" w:asciiTheme="minorEastAsia" w:hAnsiTheme="minorEastAsia" w:eastAsiaTheme="minorEastAsia"/>
                <w:kern w:val="0"/>
                <w:sz w:val="22"/>
                <w:szCs w:val="22"/>
                <w:lang w:val="zh-CN" w:eastAsia="en-US" w:bidi="zh-CN"/>
              </w:rPr>
            </w:pPr>
          </w:p>
        </w:tc>
        <w:tc>
          <w:tcPr>
            <w:tcW w:w="4118" w:type="dxa"/>
          </w:tcPr>
          <w:p w14:paraId="6166B5E8">
            <w:pPr>
              <w:autoSpaceDE w:val="0"/>
              <w:autoSpaceDN w:val="0"/>
              <w:adjustRightInd/>
              <w:snapToGrid/>
              <w:spacing w:before="94"/>
              <w:ind w:left="110"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《坐便器水效限定值及水效等级》（</w:t>
            </w:r>
            <w:r>
              <w:rPr>
                <w:rFonts w:ascii="Calibri" w:hAnsi="Calibri" w:cs="宋体" w:eastAsiaTheme="minorEastAsia"/>
                <w:kern w:val="0"/>
                <w:sz w:val="22"/>
                <w:szCs w:val="22"/>
                <w:lang w:val="zh-CN" w:eastAsia="zh-CN" w:bidi="zh-CN"/>
              </w:rPr>
              <w:t>GB25502</w:t>
            </w:r>
            <w:r>
              <w:rPr>
                <w:rFonts w:cs="宋体" w:asciiTheme="minorEastAsia" w:hAnsiTheme="minorEastAsia" w:eastAsiaTheme="minorEastAsia"/>
                <w:kern w:val="0"/>
                <w:sz w:val="22"/>
                <w:szCs w:val="22"/>
                <w:lang w:val="zh-CN" w:eastAsia="zh-CN" w:bidi="zh-CN"/>
              </w:rPr>
              <w:t xml:space="preserve">） </w:t>
            </w:r>
          </w:p>
        </w:tc>
      </w:tr>
      <w:tr w14:paraId="43531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jc w:val="center"/>
        </w:trPr>
        <w:tc>
          <w:tcPr>
            <w:tcW w:w="518" w:type="dxa"/>
            <w:vMerge w:val="continue"/>
            <w:tcBorders>
              <w:top w:val="nil"/>
            </w:tcBorders>
          </w:tcPr>
          <w:p w14:paraId="69050CAB">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456" w:type="dxa"/>
            <w:vMerge w:val="continue"/>
            <w:tcBorders>
              <w:top w:val="nil"/>
            </w:tcBorders>
          </w:tcPr>
          <w:p w14:paraId="01C3E4F3">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735" w:type="dxa"/>
          </w:tcPr>
          <w:p w14:paraId="5332F62C">
            <w:pPr>
              <w:autoSpaceDE w:val="0"/>
              <w:autoSpaceDN w:val="0"/>
              <w:adjustRightInd/>
              <w:snapToGrid/>
              <w:spacing w:before="5"/>
              <w:ind w:firstLine="0" w:firstLineChars="0"/>
              <w:rPr>
                <w:rFonts w:cs="宋体" w:asciiTheme="minorEastAsia" w:hAnsiTheme="minorEastAsia" w:eastAsiaTheme="minorEastAsia"/>
                <w:kern w:val="0"/>
                <w:sz w:val="18"/>
                <w:szCs w:val="22"/>
                <w:lang w:val="zh-CN" w:eastAsia="zh-CN" w:bidi="zh-CN"/>
              </w:rPr>
            </w:pPr>
          </w:p>
          <w:p w14:paraId="651AE328">
            <w:pPr>
              <w:autoSpaceDE w:val="0"/>
              <w:autoSpaceDN w:val="0"/>
              <w:adjustRightInd/>
              <w:snapToGrid/>
              <w:ind w:left="106"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蹲便器 </w:t>
            </w:r>
          </w:p>
        </w:tc>
        <w:tc>
          <w:tcPr>
            <w:tcW w:w="1833" w:type="dxa"/>
          </w:tcPr>
          <w:p w14:paraId="538958F6">
            <w:pPr>
              <w:autoSpaceDE w:val="0"/>
              <w:autoSpaceDN w:val="0"/>
              <w:adjustRightInd/>
              <w:snapToGrid/>
              <w:spacing w:before="5"/>
              <w:ind w:firstLine="0" w:firstLineChars="0"/>
              <w:rPr>
                <w:rFonts w:cs="宋体" w:asciiTheme="minorEastAsia" w:hAnsiTheme="minorEastAsia" w:eastAsiaTheme="minorEastAsia"/>
                <w:kern w:val="0"/>
                <w:sz w:val="18"/>
                <w:szCs w:val="22"/>
                <w:lang w:val="zh-CN" w:eastAsia="en-US" w:bidi="zh-CN"/>
              </w:rPr>
            </w:pPr>
          </w:p>
          <w:p w14:paraId="5726B0A1">
            <w:pPr>
              <w:autoSpaceDE w:val="0"/>
              <w:autoSpaceDN w:val="0"/>
              <w:adjustRightInd/>
              <w:snapToGrid/>
              <w:ind w:left="109" w:firstLine="0" w:firstLineChars="0"/>
              <w:rPr>
                <w:rFonts w:cs="宋体" w:asciiTheme="minorEastAsia" w:hAnsiTheme="minorEastAsia" w:eastAsiaTheme="minorEastAsia"/>
                <w:kern w:val="0"/>
                <w:sz w:val="22"/>
                <w:szCs w:val="22"/>
                <w:lang w:val="zh-CN" w:eastAsia="en-US" w:bidi="zh-CN"/>
              </w:rPr>
            </w:pPr>
          </w:p>
        </w:tc>
        <w:tc>
          <w:tcPr>
            <w:tcW w:w="4118" w:type="dxa"/>
          </w:tcPr>
          <w:p w14:paraId="0252F379">
            <w:pPr>
              <w:autoSpaceDE w:val="0"/>
              <w:autoSpaceDN w:val="0"/>
              <w:adjustRightInd/>
              <w:snapToGrid/>
              <w:spacing w:before="91"/>
              <w:ind w:left="110" w:right="253"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《蹲便器用水效率限定值及用水效率等级》（</w:t>
            </w:r>
            <w:r>
              <w:rPr>
                <w:rFonts w:ascii="Calibri" w:hAnsi="Calibri" w:cs="宋体" w:eastAsiaTheme="minorEastAsia"/>
                <w:kern w:val="0"/>
                <w:sz w:val="22"/>
                <w:szCs w:val="22"/>
                <w:lang w:val="zh-CN" w:eastAsia="zh-CN" w:bidi="zh-CN"/>
              </w:rPr>
              <w:t>GB30717</w:t>
            </w:r>
            <w:r>
              <w:rPr>
                <w:rFonts w:cs="宋体" w:asciiTheme="minorEastAsia" w:hAnsiTheme="minorEastAsia" w:eastAsiaTheme="minorEastAsia"/>
                <w:kern w:val="0"/>
                <w:sz w:val="22"/>
                <w:szCs w:val="22"/>
                <w:lang w:val="zh-CN" w:eastAsia="zh-CN" w:bidi="zh-CN"/>
              </w:rPr>
              <w:t xml:space="preserve">） </w:t>
            </w:r>
          </w:p>
        </w:tc>
      </w:tr>
      <w:tr w14:paraId="40FA8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jc w:val="center"/>
        </w:trPr>
        <w:tc>
          <w:tcPr>
            <w:tcW w:w="518" w:type="dxa"/>
            <w:vMerge w:val="continue"/>
            <w:tcBorders>
              <w:top w:val="nil"/>
            </w:tcBorders>
          </w:tcPr>
          <w:p w14:paraId="6629037D">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456" w:type="dxa"/>
            <w:vMerge w:val="continue"/>
            <w:tcBorders>
              <w:top w:val="nil"/>
            </w:tcBorders>
          </w:tcPr>
          <w:p w14:paraId="4E77BEFB">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735" w:type="dxa"/>
          </w:tcPr>
          <w:p w14:paraId="62E68497">
            <w:pPr>
              <w:autoSpaceDE w:val="0"/>
              <w:autoSpaceDN w:val="0"/>
              <w:adjustRightInd/>
              <w:snapToGrid/>
              <w:spacing w:before="5"/>
              <w:ind w:firstLine="0" w:firstLineChars="0"/>
              <w:rPr>
                <w:rFonts w:cs="宋体" w:asciiTheme="minorEastAsia" w:hAnsiTheme="minorEastAsia" w:eastAsiaTheme="minorEastAsia"/>
                <w:kern w:val="0"/>
                <w:sz w:val="18"/>
                <w:szCs w:val="22"/>
                <w:lang w:val="zh-CN" w:eastAsia="zh-CN" w:bidi="zh-CN"/>
              </w:rPr>
            </w:pPr>
          </w:p>
          <w:p w14:paraId="407973CA">
            <w:pPr>
              <w:autoSpaceDE w:val="0"/>
              <w:autoSpaceDN w:val="0"/>
              <w:adjustRightInd/>
              <w:snapToGrid/>
              <w:ind w:left="106"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小便器 </w:t>
            </w:r>
          </w:p>
        </w:tc>
        <w:tc>
          <w:tcPr>
            <w:tcW w:w="1833" w:type="dxa"/>
          </w:tcPr>
          <w:p w14:paraId="0E5BEB8C">
            <w:pPr>
              <w:autoSpaceDE w:val="0"/>
              <w:autoSpaceDN w:val="0"/>
              <w:adjustRightInd/>
              <w:snapToGrid/>
              <w:spacing w:before="5"/>
              <w:ind w:firstLine="0" w:firstLineChars="0"/>
              <w:rPr>
                <w:rFonts w:cs="宋体" w:asciiTheme="minorEastAsia" w:hAnsiTheme="minorEastAsia" w:eastAsiaTheme="minorEastAsia"/>
                <w:kern w:val="0"/>
                <w:sz w:val="18"/>
                <w:szCs w:val="22"/>
                <w:lang w:val="zh-CN" w:eastAsia="en-US" w:bidi="zh-CN"/>
              </w:rPr>
            </w:pPr>
          </w:p>
          <w:p w14:paraId="77680132">
            <w:pPr>
              <w:autoSpaceDE w:val="0"/>
              <w:autoSpaceDN w:val="0"/>
              <w:adjustRightInd/>
              <w:snapToGrid/>
              <w:ind w:left="109" w:firstLine="0" w:firstLineChars="0"/>
              <w:rPr>
                <w:rFonts w:cs="宋体" w:asciiTheme="minorEastAsia" w:hAnsiTheme="minorEastAsia" w:eastAsiaTheme="minorEastAsia"/>
                <w:kern w:val="0"/>
                <w:sz w:val="22"/>
                <w:szCs w:val="22"/>
                <w:lang w:val="zh-CN" w:eastAsia="en-US" w:bidi="zh-CN"/>
              </w:rPr>
            </w:pPr>
          </w:p>
        </w:tc>
        <w:tc>
          <w:tcPr>
            <w:tcW w:w="4118" w:type="dxa"/>
          </w:tcPr>
          <w:p w14:paraId="6C02C2DD">
            <w:pPr>
              <w:autoSpaceDE w:val="0"/>
              <w:autoSpaceDN w:val="0"/>
              <w:adjustRightInd/>
              <w:snapToGrid/>
              <w:spacing w:before="94"/>
              <w:ind w:left="110" w:right="253"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《小便器用水效率限定值及用水效率等级》（</w:t>
            </w:r>
            <w:r>
              <w:rPr>
                <w:rFonts w:ascii="Calibri" w:hAnsi="Calibri" w:cs="宋体" w:eastAsiaTheme="minorEastAsia"/>
                <w:kern w:val="0"/>
                <w:sz w:val="22"/>
                <w:szCs w:val="22"/>
                <w:lang w:val="zh-CN" w:eastAsia="zh-CN" w:bidi="zh-CN"/>
              </w:rPr>
              <w:t>GB28377</w:t>
            </w:r>
            <w:r>
              <w:rPr>
                <w:rFonts w:cs="宋体" w:asciiTheme="minorEastAsia" w:hAnsiTheme="minorEastAsia" w:eastAsiaTheme="minorEastAsia"/>
                <w:kern w:val="0"/>
                <w:sz w:val="22"/>
                <w:szCs w:val="22"/>
                <w:lang w:val="zh-CN" w:eastAsia="zh-CN" w:bidi="zh-CN"/>
              </w:rPr>
              <w:t xml:space="preserve">） </w:t>
            </w:r>
          </w:p>
        </w:tc>
      </w:tr>
      <w:tr w14:paraId="2B4AA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jc w:val="center"/>
        </w:trPr>
        <w:tc>
          <w:tcPr>
            <w:tcW w:w="518" w:type="dxa"/>
          </w:tcPr>
          <w:p w14:paraId="6537ED81">
            <w:pPr>
              <w:autoSpaceDE w:val="0"/>
              <w:autoSpaceDN w:val="0"/>
              <w:adjustRightInd/>
              <w:snapToGrid/>
              <w:spacing w:before="12"/>
              <w:ind w:firstLine="0" w:firstLineChars="0"/>
              <w:rPr>
                <w:rFonts w:cs="宋体" w:asciiTheme="minorEastAsia" w:hAnsiTheme="minorEastAsia" w:eastAsiaTheme="minorEastAsia"/>
                <w:kern w:val="0"/>
                <w:sz w:val="21"/>
                <w:szCs w:val="22"/>
                <w:lang w:val="zh-CN" w:eastAsia="zh-CN" w:bidi="zh-CN"/>
              </w:rPr>
            </w:pPr>
          </w:p>
          <w:p w14:paraId="2D9F6201">
            <w:pPr>
              <w:autoSpaceDE w:val="0"/>
              <w:autoSpaceDN w:val="0"/>
              <w:adjustRightInd/>
              <w:snapToGrid/>
              <w:ind w:right="205" w:firstLine="0" w:firstLineChars="0"/>
              <w:rPr>
                <w:rFonts w:cs="宋体" w:asciiTheme="minorEastAsia" w:hAnsiTheme="minorEastAsia" w:eastAsiaTheme="minorEastAsia"/>
                <w:kern w:val="0"/>
                <w:sz w:val="22"/>
                <w:szCs w:val="22"/>
                <w:lang w:val="zh-CN" w:eastAsia="en-US" w:bidi="zh-CN"/>
              </w:rPr>
            </w:pPr>
            <w:r>
              <w:rPr>
                <w:rFonts w:ascii="Calibri" w:hAnsi="Calibri" w:cs="宋体" w:eastAsiaTheme="minorEastAsia"/>
                <w:kern w:val="0"/>
                <w:sz w:val="22"/>
                <w:szCs w:val="22"/>
                <w:lang w:val="zh-CN" w:eastAsia="en-US" w:bidi="zh-CN"/>
              </w:rPr>
              <w:t>16</w:t>
            </w:r>
          </w:p>
        </w:tc>
        <w:tc>
          <w:tcPr>
            <w:tcW w:w="1456" w:type="dxa"/>
          </w:tcPr>
          <w:p w14:paraId="567F88AB">
            <w:pPr>
              <w:autoSpaceDE w:val="0"/>
              <w:autoSpaceDN w:val="0"/>
              <w:adjustRightInd/>
              <w:snapToGrid/>
              <w:spacing w:before="137"/>
              <w:ind w:left="108"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w:t>
            </w:r>
            <w:r>
              <w:rPr>
                <w:rFonts w:ascii="Calibri" w:hAnsi="Calibri" w:cs="宋体" w:eastAsiaTheme="minorEastAsia"/>
                <w:kern w:val="0"/>
                <w:sz w:val="22"/>
                <w:szCs w:val="22"/>
                <w:lang w:val="zh-CN" w:eastAsia="en-US" w:bidi="zh-CN"/>
              </w:rPr>
              <w:t>A060806</w:t>
            </w:r>
          </w:p>
          <w:p w14:paraId="75AAECD2">
            <w:pPr>
              <w:autoSpaceDE w:val="0"/>
              <w:autoSpaceDN w:val="0"/>
              <w:adjustRightInd/>
              <w:snapToGrid/>
              <w:spacing w:before="4"/>
              <w:ind w:left="108" w:firstLine="0" w:firstLineChars="0"/>
              <w:rPr>
                <w:rFonts w:cs="宋体" w:asciiTheme="minorEastAsia" w:hAnsiTheme="minorEastAsia" w:eastAsiaTheme="minorEastAsia"/>
                <w:kern w:val="0"/>
                <w:sz w:val="22"/>
                <w:szCs w:val="22"/>
                <w:lang w:val="zh-CN" w:eastAsia="en-US" w:bidi="zh-CN"/>
              </w:rPr>
            </w:pPr>
            <w:r>
              <w:rPr>
                <w:rFonts w:cs="宋体" w:asciiTheme="minorEastAsia" w:hAnsiTheme="minorEastAsia" w:eastAsiaTheme="minorEastAsia"/>
                <w:kern w:val="0"/>
                <w:sz w:val="22"/>
                <w:szCs w:val="22"/>
                <w:lang w:val="zh-CN" w:eastAsia="en-US" w:bidi="zh-CN"/>
              </w:rPr>
              <w:t xml:space="preserve">水嘴 </w:t>
            </w:r>
          </w:p>
        </w:tc>
        <w:tc>
          <w:tcPr>
            <w:tcW w:w="1735" w:type="dxa"/>
          </w:tcPr>
          <w:p w14:paraId="394C394A">
            <w:pPr>
              <w:autoSpaceDE w:val="0"/>
              <w:autoSpaceDN w:val="0"/>
              <w:adjustRightInd/>
              <w:snapToGrid/>
              <w:spacing w:before="12"/>
              <w:ind w:firstLine="0" w:firstLineChars="0"/>
              <w:rPr>
                <w:rFonts w:cs="宋体" w:asciiTheme="minorEastAsia" w:hAnsiTheme="minorEastAsia" w:eastAsiaTheme="minorEastAsia"/>
                <w:kern w:val="0"/>
                <w:sz w:val="21"/>
                <w:szCs w:val="22"/>
                <w:lang w:val="zh-CN" w:eastAsia="en-US" w:bidi="zh-CN"/>
              </w:rPr>
            </w:pPr>
          </w:p>
          <w:p w14:paraId="3C3E8F3E">
            <w:pPr>
              <w:autoSpaceDE w:val="0"/>
              <w:autoSpaceDN w:val="0"/>
              <w:adjustRightInd/>
              <w:snapToGrid/>
              <w:ind w:left="106" w:firstLine="0" w:firstLineChars="0"/>
              <w:rPr>
                <w:rFonts w:cs="宋体" w:asciiTheme="minorEastAsia" w:hAnsiTheme="minorEastAsia" w:eastAsiaTheme="minorEastAsia"/>
                <w:kern w:val="0"/>
                <w:sz w:val="22"/>
                <w:szCs w:val="22"/>
                <w:lang w:val="zh-CN" w:eastAsia="en-US" w:bidi="zh-CN"/>
              </w:rPr>
            </w:pPr>
          </w:p>
        </w:tc>
        <w:tc>
          <w:tcPr>
            <w:tcW w:w="1833" w:type="dxa"/>
          </w:tcPr>
          <w:p w14:paraId="470A22AD">
            <w:pPr>
              <w:autoSpaceDE w:val="0"/>
              <w:autoSpaceDN w:val="0"/>
              <w:adjustRightInd/>
              <w:snapToGrid/>
              <w:spacing w:before="12"/>
              <w:ind w:firstLine="0" w:firstLineChars="0"/>
              <w:rPr>
                <w:rFonts w:cs="宋体" w:asciiTheme="minorEastAsia" w:hAnsiTheme="minorEastAsia" w:eastAsiaTheme="minorEastAsia"/>
                <w:kern w:val="0"/>
                <w:sz w:val="21"/>
                <w:szCs w:val="22"/>
                <w:lang w:val="zh-CN" w:eastAsia="en-US" w:bidi="zh-CN"/>
              </w:rPr>
            </w:pPr>
          </w:p>
          <w:p w14:paraId="6AE128ED">
            <w:pPr>
              <w:autoSpaceDE w:val="0"/>
              <w:autoSpaceDN w:val="0"/>
              <w:adjustRightInd/>
              <w:snapToGrid/>
              <w:ind w:left="109" w:firstLine="0" w:firstLineChars="0"/>
              <w:rPr>
                <w:rFonts w:cs="宋体" w:asciiTheme="minorEastAsia" w:hAnsiTheme="minorEastAsia" w:eastAsiaTheme="minorEastAsia"/>
                <w:kern w:val="0"/>
                <w:sz w:val="22"/>
                <w:szCs w:val="22"/>
                <w:lang w:val="zh-CN" w:eastAsia="en-US" w:bidi="zh-CN"/>
              </w:rPr>
            </w:pPr>
          </w:p>
        </w:tc>
        <w:tc>
          <w:tcPr>
            <w:tcW w:w="4118" w:type="dxa"/>
          </w:tcPr>
          <w:p w14:paraId="5AEC0362">
            <w:pPr>
              <w:autoSpaceDE w:val="0"/>
              <w:autoSpaceDN w:val="0"/>
              <w:adjustRightInd/>
              <w:snapToGrid/>
              <w:spacing w:before="137"/>
              <w:ind w:left="110" w:right="805" w:firstLine="0" w:firstLineChars="0"/>
              <w:rPr>
                <w:rFonts w:cs="宋体" w:asciiTheme="minorEastAsia" w:hAnsiTheme="minorEastAsia" w:eastAsiaTheme="minorEastAsia"/>
                <w:kern w:val="0"/>
                <w:sz w:val="22"/>
                <w:szCs w:val="22"/>
                <w:lang w:val="zh-CN" w:eastAsia="zh-CN" w:bidi="zh-CN"/>
              </w:rPr>
            </w:pPr>
            <w:r>
              <w:rPr>
                <w:rFonts w:cs="宋体" w:asciiTheme="minorEastAsia" w:hAnsiTheme="minorEastAsia" w:eastAsiaTheme="minorEastAsia"/>
                <w:kern w:val="0"/>
                <w:sz w:val="22"/>
                <w:szCs w:val="22"/>
                <w:lang w:val="zh-CN" w:eastAsia="zh-CN" w:bidi="zh-CN"/>
              </w:rPr>
              <w:t>《水嘴用水效率限定值及用水效率等级》（</w:t>
            </w:r>
            <w:r>
              <w:rPr>
                <w:rFonts w:ascii="Calibri" w:hAnsi="Calibri" w:cs="宋体" w:eastAsiaTheme="minorEastAsia"/>
                <w:kern w:val="0"/>
                <w:sz w:val="22"/>
                <w:szCs w:val="22"/>
                <w:lang w:val="zh-CN" w:eastAsia="zh-CN" w:bidi="zh-CN"/>
              </w:rPr>
              <w:t>GB25501</w:t>
            </w:r>
            <w:r>
              <w:rPr>
                <w:rFonts w:cs="宋体" w:asciiTheme="minorEastAsia" w:hAnsiTheme="minorEastAsia" w:eastAsiaTheme="minorEastAsia"/>
                <w:kern w:val="0"/>
                <w:sz w:val="22"/>
                <w:szCs w:val="22"/>
                <w:lang w:val="zh-CN" w:eastAsia="zh-CN" w:bidi="zh-CN"/>
              </w:rPr>
              <w:t xml:space="preserve">） </w:t>
            </w:r>
          </w:p>
        </w:tc>
      </w:tr>
    </w:tbl>
    <w:p w14:paraId="69F6D557">
      <w:pPr>
        <w:adjustRightInd/>
        <w:snapToGrid/>
        <w:ind w:firstLine="0" w:firstLineChars="0"/>
        <w:jc w:val="both"/>
        <w:rPr>
          <w:rFonts w:asciiTheme="minorEastAsia" w:hAnsiTheme="minorEastAsia" w:eastAsiaTheme="minorEastAsia"/>
          <w:sz w:val="21"/>
          <w:szCs w:val="22"/>
        </w:rPr>
      </w:pPr>
      <w:r>
        <w:rPr>
          <w:rFonts w:hint="eastAsia" w:asciiTheme="minorEastAsia" w:hAnsiTheme="minorEastAsia" w:eastAsiaTheme="minorEastAsia"/>
          <w:sz w:val="21"/>
          <w:szCs w:val="22"/>
        </w:rPr>
        <w:t>注：</w:t>
      </w:r>
      <w:r>
        <w:rPr>
          <w:rFonts w:hint="eastAsia" w:eastAsiaTheme="minorEastAsia"/>
          <w:sz w:val="21"/>
          <w:szCs w:val="22"/>
        </w:rPr>
        <w:t>1</w:t>
      </w:r>
      <w:r>
        <w:rPr>
          <w:rFonts w:hint="eastAsia" w:asciiTheme="minorEastAsia" w:hAnsiTheme="minorEastAsia" w:eastAsiaTheme="minorEastAsia"/>
          <w:sz w:val="21"/>
          <w:szCs w:val="22"/>
        </w:rPr>
        <w:t xml:space="preserve">.节能产品认证应依据相关国家标准的最新版本，依据国家标准中二级能效（水效）指标。 </w:t>
      </w:r>
    </w:p>
    <w:p w14:paraId="3D6358FA">
      <w:pPr>
        <w:adjustRightInd/>
        <w:snapToGrid/>
        <w:ind w:firstLine="0" w:firstLineChars="0"/>
        <w:jc w:val="both"/>
        <w:rPr>
          <w:rFonts w:asciiTheme="minorEastAsia" w:hAnsiTheme="minorEastAsia" w:eastAsiaTheme="minorEastAsia"/>
          <w:sz w:val="21"/>
          <w:szCs w:val="22"/>
        </w:rPr>
      </w:pPr>
      <w:r>
        <w:rPr>
          <w:rFonts w:hint="eastAsia" w:eastAsiaTheme="minorEastAsia"/>
          <w:sz w:val="21"/>
          <w:szCs w:val="22"/>
        </w:rPr>
        <w:t>2</w:t>
      </w:r>
      <w:r>
        <w:rPr>
          <w:rFonts w:hint="eastAsia" w:asciiTheme="minorEastAsia" w:hAnsiTheme="minorEastAsia" w:eastAsiaTheme="minorEastAsia"/>
          <w:sz w:val="21"/>
          <w:szCs w:val="22"/>
        </w:rPr>
        <w:t xml:space="preserve">.上述产品中认证标准发生变更的，依据原认证标准获得的、仍在有效期内的认证证书可使用至 </w:t>
      </w:r>
      <w:r>
        <w:rPr>
          <w:rFonts w:hint="eastAsia" w:eastAsiaTheme="minorEastAsia"/>
          <w:sz w:val="21"/>
          <w:szCs w:val="22"/>
        </w:rPr>
        <w:t>2019</w:t>
      </w:r>
      <w:r>
        <w:rPr>
          <w:rFonts w:hint="eastAsia" w:asciiTheme="minorEastAsia" w:hAnsiTheme="minorEastAsia" w:eastAsiaTheme="minorEastAsia"/>
          <w:sz w:val="21"/>
          <w:szCs w:val="22"/>
        </w:rPr>
        <w:t xml:space="preserve"> 年 </w:t>
      </w:r>
      <w:r>
        <w:rPr>
          <w:rFonts w:hint="eastAsia" w:eastAsiaTheme="minorEastAsia"/>
          <w:sz w:val="21"/>
          <w:szCs w:val="22"/>
        </w:rPr>
        <w:t>6</w:t>
      </w:r>
      <w:r>
        <w:rPr>
          <w:rFonts w:hint="eastAsia" w:asciiTheme="minorEastAsia" w:hAnsiTheme="minorEastAsia" w:eastAsiaTheme="minorEastAsia"/>
          <w:sz w:val="21"/>
          <w:szCs w:val="22"/>
        </w:rPr>
        <w:t xml:space="preserve"> 月 </w:t>
      </w:r>
      <w:r>
        <w:rPr>
          <w:rFonts w:hint="eastAsia" w:eastAsiaTheme="minorEastAsia"/>
          <w:sz w:val="21"/>
          <w:szCs w:val="22"/>
        </w:rPr>
        <w:t>1</w:t>
      </w:r>
      <w:r>
        <w:rPr>
          <w:rFonts w:hint="eastAsia" w:asciiTheme="minorEastAsia" w:hAnsiTheme="minorEastAsia" w:eastAsiaTheme="minorEastAsia"/>
          <w:sz w:val="21"/>
          <w:szCs w:val="22"/>
        </w:rPr>
        <w:t xml:space="preserve"> 日。 </w:t>
      </w:r>
    </w:p>
    <w:p w14:paraId="275937A7">
      <w:pPr>
        <w:adjustRightInd/>
        <w:snapToGrid/>
        <w:ind w:firstLine="0" w:firstLineChars="0"/>
        <w:jc w:val="both"/>
        <w:rPr>
          <w:rFonts w:asciiTheme="minorEastAsia" w:hAnsiTheme="minorEastAsia" w:eastAsiaTheme="minorEastAsia"/>
          <w:sz w:val="21"/>
          <w:szCs w:val="22"/>
        </w:rPr>
      </w:pPr>
      <w:r>
        <w:rPr>
          <w:rFonts w:hint="eastAsia" w:eastAsiaTheme="minorEastAsia"/>
          <w:sz w:val="21"/>
          <w:szCs w:val="22"/>
        </w:rPr>
        <w:t>3</w:t>
      </w:r>
      <w:r>
        <w:rPr>
          <w:rFonts w:hint="eastAsia" w:asciiTheme="minorEastAsia" w:hAnsiTheme="minorEastAsia" w:eastAsiaTheme="minorEastAsia"/>
          <w:sz w:val="21"/>
          <w:szCs w:val="22"/>
        </w:rPr>
        <w:t>.</w:t>
      </w:r>
      <w:r>
        <w:rPr>
          <w:rFonts w:hint="eastAsia" w:asciiTheme="minorEastAsia" w:hAnsiTheme="minorEastAsia" w:eastAsiaTheme="minorEastAsia"/>
          <w:sz w:val="21"/>
          <w:szCs w:val="22"/>
        </w:rPr>
        <w:tab/>
      </w:r>
      <w:r>
        <w:rPr>
          <w:rFonts w:hint="eastAsia" w:asciiTheme="minorEastAsia" w:hAnsiTheme="minorEastAsia" w:eastAsiaTheme="minorEastAsia"/>
          <w:sz w:val="21"/>
          <w:szCs w:val="22"/>
        </w:rPr>
        <w:t>以“★”标注的为政府强制采购产品。</w:t>
      </w:r>
    </w:p>
    <w:p w14:paraId="24B8CA6D">
      <w:pPr>
        <w:widowControl/>
        <w:adjustRightInd/>
        <w:snapToGrid/>
        <w:ind w:firstLine="0" w:firstLineChars="0"/>
        <w:rPr>
          <w:rFonts w:cs="宋体" w:asciiTheme="minorEastAsia" w:hAnsiTheme="minorEastAsia" w:eastAsiaTheme="minorEastAsia"/>
          <w:bCs/>
        </w:rPr>
      </w:pPr>
    </w:p>
    <w:p w14:paraId="603A7962">
      <w:pPr>
        <w:widowControl/>
        <w:adjustRightInd/>
        <w:snapToGrid/>
        <w:ind w:firstLine="0" w:firstLineChars="0"/>
        <w:rPr>
          <w:rFonts w:cs="宋体" w:asciiTheme="minorEastAsia" w:hAnsiTheme="minorEastAsia" w:eastAsiaTheme="minorEastAsia"/>
          <w:bCs/>
        </w:rPr>
      </w:pPr>
      <w:r>
        <w:rPr>
          <w:rFonts w:cs="宋体" w:asciiTheme="minorEastAsia" w:hAnsiTheme="minorEastAsia" w:eastAsiaTheme="minorEastAsia"/>
          <w:bCs/>
        </w:rPr>
        <w:br w:type="page"/>
      </w:r>
    </w:p>
    <w:p w14:paraId="3E4F90E0">
      <w:pPr>
        <w:adjustRightInd/>
        <w:snapToGrid/>
        <w:ind w:firstLine="0" w:firstLineChars="0"/>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附表 </w:t>
      </w:r>
      <w:r>
        <w:rPr>
          <w:rFonts w:hint="eastAsia" w:eastAsiaTheme="minorEastAsia"/>
          <w:b/>
          <w:sz w:val="32"/>
          <w:szCs w:val="32"/>
        </w:rPr>
        <w:t>2</w:t>
      </w:r>
      <w:r>
        <w:rPr>
          <w:rFonts w:hint="eastAsia" w:asciiTheme="minorEastAsia" w:hAnsiTheme="minorEastAsia" w:eastAsiaTheme="minorEastAsia"/>
          <w:b/>
          <w:sz w:val="32"/>
          <w:szCs w:val="32"/>
        </w:rPr>
        <w:t xml:space="preserve">： </w:t>
      </w:r>
    </w:p>
    <w:p w14:paraId="0D75A6E9">
      <w:pPr>
        <w:widowControl/>
        <w:adjustRightInd/>
        <w:snapToGrid/>
        <w:ind w:firstLine="0" w:firstLineChars="0"/>
        <w:jc w:val="center"/>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参与实施政府采购节能产品、环境标志产品认证机构名录</w:t>
      </w:r>
    </w:p>
    <w:p w14:paraId="759101B2">
      <w:pPr>
        <w:widowControl/>
        <w:adjustRightInd/>
        <w:snapToGrid/>
        <w:ind w:firstLine="0" w:firstLineChars="0"/>
        <w:jc w:val="center"/>
        <w:rPr>
          <w:rFonts w:cs="宋体" w:asciiTheme="minorEastAsia" w:hAnsiTheme="minorEastAsia" w:eastAsiaTheme="minorEastAsia"/>
          <w:bCs/>
          <w:szCs w:val="22"/>
        </w:rPr>
      </w:pPr>
      <w:r>
        <w:rPr>
          <w:rFonts w:hint="eastAsia" w:cs="宋体" w:asciiTheme="minorEastAsia" w:hAnsiTheme="minorEastAsia" w:eastAsiaTheme="minorEastAsia"/>
          <w:bCs/>
          <w:szCs w:val="22"/>
        </w:rPr>
        <w:t>——摘自《市场监管总局关于发布参与实施政府采购节能产品、环境标志产品认证机构名录的公告》（</w:t>
      </w:r>
      <w:r>
        <w:rPr>
          <w:rFonts w:hint="eastAsia" w:cs="宋体" w:eastAsiaTheme="minorEastAsia"/>
          <w:bCs/>
          <w:szCs w:val="22"/>
        </w:rPr>
        <w:t>2019</w:t>
      </w:r>
      <w:r>
        <w:rPr>
          <w:rFonts w:hint="eastAsia" w:cs="宋体" w:asciiTheme="minorEastAsia" w:hAnsiTheme="minorEastAsia" w:eastAsiaTheme="minorEastAsia"/>
          <w:bCs/>
          <w:szCs w:val="22"/>
        </w:rPr>
        <w:t xml:space="preserve"> 年第 </w:t>
      </w:r>
      <w:r>
        <w:rPr>
          <w:rFonts w:hint="eastAsia" w:cs="宋体" w:eastAsiaTheme="minorEastAsia"/>
          <w:bCs/>
          <w:szCs w:val="22"/>
        </w:rPr>
        <w:t>16</w:t>
      </w:r>
      <w:r>
        <w:rPr>
          <w:rFonts w:hint="eastAsia" w:cs="宋体" w:asciiTheme="minorEastAsia" w:hAnsiTheme="minorEastAsia" w:eastAsiaTheme="minorEastAsia"/>
          <w:bCs/>
          <w:szCs w:val="22"/>
        </w:rPr>
        <w:t xml:space="preserve"> 号，</w:t>
      </w:r>
      <w:r>
        <w:rPr>
          <w:rFonts w:hint="eastAsia" w:cs="宋体" w:eastAsiaTheme="minorEastAsia"/>
          <w:bCs/>
          <w:szCs w:val="22"/>
        </w:rPr>
        <w:t>2019</w:t>
      </w:r>
      <w:r>
        <w:rPr>
          <w:rFonts w:hint="eastAsia" w:cs="宋体" w:asciiTheme="minorEastAsia" w:hAnsiTheme="minorEastAsia" w:eastAsiaTheme="minorEastAsia"/>
          <w:bCs/>
          <w:szCs w:val="22"/>
        </w:rPr>
        <w:t xml:space="preserve"> 年 </w:t>
      </w:r>
      <w:r>
        <w:rPr>
          <w:rFonts w:hint="eastAsia" w:cs="宋体" w:eastAsiaTheme="minorEastAsia"/>
          <w:bCs/>
          <w:szCs w:val="22"/>
        </w:rPr>
        <w:t>04</w:t>
      </w:r>
      <w:r>
        <w:rPr>
          <w:rFonts w:hint="eastAsia" w:cs="宋体" w:asciiTheme="minorEastAsia" w:hAnsiTheme="minorEastAsia" w:eastAsiaTheme="minorEastAsia"/>
          <w:bCs/>
          <w:szCs w:val="22"/>
        </w:rPr>
        <w:t xml:space="preserve"> 月 </w:t>
      </w:r>
      <w:r>
        <w:rPr>
          <w:rFonts w:hint="eastAsia" w:cs="宋体" w:eastAsiaTheme="minorEastAsia"/>
          <w:bCs/>
          <w:szCs w:val="22"/>
        </w:rPr>
        <w:t>03</w:t>
      </w:r>
      <w:r>
        <w:rPr>
          <w:rFonts w:hint="eastAsia" w:cs="宋体" w:asciiTheme="minorEastAsia" w:hAnsiTheme="minorEastAsia" w:eastAsiaTheme="minorEastAsia"/>
          <w:bCs/>
          <w:szCs w:val="22"/>
        </w:rPr>
        <w:t xml:space="preserve"> 日发布）</w:t>
      </w:r>
    </w:p>
    <w:p w14:paraId="56FB0DB0">
      <w:pPr>
        <w:widowControl/>
        <w:adjustRightInd/>
        <w:snapToGrid/>
        <w:ind w:firstLine="0" w:firstLineChars="0"/>
        <w:jc w:val="center"/>
        <w:rPr>
          <w:rFonts w:cs="宋体" w:asciiTheme="minorEastAsia" w:hAnsiTheme="minorEastAsia" w:eastAsiaTheme="minorEastAsia"/>
          <w:bCs/>
          <w:szCs w:val="22"/>
        </w:rPr>
      </w:pPr>
      <w:r>
        <w:rPr>
          <w:rFonts w:hint="eastAsia" w:cs="宋体" w:eastAsiaTheme="minorEastAsia"/>
          <w:bCs/>
          <w:szCs w:val="22"/>
        </w:rPr>
        <w:t>2</w:t>
      </w:r>
      <w:r>
        <w:rPr>
          <w:rFonts w:hint="eastAsia" w:cs="宋体" w:asciiTheme="minorEastAsia" w:hAnsiTheme="minorEastAsia" w:eastAsiaTheme="minorEastAsia"/>
          <w:bCs/>
          <w:szCs w:val="22"/>
        </w:rPr>
        <w:t>-</w:t>
      </w:r>
      <w:r>
        <w:rPr>
          <w:rFonts w:hint="eastAsia" w:cs="宋体" w:eastAsiaTheme="minorEastAsia"/>
          <w:bCs/>
          <w:szCs w:val="22"/>
        </w:rPr>
        <w:t>1</w:t>
      </w:r>
      <w:r>
        <w:rPr>
          <w:rFonts w:hint="eastAsia" w:cs="宋体" w:asciiTheme="minorEastAsia" w:hAnsiTheme="minorEastAsia" w:eastAsiaTheme="minorEastAsia"/>
          <w:bCs/>
          <w:szCs w:val="22"/>
        </w:rPr>
        <w:t xml:space="preserve"> 参与实施政府采购节能产品认证机构名录</w:t>
      </w:r>
    </w:p>
    <w:tbl>
      <w:tblPr>
        <w:tblStyle w:val="4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0"/>
        <w:gridCol w:w="1236"/>
        <w:gridCol w:w="1141"/>
        <w:gridCol w:w="1608"/>
        <w:gridCol w:w="1618"/>
        <w:gridCol w:w="3543"/>
      </w:tblGrid>
      <w:tr w14:paraId="4738C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vMerge w:val="restart"/>
          </w:tcPr>
          <w:p w14:paraId="7848F4DF">
            <w:pPr>
              <w:autoSpaceDE w:val="0"/>
              <w:autoSpaceDN w:val="0"/>
              <w:adjustRightInd/>
              <w:snapToGrid/>
              <w:ind w:left="206" w:right="71"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序号 </w:t>
            </w:r>
          </w:p>
        </w:tc>
        <w:tc>
          <w:tcPr>
            <w:tcW w:w="2377" w:type="dxa"/>
            <w:gridSpan w:val="2"/>
          </w:tcPr>
          <w:p w14:paraId="21E70A59">
            <w:pPr>
              <w:autoSpaceDE w:val="0"/>
              <w:autoSpaceDN w:val="0"/>
              <w:adjustRightInd/>
              <w:snapToGrid/>
              <w:ind w:left="708"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一级目录 </w:t>
            </w:r>
          </w:p>
        </w:tc>
        <w:tc>
          <w:tcPr>
            <w:tcW w:w="3226" w:type="dxa"/>
            <w:gridSpan w:val="2"/>
          </w:tcPr>
          <w:p w14:paraId="3784AB36">
            <w:pPr>
              <w:autoSpaceDE w:val="0"/>
              <w:autoSpaceDN w:val="0"/>
              <w:adjustRightInd/>
              <w:snapToGrid/>
              <w:ind w:left="1130"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二级目录 </w:t>
            </w:r>
          </w:p>
        </w:tc>
        <w:tc>
          <w:tcPr>
            <w:tcW w:w="3543" w:type="dxa"/>
            <w:vMerge w:val="restart"/>
          </w:tcPr>
          <w:p w14:paraId="77A8F6E7">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2814F647">
            <w:pPr>
              <w:autoSpaceDE w:val="0"/>
              <w:autoSpaceDN w:val="0"/>
              <w:adjustRightInd/>
              <w:snapToGrid/>
              <w:ind w:left="1050"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认证机构名录 </w:t>
            </w:r>
          </w:p>
        </w:tc>
      </w:tr>
      <w:tr w14:paraId="1E802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vMerge w:val="continue"/>
            <w:tcBorders>
              <w:top w:val="nil"/>
            </w:tcBorders>
          </w:tcPr>
          <w:p w14:paraId="6921009C">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236" w:type="dxa"/>
          </w:tcPr>
          <w:p w14:paraId="32215A48">
            <w:pPr>
              <w:autoSpaceDE w:val="0"/>
              <w:autoSpaceDN w:val="0"/>
              <w:adjustRightInd/>
              <w:snapToGrid/>
              <w:ind w:left="136"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产品代码 </w:t>
            </w:r>
          </w:p>
        </w:tc>
        <w:tc>
          <w:tcPr>
            <w:tcW w:w="1141" w:type="dxa"/>
          </w:tcPr>
          <w:p w14:paraId="44914E6D">
            <w:pPr>
              <w:autoSpaceDE w:val="0"/>
              <w:autoSpaceDN w:val="0"/>
              <w:adjustRightInd/>
              <w:snapToGrid/>
              <w:ind w:left="148"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产品名称</w:t>
            </w:r>
          </w:p>
        </w:tc>
        <w:tc>
          <w:tcPr>
            <w:tcW w:w="1608" w:type="dxa"/>
          </w:tcPr>
          <w:p w14:paraId="157A9660">
            <w:pPr>
              <w:autoSpaceDE w:val="0"/>
              <w:autoSpaceDN w:val="0"/>
              <w:adjustRightInd/>
              <w:snapToGrid/>
              <w:ind w:left="323"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产品代码 </w:t>
            </w:r>
          </w:p>
        </w:tc>
        <w:tc>
          <w:tcPr>
            <w:tcW w:w="1618" w:type="dxa"/>
          </w:tcPr>
          <w:p w14:paraId="1AE78E22">
            <w:pPr>
              <w:autoSpaceDE w:val="0"/>
              <w:autoSpaceDN w:val="0"/>
              <w:adjustRightInd/>
              <w:snapToGrid/>
              <w:ind w:left="328"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产品名称 </w:t>
            </w:r>
          </w:p>
        </w:tc>
        <w:tc>
          <w:tcPr>
            <w:tcW w:w="3543" w:type="dxa"/>
            <w:vMerge w:val="continue"/>
            <w:tcBorders>
              <w:top w:val="nil"/>
            </w:tcBorders>
          </w:tcPr>
          <w:p w14:paraId="40447D1A">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r>
      <w:tr w14:paraId="4E145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vMerge w:val="restart"/>
          </w:tcPr>
          <w:p w14:paraId="35097088">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462ECE8C">
            <w:pPr>
              <w:autoSpaceDE w:val="0"/>
              <w:autoSpaceDN w:val="0"/>
              <w:adjustRightInd/>
              <w:snapToGrid/>
              <w:ind w:firstLine="0" w:firstLineChars="0"/>
              <w:rPr>
                <w:rFonts w:cs="宋体" w:asciiTheme="minorEastAsia" w:hAnsiTheme="minorEastAsia" w:eastAsiaTheme="minorEastAsia"/>
                <w:kern w:val="0"/>
                <w:sz w:val="29"/>
                <w:szCs w:val="22"/>
                <w:lang w:val="zh-CN" w:eastAsia="en-US" w:bidi="zh-CN"/>
              </w:rPr>
            </w:pPr>
          </w:p>
          <w:p w14:paraId="0CB6B318">
            <w:pPr>
              <w:autoSpaceDE w:val="0"/>
              <w:autoSpaceDN w:val="0"/>
              <w:adjustRightInd/>
              <w:snapToGrid/>
              <w:ind w:left="266"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1</w:t>
            </w:r>
          </w:p>
        </w:tc>
        <w:tc>
          <w:tcPr>
            <w:tcW w:w="1236" w:type="dxa"/>
            <w:vMerge w:val="restart"/>
          </w:tcPr>
          <w:p w14:paraId="58015837">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46A20E2C">
            <w:pPr>
              <w:autoSpaceDE w:val="0"/>
              <w:autoSpaceDN w:val="0"/>
              <w:adjustRightInd/>
              <w:snapToGrid/>
              <w:ind w:firstLine="0" w:firstLineChars="0"/>
              <w:rPr>
                <w:rFonts w:cs="宋体" w:asciiTheme="minorEastAsia" w:hAnsiTheme="minorEastAsia" w:eastAsiaTheme="minorEastAsia"/>
                <w:kern w:val="0"/>
                <w:sz w:val="29"/>
                <w:szCs w:val="22"/>
                <w:lang w:val="zh-CN" w:eastAsia="en-US" w:bidi="zh-CN"/>
              </w:rPr>
            </w:pPr>
          </w:p>
          <w:p w14:paraId="52067FCE">
            <w:pPr>
              <w:autoSpaceDE w:val="0"/>
              <w:autoSpaceDN w:val="0"/>
              <w:adjustRightInd/>
              <w:snapToGrid/>
              <w:ind w:left="108"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A020101</w:t>
            </w:r>
          </w:p>
        </w:tc>
        <w:tc>
          <w:tcPr>
            <w:tcW w:w="1141" w:type="dxa"/>
            <w:vMerge w:val="restart"/>
          </w:tcPr>
          <w:p w14:paraId="5E61E929">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6D3AB63D">
            <w:pPr>
              <w:autoSpaceDE w:val="0"/>
              <w:autoSpaceDN w:val="0"/>
              <w:adjustRightInd/>
              <w:snapToGrid/>
              <w:ind w:left="108" w:right="300"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计算机设备 </w:t>
            </w:r>
          </w:p>
        </w:tc>
        <w:tc>
          <w:tcPr>
            <w:tcW w:w="1608" w:type="dxa"/>
          </w:tcPr>
          <w:p w14:paraId="006E3508">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A02010104</w:t>
            </w:r>
          </w:p>
        </w:tc>
        <w:tc>
          <w:tcPr>
            <w:tcW w:w="1618" w:type="dxa"/>
          </w:tcPr>
          <w:p w14:paraId="1EF5128E">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台式计算机 </w:t>
            </w:r>
          </w:p>
        </w:tc>
        <w:tc>
          <w:tcPr>
            <w:tcW w:w="3543" w:type="dxa"/>
            <w:vMerge w:val="restart"/>
          </w:tcPr>
          <w:p w14:paraId="3AD5903A">
            <w:pPr>
              <w:autoSpaceDE w:val="0"/>
              <w:autoSpaceDN w:val="0"/>
              <w:adjustRightInd/>
              <w:snapToGrid/>
              <w:ind w:firstLine="0" w:firstLineChars="0"/>
              <w:rPr>
                <w:rFonts w:cs="宋体" w:asciiTheme="minorEastAsia" w:hAnsiTheme="minorEastAsia" w:eastAsiaTheme="minorEastAsia"/>
                <w:kern w:val="0"/>
                <w:szCs w:val="22"/>
                <w:lang w:val="zh-CN" w:eastAsia="zh-CN" w:bidi="zh-CN"/>
              </w:rPr>
            </w:pPr>
          </w:p>
          <w:p w14:paraId="2E0AE0B8">
            <w:pPr>
              <w:autoSpaceDE w:val="0"/>
              <w:autoSpaceDN w:val="0"/>
              <w:adjustRightInd/>
              <w:snapToGrid/>
              <w:ind w:firstLine="0" w:firstLineChars="0"/>
              <w:rPr>
                <w:rFonts w:cs="宋体" w:asciiTheme="minorEastAsia" w:hAnsiTheme="minorEastAsia" w:eastAsiaTheme="minorEastAsia"/>
                <w:kern w:val="0"/>
                <w:szCs w:val="22"/>
                <w:lang w:val="zh-CN" w:eastAsia="zh-CN" w:bidi="zh-CN"/>
              </w:rPr>
            </w:pPr>
          </w:p>
          <w:p w14:paraId="725BB454">
            <w:pPr>
              <w:autoSpaceDE w:val="0"/>
              <w:autoSpaceDN w:val="0"/>
              <w:adjustRightInd/>
              <w:snapToGrid/>
              <w:ind w:firstLine="0" w:firstLineChars="0"/>
              <w:rPr>
                <w:rFonts w:cs="宋体" w:asciiTheme="minorEastAsia" w:hAnsiTheme="minorEastAsia" w:eastAsiaTheme="minorEastAsia"/>
                <w:kern w:val="0"/>
                <w:szCs w:val="22"/>
                <w:lang w:val="zh-CN" w:eastAsia="zh-CN" w:bidi="zh-CN"/>
              </w:rPr>
            </w:pPr>
          </w:p>
          <w:p w14:paraId="4321F147">
            <w:pPr>
              <w:autoSpaceDE w:val="0"/>
              <w:autoSpaceDN w:val="0"/>
              <w:adjustRightInd/>
              <w:snapToGrid/>
              <w:ind w:firstLine="0" w:firstLineChars="0"/>
              <w:rPr>
                <w:rFonts w:cs="宋体" w:asciiTheme="minorEastAsia" w:hAnsiTheme="minorEastAsia" w:eastAsiaTheme="minorEastAsia"/>
                <w:kern w:val="0"/>
                <w:sz w:val="30"/>
                <w:szCs w:val="22"/>
                <w:lang w:val="zh-CN" w:eastAsia="zh-CN" w:bidi="zh-CN"/>
              </w:rPr>
            </w:pPr>
          </w:p>
          <w:p w14:paraId="083206E4">
            <w:pPr>
              <w:autoSpaceDE w:val="0"/>
              <w:autoSpaceDN w:val="0"/>
              <w:adjustRightInd/>
              <w:snapToGrid/>
              <w:ind w:left="21" w:firstLine="0" w:firstLineChars="0"/>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 xml:space="preserve">中国质量认证中心 </w:t>
            </w:r>
          </w:p>
          <w:p w14:paraId="023F00FE">
            <w:pPr>
              <w:autoSpaceDE w:val="0"/>
              <w:autoSpaceDN w:val="0"/>
              <w:adjustRightInd/>
              <w:snapToGrid/>
              <w:ind w:left="21" w:right="149" w:firstLine="0" w:firstLineChars="0"/>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 xml:space="preserve">北京赛西认证有限责任公司   </w:t>
            </w:r>
            <w:r>
              <w:rPr>
                <w:rFonts w:cs="宋体" w:asciiTheme="minorEastAsia" w:hAnsiTheme="minorEastAsia" w:eastAsiaTheme="minorEastAsia"/>
                <w:spacing w:val="-2"/>
                <w:kern w:val="0"/>
                <w:szCs w:val="22"/>
                <w:lang w:val="zh-CN" w:eastAsia="zh-CN" w:bidi="zh-CN"/>
              </w:rPr>
              <w:t>中国网络安全审查技术与认证中</w:t>
            </w:r>
            <w:r>
              <w:rPr>
                <w:rFonts w:cs="宋体" w:asciiTheme="minorEastAsia" w:hAnsiTheme="minorEastAsia" w:eastAsiaTheme="minorEastAsia"/>
                <w:kern w:val="0"/>
                <w:szCs w:val="22"/>
                <w:lang w:val="zh-CN" w:eastAsia="zh-CN" w:bidi="zh-CN"/>
              </w:rPr>
              <w:t xml:space="preserve">心 </w:t>
            </w:r>
          </w:p>
          <w:p w14:paraId="4615D189">
            <w:pPr>
              <w:autoSpaceDE w:val="0"/>
              <w:autoSpaceDN w:val="0"/>
              <w:adjustRightInd/>
              <w:snapToGrid/>
              <w:ind w:left="21" w:firstLine="0" w:firstLineChars="0"/>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 xml:space="preserve">广州赛宝认证中心服务有限公司 </w:t>
            </w:r>
          </w:p>
        </w:tc>
      </w:tr>
      <w:tr w14:paraId="41800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vMerge w:val="continue"/>
            <w:tcBorders>
              <w:top w:val="nil"/>
            </w:tcBorders>
          </w:tcPr>
          <w:p w14:paraId="7D4C3181">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236" w:type="dxa"/>
            <w:vMerge w:val="continue"/>
            <w:tcBorders>
              <w:top w:val="nil"/>
            </w:tcBorders>
          </w:tcPr>
          <w:p w14:paraId="6F142BF4">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141" w:type="dxa"/>
            <w:vMerge w:val="continue"/>
            <w:tcBorders>
              <w:top w:val="nil"/>
            </w:tcBorders>
          </w:tcPr>
          <w:p w14:paraId="73E726D9">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608" w:type="dxa"/>
          </w:tcPr>
          <w:p w14:paraId="05CA52BD">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A02010105</w:t>
            </w:r>
          </w:p>
        </w:tc>
        <w:tc>
          <w:tcPr>
            <w:tcW w:w="1618" w:type="dxa"/>
          </w:tcPr>
          <w:p w14:paraId="3DD4D289">
            <w:pPr>
              <w:autoSpaceDE w:val="0"/>
              <w:autoSpaceDN w:val="0"/>
              <w:adjustRightInd/>
              <w:snapToGrid/>
              <w:ind w:left="28"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便携式计算机 </w:t>
            </w:r>
          </w:p>
        </w:tc>
        <w:tc>
          <w:tcPr>
            <w:tcW w:w="3543" w:type="dxa"/>
            <w:vMerge w:val="continue"/>
            <w:tcBorders>
              <w:top w:val="nil"/>
            </w:tcBorders>
          </w:tcPr>
          <w:p w14:paraId="289D9C40">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r>
      <w:tr w14:paraId="47F2B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vMerge w:val="continue"/>
            <w:tcBorders>
              <w:top w:val="nil"/>
            </w:tcBorders>
          </w:tcPr>
          <w:p w14:paraId="6853AAC5">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236" w:type="dxa"/>
            <w:vMerge w:val="continue"/>
            <w:tcBorders>
              <w:top w:val="nil"/>
            </w:tcBorders>
          </w:tcPr>
          <w:p w14:paraId="6CCB3C14">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141" w:type="dxa"/>
            <w:vMerge w:val="continue"/>
            <w:tcBorders>
              <w:top w:val="nil"/>
            </w:tcBorders>
          </w:tcPr>
          <w:p w14:paraId="4BCCB66A">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608" w:type="dxa"/>
          </w:tcPr>
          <w:p w14:paraId="077ED0C3">
            <w:pPr>
              <w:autoSpaceDE w:val="0"/>
              <w:autoSpaceDN w:val="0"/>
              <w:adjustRightInd/>
              <w:snapToGrid/>
              <w:ind w:firstLine="0" w:firstLineChars="0"/>
              <w:rPr>
                <w:rFonts w:cs="宋体" w:asciiTheme="minorEastAsia" w:hAnsiTheme="minorEastAsia" w:eastAsiaTheme="minorEastAsia"/>
                <w:kern w:val="0"/>
                <w:sz w:val="22"/>
                <w:szCs w:val="22"/>
                <w:lang w:val="zh-CN" w:eastAsia="en-US" w:bidi="zh-CN"/>
              </w:rPr>
            </w:pPr>
          </w:p>
          <w:p w14:paraId="271B6A8F">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A02010107</w:t>
            </w:r>
          </w:p>
        </w:tc>
        <w:tc>
          <w:tcPr>
            <w:tcW w:w="1618" w:type="dxa"/>
          </w:tcPr>
          <w:p w14:paraId="61D3BFBF">
            <w:pPr>
              <w:autoSpaceDE w:val="0"/>
              <w:autoSpaceDN w:val="0"/>
              <w:adjustRightInd/>
              <w:snapToGrid/>
              <w:ind w:left="28" w:right="137"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平板式微型计算机 </w:t>
            </w:r>
          </w:p>
        </w:tc>
        <w:tc>
          <w:tcPr>
            <w:tcW w:w="3543" w:type="dxa"/>
            <w:vMerge w:val="continue"/>
            <w:tcBorders>
              <w:top w:val="nil"/>
            </w:tcBorders>
          </w:tcPr>
          <w:p w14:paraId="136FED63">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r>
      <w:tr w14:paraId="1D0D9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vMerge w:val="restart"/>
          </w:tcPr>
          <w:p w14:paraId="44820160">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4A7B972B">
            <w:pPr>
              <w:autoSpaceDE w:val="0"/>
              <w:autoSpaceDN w:val="0"/>
              <w:adjustRightInd/>
              <w:snapToGrid/>
              <w:ind w:firstLine="0" w:firstLineChars="0"/>
              <w:rPr>
                <w:rFonts w:cs="宋体" w:asciiTheme="minorEastAsia" w:hAnsiTheme="minorEastAsia" w:eastAsiaTheme="minorEastAsia"/>
                <w:kern w:val="0"/>
                <w:sz w:val="29"/>
                <w:szCs w:val="22"/>
                <w:lang w:val="zh-CN" w:eastAsia="en-US" w:bidi="zh-CN"/>
              </w:rPr>
            </w:pPr>
          </w:p>
          <w:p w14:paraId="0263178E">
            <w:pPr>
              <w:autoSpaceDE w:val="0"/>
              <w:autoSpaceDN w:val="0"/>
              <w:adjustRightInd/>
              <w:snapToGrid/>
              <w:ind w:left="266"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2</w:t>
            </w:r>
          </w:p>
        </w:tc>
        <w:tc>
          <w:tcPr>
            <w:tcW w:w="1236" w:type="dxa"/>
            <w:vMerge w:val="restart"/>
          </w:tcPr>
          <w:p w14:paraId="2E8B4847">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30608D49">
            <w:pPr>
              <w:autoSpaceDE w:val="0"/>
              <w:autoSpaceDN w:val="0"/>
              <w:adjustRightInd/>
              <w:snapToGrid/>
              <w:ind w:firstLine="0" w:firstLineChars="0"/>
              <w:rPr>
                <w:rFonts w:cs="宋体" w:asciiTheme="minorEastAsia" w:hAnsiTheme="minorEastAsia" w:eastAsiaTheme="minorEastAsia"/>
                <w:kern w:val="0"/>
                <w:sz w:val="29"/>
                <w:szCs w:val="22"/>
                <w:lang w:val="zh-CN" w:eastAsia="en-US" w:bidi="zh-CN"/>
              </w:rPr>
            </w:pPr>
          </w:p>
          <w:p w14:paraId="0318EA90">
            <w:pPr>
              <w:autoSpaceDE w:val="0"/>
              <w:autoSpaceDN w:val="0"/>
              <w:adjustRightInd/>
              <w:snapToGrid/>
              <w:ind w:left="108"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A020106</w:t>
            </w:r>
          </w:p>
        </w:tc>
        <w:tc>
          <w:tcPr>
            <w:tcW w:w="1141" w:type="dxa"/>
            <w:vMerge w:val="restart"/>
          </w:tcPr>
          <w:p w14:paraId="6DEB3CE6">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748C324C">
            <w:pPr>
              <w:autoSpaceDE w:val="0"/>
              <w:autoSpaceDN w:val="0"/>
              <w:adjustRightInd/>
              <w:snapToGrid/>
              <w:ind w:left="108" w:right="180"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输入输出设备 </w:t>
            </w:r>
          </w:p>
        </w:tc>
        <w:tc>
          <w:tcPr>
            <w:tcW w:w="1608" w:type="dxa"/>
          </w:tcPr>
          <w:p w14:paraId="4172905C">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A02010601</w:t>
            </w:r>
          </w:p>
        </w:tc>
        <w:tc>
          <w:tcPr>
            <w:tcW w:w="1618" w:type="dxa"/>
          </w:tcPr>
          <w:p w14:paraId="6318F1E9">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打印设备 </w:t>
            </w:r>
          </w:p>
        </w:tc>
        <w:tc>
          <w:tcPr>
            <w:tcW w:w="3543" w:type="dxa"/>
            <w:vMerge w:val="continue"/>
            <w:tcBorders>
              <w:top w:val="nil"/>
            </w:tcBorders>
          </w:tcPr>
          <w:p w14:paraId="4F056557">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r>
      <w:tr w14:paraId="2D698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vMerge w:val="continue"/>
            <w:tcBorders>
              <w:top w:val="nil"/>
            </w:tcBorders>
          </w:tcPr>
          <w:p w14:paraId="2C91B043">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236" w:type="dxa"/>
            <w:vMerge w:val="continue"/>
            <w:tcBorders>
              <w:top w:val="nil"/>
            </w:tcBorders>
          </w:tcPr>
          <w:p w14:paraId="6C23B8C1">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141" w:type="dxa"/>
            <w:vMerge w:val="continue"/>
            <w:tcBorders>
              <w:top w:val="nil"/>
            </w:tcBorders>
          </w:tcPr>
          <w:p w14:paraId="3173A9B8">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608" w:type="dxa"/>
          </w:tcPr>
          <w:p w14:paraId="3D42B702">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A02010604</w:t>
            </w:r>
          </w:p>
        </w:tc>
        <w:tc>
          <w:tcPr>
            <w:tcW w:w="1618" w:type="dxa"/>
          </w:tcPr>
          <w:p w14:paraId="4373A649">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显示设备 </w:t>
            </w:r>
          </w:p>
        </w:tc>
        <w:tc>
          <w:tcPr>
            <w:tcW w:w="3543" w:type="dxa"/>
            <w:vMerge w:val="continue"/>
            <w:tcBorders>
              <w:top w:val="nil"/>
            </w:tcBorders>
          </w:tcPr>
          <w:p w14:paraId="46BF2133">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r>
      <w:tr w14:paraId="59D4E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vMerge w:val="continue"/>
            <w:tcBorders>
              <w:top w:val="nil"/>
            </w:tcBorders>
          </w:tcPr>
          <w:p w14:paraId="43F36835">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236" w:type="dxa"/>
            <w:vMerge w:val="continue"/>
            <w:tcBorders>
              <w:top w:val="nil"/>
            </w:tcBorders>
          </w:tcPr>
          <w:p w14:paraId="6BF18D52">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141" w:type="dxa"/>
            <w:vMerge w:val="continue"/>
            <w:tcBorders>
              <w:top w:val="nil"/>
            </w:tcBorders>
          </w:tcPr>
          <w:p w14:paraId="2CC77B5A">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608" w:type="dxa"/>
          </w:tcPr>
          <w:p w14:paraId="7BD3E935">
            <w:pPr>
              <w:autoSpaceDE w:val="0"/>
              <w:autoSpaceDN w:val="0"/>
              <w:adjustRightInd/>
              <w:snapToGrid/>
              <w:ind w:firstLine="0" w:firstLineChars="0"/>
              <w:rPr>
                <w:rFonts w:cs="宋体" w:asciiTheme="minorEastAsia" w:hAnsiTheme="minorEastAsia" w:eastAsiaTheme="minorEastAsia"/>
                <w:kern w:val="0"/>
                <w:sz w:val="21"/>
                <w:szCs w:val="22"/>
                <w:lang w:val="zh-CN" w:eastAsia="en-US" w:bidi="zh-CN"/>
              </w:rPr>
            </w:pPr>
          </w:p>
          <w:p w14:paraId="0BA69B54">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A02010609</w:t>
            </w:r>
          </w:p>
        </w:tc>
        <w:tc>
          <w:tcPr>
            <w:tcW w:w="1618" w:type="dxa"/>
          </w:tcPr>
          <w:p w14:paraId="11A1AFC6">
            <w:pPr>
              <w:autoSpaceDE w:val="0"/>
              <w:autoSpaceDN w:val="0"/>
              <w:adjustRightInd/>
              <w:snapToGrid/>
              <w:ind w:left="28"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图形图像输入</w:t>
            </w:r>
          </w:p>
          <w:p w14:paraId="02E0F2A2">
            <w:pPr>
              <w:autoSpaceDE w:val="0"/>
              <w:autoSpaceDN w:val="0"/>
              <w:adjustRightInd/>
              <w:snapToGrid/>
              <w:ind w:left="28"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设备 </w:t>
            </w:r>
          </w:p>
        </w:tc>
        <w:tc>
          <w:tcPr>
            <w:tcW w:w="3543" w:type="dxa"/>
            <w:vMerge w:val="continue"/>
            <w:tcBorders>
              <w:top w:val="nil"/>
            </w:tcBorders>
          </w:tcPr>
          <w:p w14:paraId="0AC8F112">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r>
      <w:tr w14:paraId="2F909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tcPr>
          <w:p w14:paraId="57903F3B">
            <w:pPr>
              <w:autoSpaceDE w:val="0"/>
              <w:autoSpaceDN w:val="0"/>
              <w:adjustRightInd/>
              <w:snapToGrid/>
              <w:ind w:right="131" w:firstLine="0" w:firstLineChars="0"/>
              <w:jc w:val="right"/>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3</w:t>
            </w:r>
          </w:p>
        </w:tc>
        <w:tc>
          <w:tcPr>
            <w:tcW w:w="1236" w:type="dxa"/>
          </w:tcPr>
          <w:p w14:paraId="53D6AFFF">
            <w:pPr>
              <w:autoSpaceDE w:val="0"/>
              <w:autoSpaceDN w:val="0"/>
              <w:adjustRightInd/>
              <w:snapToGrid/>
              <w:ind w:left="108"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A020202</w:t>
            </w:r>
          </w:p>
        </w:tc>
        <w:tc>
          <w:tcPr>
            <w:tcW w:w="1141" w:type="dxa"/>
          </w:tcPr>
          <w:p w14:paraId="6E2AA340">
            <w:pPr>
              <w:autoSpaceDE w:val="0"/>
              <w:autoSpaceDN w:val="0"/>
              <w:adjustRightInd/>
              <w:snapToGrid/>
              <w:ind w:left="108"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投影仪 </w:t>
            </w:r>
          </w:p>
        </w:tc>
        <w:tc>
          <w:tcPr>
            <w:tcW w:w="1608" w:type="dxa"/>
          </w:tcPr>
          <w:p w14:paraId="74C5B161">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p>
        </w:tc>
        <w:tc>
          <w:tcPr>
            <w:tcW w:w="1618" w:type="dxa"/>
          </w:tcPr>
          <w:p w14:paraId="5F32BC10">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p>
        </w:tc>
        <w:tc>
          <w:tcPr>
            <w:tcW w:w="3543" w:type="dxa"/>
            <w:vMerge w:val="continue"/>
            <w:tcBorders>
              <w:top w:val="nil"/>
            </w:tcBorders>
          </w:tcPr>
          <w:p w14:paraId="3865AC52">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r>
      <w:tr w14:paraId="7168B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tcPr>
          <w:p w14:paraId="5A2ED653">
            <w:pPr>
              <w:autoSpaceDE w:val="0"/>
              <w:autoSpaceDN w:val="0"/>
              <w:adjustRightInd/>
              <w:snapToGrid/>
              <w:ind w:firstLine="0" w:firstLineChars="0"/>
              <w:rPr>
                <w:rFonts w:cs="宋体" w:asciiTheme="minorEastAsia" w:hAnsiTheme="minorEastAsia" w:eastAsiaTheme="minorEastAsia"/>
                <w:kern w:val="0"/>
                <w:sz w:val="21"/>
                <w:szCs w:val="22"/>
                <w:lang w:val="zh-CN" w:eastAsia="en-US" w:bidi="zh-CN"/>
              </w:rPr>
            </w:pPr>
          </w:p>
          <w:p w14:paraId="51E10644">
            <w:pPr>
              <w:autoSpaceDE w:val="0"/>
              <w:autoSpaceDN w:val="0"/>
              <w:adjustRightInd/>
              <w:snapToGrid/>
              <w:ind w:right="131" w:firstLine="0" w:firstLineChars="0"/>
              <w:jc w:val="right"/>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4</w:t>
            </w:r>
          </w:p>
        </w:tc>
        <w:tc>
          <w:tcPr>
            <w:tcW w:w="1236" w:type="dxa"/>
          </w:tcPr>
          <w:p w14:paraId="40BA4FEC">
            <w:pPr>
              <w:autoSpaceDE w:val="0"/>
              <w:autoSpaceDN w:val="0"/>
              <w:adjustRightInd/>
              <w:snapToGrid/>
              <w:ind w:firstLine="0" w:firstLineChars="0"/>
              <w:rPr>
                <w:rFonts w:cs="宋体" w:asciiTheme="minorEastAsia" w:hAnsiTheme="minorEastAsia" w:eastAsiaTheme="minorEastAsia"/>
                <w:kern w:val="0"/>
                <w:sz w:val="21"/>
                <w:szCs w:val="22"/>
                <w:lang w:val="zh-CN" w:eastAsia="en-US" w:bidi="zh-CN"/>
              </w:rPr>
            </w:pPr>
          </w:p>
          <w:p w14:paraId="4698D5D1">
            <w:pPr>
              <w:autoSpaceDE w:val="0"/>
              <w:autoSpaceDN w:val="0"/>
              <w:adjustRightInd/>
              <w:snapToGrid/>
              <w:ind w:left="108"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A020204</w:t>
            </w:r>
          </w:p>
        </w:tc>
        <w:tc>
          <w:tcPr>
            <w:tcW w:w="1141" w:type="dxa"/>
          </w:tcPr>
          <w:p w14:paraId="704F9EE5">
            <w:pPr>
              <w:autoSpaceDE w:val="0"/>
              <w:autoSpaceDN w:val="0"/>
              <w:adjustRightInd/>
              <w:snapToGrid/>
              <w:ind w:left="108" w:right="180"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多功能一体机 </w:t>
            </w:r>
          </w:p>
        </w:tc>
        <w:tc>
          <w:tcPr>
            <w:tcW w:w="1608" w:type="dxa"/>
          </w:tcPr>
          <w:p w14:paraId="398FAD94">
            <w:pPr>
              <w:autoSpaceDE w:val="0"/>
              <w:autoSpaceDN w:val="0"/>
              <w:adjustRightInd/>
              <w:snapToGrid/>
              <w:ind w:firstLine="0" w:firstLineChars="0"/>
              <w:rPr>
                <w:rFonts w:cs="宋体" w:asciiTheme="minorEastAsia" w:hAnsiTheme="minorEastAsia" w:eastAsiaTheme="minorEastAsia"/>
                <w:kern w:val="0"/>
                <w:sz w:val="21"/>
                <w:szCs w:val="22"/>
                <w:lang w:val="zh-CN" w:eastAsia="en-US" w:bidi="zh-CN"/>
              </w:rPr>
            </w:pPr>
          </w:p>
          <w:p w14:paraId="5802E04E">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p>
        </w:tc>
        <w:tc>
          <w:tcPr>
            <w:tcW w:w="1618" w:type="dxa"/>
          </w:tcPr>
          <w:p w14:paraId="0163EC80">
            <w:pPr>
              <w:autoSpaceDE w:val="0"/>
              <w:autoSpaceDN w:val="0"/>
              <w:adjustRightInd/>
              <w:snapToGrid/>
              <w:ind w:firstLine="0" w:firstLineChars="0"/>
              <w:rPr>
                <w:rFonts w:cs="宋体" w:asciiTheme="minorEastAsia" w:hAnsiTheme="minorEastAsia" w:eastAsiaTheme="minorEastAsia"/>
                <w:kern w:val="0"/>
                <w:sz w:val="21"/>
                <w:szCs w:val="22"/>
                <w:lang w:val="zh-CN" w:eastAsia="en-US" w:bidi="zh-CN"/>
              </w:rPr>
            </w:pPr>
          </w:p>
          <w:p w14:paraId="7174AE02">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p>
        </w:tc>
        <w:tc>
          <w:tcPr>
            <w:tcW w:w="3543" w:type="dxa"/>
            <w:vMerge w:val="continue"/>
            <w:tcBorders>
              <w:top w:val="nil"/>
            </w:tcBorders>
          </w:tcPr>
          <w:p w14:paraId="244475D2">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r>
      <w:tr w14:paraId="228B4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tcPr>
          <w:p w14:paraId="597358F5">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392899ED">
            <w:pPr>
              <w:autoSpaceDE w:val="0"/>
              <w:autoSpaceDN w:val="0"/>
              <w:adjustRightInd/>
              <w:snapToGrid/>
              <w:ind w:right="131" w:firstLine="0" w:firstLineChars="0"/>
              <w:jc w:val="right"/>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5</w:t>
            </w:r>
          </w:p>
        </w:tc>
        <w:tc>
          <w:tcPr>
            <w:tcW w:w="1236" w:type="dxa"/>
          </w:tcPr>
          <w:p w14:paraId="65A5FAA7">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2B8DC58A">
            <w:pPr>
              <w:autoSpaceDE w:val="0"/>
              <w:autoSpaceDN w:val="0"/>
              <w:adjustRightInd/>
              <w:snapToGrid/>
              <w:ind w:left="108"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A020519</w:t>
            </w:r>
          </w:p>
        </w:tc>
        <w:tc>
          <w:tcPr>
            <w:tcW w:w="1141" w:type="dxa"/>
          </w:tcPr>
          <w:p w14:paraId="78E0160C">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47BABF2C">
            <w:pPr>
              <w:autoSpaceDE w:val="0"/>
              <w:autoSpaceDN w:val="0"/>
              <w:adjustRightInd/>
              <w:snapToGrid/>
              <w:ind w:left="108"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泵 </w:t>
            </w:r>
          </w:p>
        </w:tc>
        <w:tc>
          <w:tcPr>
            <w:tcW w:w="1608" w:type="dxa"/>
          </w:tcPr>
          <w:p w14:paraId="6244DBB7">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06ADE86E">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A02051901</w:t>
            </w:r>
          </w:p>
        </w:tc>
        <w:tc>
          <w:tcPr>
            <w:tcW w:w="1618" w:type="dxa"/>
          </w:tcPr>
          <w:p w14:paraId="58BA7B7B">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05200E61">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离心泵 </w:t>
            </w:r>
          </w:p>
        </w:tc>
        <w:tc>
          <w:tcPr>
            <w:tcW w:w="3543" w:type="dxa"/>
          </w:tcPr>
          <w:p w14:paraId="39D459E8">
            <w:pPr>
              <w:autoSpaceDE w:val="0"/>
              <w:autoSpaceDN w:val="0"/>
              <w:adjustRightInd/>
              <w:snapToGrid/>
              <w:ind w:left="107" w:firstLine="0" w:firstLineChars="0"/>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 xml:space="preserve">中国质量认证中心 </w:t>
            </w:r>
          </w:p>
          <w:p w14:paraId="2289FBBD">
            <w:pPr>
              <w:autoSpaceDE w:val="0"/>
              <w:autoSpaceDN w:val="0"/>
              <w:adjustRightInd/>
              <w:snapToGrid/>
              <w:ind w:left="107" w:right="-29" w:firstLine="0" w:firstLineChars="0"/>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spacing w:val="-9"/>
                <w:kern w:val="0"/>
                <w:szCs w:val="22"/>
                <w:lang w:val="zh-CN" w:eastAsia="zh-CN" w:bidi="zh-CN"/>
              </w:rPr>
              <w:t>电能</w:t>
            </w:r>
            <w:r>
              <w:rPr>
                <w:rFonts w:cs="宋体" w:asciiTheme="minorEastAsia" w:hAnsiTheme="minorEastAsia" w:eastAsiaTheme="minorEastAsia"/>
                <w:kern w:val="0"/>
                <w:szCs w:val="22"/>
                <w:lang w:val="zh-CN" w:eastAsia="zh-CN" w:bidi="zh-CN"/>
              </w:rPr>
              <w:t>（北京</w:t>
            </w:r>
            <w:r>
              <w:rPr>
                <w:rFonts w:cs="宋体" w:asciiTheme="minorEastAsia" w:hAnsiTheme="minorEastAsia" w:eastAsiaTheme="minorEastAsia"/>
                <w:spacing w:val="-17"/>
                <w:kern w:val="0"/>
                <w:szCs w:val="22"/>
                <w:lang w:val="zh-CN" w:eastAsia="zh-CN" w:bidi="zh-CN"/>
              </w:rPr>
              <w:t>）</w:t>
            </w:r>
            <w:r>
              <w:rPr>
                <w:rFonts w:cs="宋体" w:asciiTheme="minorEastAsia" w:hAnsiTheme="minorEastAsia" w:eastAsiaTheme="minorEastAsia"/>
                <w:kern w:val="0"/>
                <w:szCs w:val="22"/>
                <w:lang w:val="zh-CN" w:eastAsia="zh-CN" w:bidi="zh-CN"/>
              </w:rPr>
              <w:t xml:space="preserve">认证中心有限公司方圆标志认证集团有限公司 </w:t>
            </w:r>
          </w:p>
        </w:tc>
      </w:tr>
      <w:tr w14:paraId="003EB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vMerge w:val="restart"/>
          </w:tcPr>
          <w:p w14:paraId="5564E4A4">
            <w:pPr>
              <w:autoSpaceDE w:val="0"/>
              <w:autoSpaceDN w:val="0"/>
              <w:adjustRightInd/>
              <w:snapToGrid/>
              <w:ind w:firstLine="0" w:firstLineChars="0"/>
              <w:rPr>
                <w:rFonts w:cs="宋体" w:asciiTheme="minorEastAsia" w:hAnsiTheme="minorEastAsia" w:eastAsiaTheme="minorEastAsia"/>
                <w:kern w:val="0"/>
                <w:szCs w:val="22"/>
                <w:lang w:val="zh-CN" w:eastAsia="zh-CN" w:bidi="zh-CN"/>
              </w:rPr>
            </w:pPr>
          </w:p>
          <w:p w14:paraId="1AA43A87">
            <w:pPr>
              <w:autoSpaceDE w:val="0"/>
              <w:autoSpaceDN w:val="0"/>
              <w:adjustRightInd/>
              <w:snapToGrid/>
              <w:ind w:firstLine="0" w:firstLineChars="0"/>
              <w:rPr>
                <w:rFonts w:cs="宋体" w:asciiTheme="minorEastAsia" w:hAnsiTheme="minorEastAsia" w:eastAsiaTheme="minorEastAsia"/>
                <w:kern w:val="0"/>
                <w:szCs w:val="22"/>
                <w:lang w:val="zh-CN" w:eastAsia="zh-CN" w:bidi="zh-CN"/>
              </w:rPr>
            </w:pPr>
          </w:p>
          <w:p w14:paraId="29660371">
            <w:pPr>
              <w:autoSpaceDE w:val="0"/>
              <w:autoSpaceDN w:val="0"/>
              <w:adjustRightInd/>
              <w:snapToGrid/>
              <w:ind w:firstLine="0" w:firstLineChars="0"/>
              <w:rPr>
                <w:rFonts w:cs="宋体" w:asciiTheme="minorEastAsia" w:hAnsiTheme="minorEastAsia" w:eastAsiaTheme="minorEastAsia"/>
                <w:kern w:val="0"/>
                <w:szCs w:val="22"/>
                <w:lang w:val="zh-CN" w:eastAsia="zh-CN" w:bidi="zh-CN"/>
              </w:rPr>
            </w:pPr>
          </w:p>
          <w:p w14:paraId="499EDAF2">
            <w:pPr>
              <w:autoSpaceDE w:val="0"/>
              <w:autoSpaceDN w:val="0"/>
              <w:adjustRightInd/>
              <w:snapToGrid/>
              <w:ind w:left="266"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6</w:t>
            </w:r>
          </w:p>
        </w:tc>
        <w:tc>
          <w:tcPr>
            <w:tcW w:w="1236" w:type="dxa"/>
            <w:vMerge w:val="restart"/>
          </w:tcPr>
          <w:p w14:paraId="6E424808">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7FD25E1A">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44710DBF">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40292D6E">
            <w:pPr>
              <w:autoSpaceDE w:val="0"/>
              <w:autoSpaceDN w:val="0"/>
              <w:adjustRightInd/>
              <w:snapToGrid/>
              <w:ind w:left="108"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A020523</w:t>
            </w:r>
          </w:p>
        </w:tc>
        <w:tc>
          <w:tcPr>
            <w:tcW w:w="1141" w:type="dxa"/>
            <w:vMerge w:val="restart"/>
          </w:tcPr>
          <w:p w14:paraId="06C0B506">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29ED556A">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10F279C2">
            <w:pPr>
              <w:autoSpaceDE w:val="0"/>
              <w:autoSpaceDN w:val="0"/>
              <w:adjustRightInd/>
              <w:snapToGrid/>
              <w:ind w:firstLine="0" w:firstLineChars="0"/>
              <w:rPr>
                <w:rFonts w:cs="宋体" w:asciiTheme="minorEastAsia" w:hAnsiTheme="minorEastAsia" w:eastAsiaTheme="minorEastAsia"/>
                <w:kern w:val="0"/>
                <w:sz w:val="21"/>
                <w:szCs w:val="22"/>
                <w:lang w:val="zh-CN" w:eastAsia="en-US" w:bidi="zh-CN"/>
              </w:rPr>
            </w:pPr>
          </w:p>
          <w:p w14:paraId="4135CE6F">
            <w:pPr>
              <w:autoSpaceDE w:val="0"/>
              <w:autoSpaceDN w:val="0"/>
              <w:adjustRightInd/>
              <w:snapToGrid/>
              <w:ind w:left="108" w:right="180"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制冷空调设备 </w:t>
            </w:r>
          </w:p>
        </w:tc>
        <w:tc>
          <w:tcPr>
            <w:tcW w:w="1608" w:type="dxa"/>
          </w:tcPr>
          <w:p w14:paraId="483D52B0">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A02052301</w:t>
            </w:r>
          </w:p>
        </w:tc>
        <w:tc>
          <w:tcPr>
            <w:tcW w:w="1618" w:type="dxa"/>
          </w:tcPr>
          <w:p w14:paraId="739A0606">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制冷压缩机 </w:t>
            </w:r>
          </w:p>
        </w:tc>
        <w:tc>
          <w:tcPr>
            <w:tcW w:w="3543" w:type="dxa"/>
            <w:vMerge w:val="restart"/>
          </w:tcPr>
          <w:p w14:paraId="76E5F715">
            <w:pPr>
              <w:autoSpaceDE w:val="0"/>
              <w:autoSpaceDN w:val="0"/>
              <w:adjustRightInd/>
              <w:snapToGrid/>
              <w:ind w:firstLine="0" w:firstLineChars="0"/>
              <w:rPr>
                <w:rFonts w:cs="宋体" w:asciiTheme="minorEastAsia" w:hAnsiTheme="minorEastAsia" w:eastAsiaTheme="minorEastAsia"/>
                <w:kern w:val="0"/>
                <w:sz w:val="23"/>
                <w:szCs w:val="22"/>
                <w:lang w:val="zh-CN" w:eastAsia="en-US" w:bidi="zh-CN"/>
              </w:rPr>
            </w:pPr>
          </w:p>
          <w:p w14:paraId="6F44D7D6">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中国质量认证中心 </w:t>
            </w:r>
          </w:p>
          <w:p w14:paraId="3F192CA5">
            <w:pPr>
              <w:autoSpaceDE w:val="0"/>
              <w:autoSpaceDN w:val="0"/>
              <w:adjustRightInd/>
              <w:snapToGrid/>
              <w:ind w:left="35" w:firstLine="0" w:firstLineChars="0"/>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 xml:space="preserve">威凯认证检测有限公司 </w:t>
            </w:r>
          </w:p>
          <w:p w14:paraId="43D2922E">
            <w:pPr>
              <w:autoSpaceDE w:val="0"/>
              <w:autoSpaceDN w:val="0"/>
              <w:adjustRightInd/>
              <w:snapToGrid/>
              <w:ind w:left="35" w:right="14" w:firstLine="0" w:firstLineChars="0"/>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 xml:space="preserve">合肥通用机械产品认证有限公司北京中冷通质量认证中心有限公司 </w:t>
            </w:r>
          </w:p>
        </w:tc>
      </w:tr>
      <w:tr w14:paraId="3BA9A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vMerge w:val="continue"/>
            <w:tcBorders>
              <w:top w:val="nil"/>
            </w:tcBorders>
          </w:tcPr>
          <w:p w14:paraId="01535569">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236" w:type="dxa"/>
            <w:vMerge w:val="continue"/>
            <w:tcBorders>
              <w:top w:val="nil"/>
            </w:tcBorders>
          </w:tcPr>
          <w:p w14:paraId="750050FE">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141" w:type="dxa"/>
            <w:vMerge w:val="continue"/>
            <w:tcBorders>
              <w:top w:val="nil"/>
            </w:tcBorders>
          </w:tcPr>
          <w:p w14:paraId="28302329">
            <w:pPr>
              <w:autoSpaceDE w:val="0"/>
              <w:autoSpaceDN w:val="0"/>
              <w:adjustRightInd/>
              <w:snapToGrid/>
              <w:ind w:firstLine="0" w:firstLineChars="0"/>
              <w:rPr>
                <w:rFonts w:cs="宋体" w:asciiTheme="minorEastAsia" w:hAnsiTheme="minorEastAsia" w:eastAsiaTheme="minorEastAsia"/>
                <w:kern w:val="0"/>
                <w:sz w:val="2"/>
                <w:szCs w:val="2"/>
                <w:lang w:val="zh-CN" w:eastAsia="zh-CN" w:bidi="zh-CN"/>
              </w:rPr>
            </w:pPr>
          </w:p>
        </w:tc>
        <w:tc>
          <w:tcPr>
            <w:tcW w:w="1608" w:type="dxa"/>
          </w:tcPr>
          <w:p w14:paraId="59C1B6EE">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A02052305</w:t>
            </w:r>
          </w:p>
        </w:tc>
        <w:tc>
          <w:tcPr>
            <w:tcW w:w="1618" w:type="dxa"/>
          </w:tcPr>
          <w:p w14:paraId="7793BCE5">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空调机组 </w:t>
            </w:r>
          </w:p>
        </w:tc>
        <w:tc>
          <w:tcPr>
            <w:tcW w:w="3543" w:type="dxa"/>
            <w:vMerge w:val="continue"/>
            <w:tcBorders>
              <w:top w:val="nil"/>
            </w:tcBorders>
          </w:tcPr>
          <w:p w14:paraId="79C2A7BB">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r>
      <w:tr w14:paraId="3A39C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vMerge w:val="continue"/>
            <w:tcBorders>
              <w:top w:val="nil"/>
            </w:tcBorders>
          </w:tcPr>
          <w:p w14:paraId="7728A707">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236" w:type="dxa"/>
            <w:vMerge w:val="continue"/>
            <w:tcBorders>
              <w:top w:val="nil"/>
            </w:tcBorders>
          </w:tcPr>
          <w:p w14:paraId="6D9CBC50">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141" w:type="dxa"/>
            <w:vMerge w:val="continue"/>
            <w:tcBorders>
              <w:top w:val="nil"/>
            </w:tcBorders>
          </w:tcPr>
          <w:p w14:paraId="30F1442C">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608" w:type="dxa"/>
          </w:tcPr>
          <w:p w14:paraId="32D1103F">
            <w:pPr>
              <w:autoSpaceDE w:val="0"/>
              <w:autoSpaceDN w:val="0"/>
              <w:adjustRightInd/>
              <w:snapToGrid/>
              <w:ind w:firstLine="0" w:firstLineChars="0"/>
              <w:rPr>
                <w:rFonts w:cs="宋体" w:asciiTheme="minorEastAsia" w:hAnsiTheme="minorEastAsia" w:eastAsiaTheme="minorEastAsia"/>
                <w:kern w:val="0"/>
                <w:sz w:val="21"/>
                <w:szCs w:val="22"/>
                <w:lang w:val="zh-CN" w:eastAsia="en-US" w:bidi="zh-CN"/>
              </w:rPr>
            </w:pPr>
          </w:p>
          <w:p w14:paraId="19690693">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A02052309</w:t>
            </w:r>
          </w:p>
        </w:tc>
        <w:tc>
          <w:tcPr>
            <w:tcW w:w="1618" w:type="dxa"/>
          </w:tcPr>
          <w:p w14:paraId="6D2DE607">
            <w:pPr>
              <w:autoSpaceDE w:val="0"/>
              <w:autoSpaceDN w:val="0"/>
              <w:adjustRightInd/>
              <w:snapToGrid/>
              <w:ind w:left="107" w:right="38"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专用制冷、空调设备 </w:t>
            </w:r>
          </w:p>
        </w:tc>
        <w:tc>
          <w:tcPr>
            <w:tcW w:w="3543" w:type="dxa"/>
            <w:vMerge w:val="continue"/>
            <w:tcBorders>
              <w:top w:val="nil"/>
            </w:tcBorders>
          </w:tcPr>
          <w:p w14:paraId="14DE9654">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r>
      <w:tr w14:paraId="037E2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vMerge w:val="continue"/>
            <w:tcBorders>
              <w:top w:val="nil"/>
            </w:tcBorders>
          </w:tcPr>
          <w:p w14:paraId="5621A84A">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236" w:type="dxa"/>
            <w:vMerge w:val="continue"/>
            <w:tcBorders>
              <w:top w:val="nil"/>
            </w:tcBorders>
          </w:tcPr>
          <w:p w14:paraId="6441FD5E">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141" w:type="dxa"/>
            <w:vMerge w:val="continue"/>
            <w:tcBorders>
              <w:top w:val="nil"/>
            </w:tcBorders>
          </w:tcPr>
          <w:p w14:paraId="52A1DADC">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c>
          <w:tcPr>
            <w:tcW w:w="1608" w:type="dxa"/>
          </w:tcPr>
          <w:p w14:paraId="2656105A">
            <w:pPr>
              <w:autoSpaceDE w:val="0"/>
              <w:autoSpaceDN w:val="0"/>
              <w:adjustRightInd/>
              <w:snapToGrid/>
              <w:ind w:firstLine="0" w:firstLineChars="0"/>
              <w:rPr>
                <w:rFonts w:cs="宋体" w:asciiTheme="minorEastAsia" w:hAnsiTheme="minorEastAsia" w:eastAsiaTheme="minorEastAsia"/>
                <w:kern w:val="0"/>
                <w:sz w:val="21"/>
                <w:szCs w:val="22"/>
                <w:lang w:val="zh-CN" w:eastAsia="en-US" w:bidi="zh-CN"/>
              </w:rPr>
            </w:pPr>
          </w:p>
          <w:p w14:paraId="4EBE0BC9">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A02052399</w:t>
            </w:r>
          </w:p>
        </w:tc>
        <w:tc>
          <w:tcPr>
            <w:tcW w:w="1618" w:type="dxa"/>
          </w:tcPr>
          <w:p w14:paraId="6BD6F59C">
            <w:pPr>
              <w:autoSpaceDE w:val="0"/>
              <w:autoSpaceDN w:val="0"/>
              <w:adjustRightInd/>
              <w:snapToGrid/>
              <w:ind w:left="107" w:right="298"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其他制冷空调设备 </w:t>
            </w:r>
          </w:p>
        </w:tc>
        <w:tc>
          <w:tcPr>
            <w:tcW w:w="3543" w:type="dxa"/>
            <w:vMerge w:val="continue"/>
            <w:tcBorders>
              <w:top w:val="nil"/>
            </w:tcBorders>
          </w:tcPr>
          <w:p w14:paraId="3099487A">
            <w:pPr>
              <w:autoSpaceDE w:val="0"/>
              <w:autoSpaceDN w:val="0"/>
              <w:adjustRightInd/>
              <w:snapToGrid/>
              <w:ind w:firstLine="0" w:firstLineChars="0"/>
              <w:rPr>
                <w:rFonts w:cs="宋体" w:asciiTheme="minorEastAsia" w:hAnsiTheme="minorEastAsia" w:eastAsiaTheme="minorEastAsia"/>
                <w:kern w:val="0"/>
                <w:sz w:val="2"/>
                <w:szCs w:val="2"/>
                <w:lang w:val="zh-CN" w:eastAsia="en-US" w:bidi="zh-CN"/>
              </w:rPr>
            </w:pPr>
          </w:p>
        </w:tc>
      </w:tr>
      <w:tr w14:paraId="013A7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tcPr>
          <w:p w14:paraId="1A668CD1">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6B34F03C">
            <w:pPr>
              <w:autoSpaceDE w:val="0"/>
              <w:autoSpaceDN w:val="0"/>
              <w:adjustRightInd/>
              <w:snapToGrid/>
              <w:ind w:firstLine="0" w:firstLineChars="0"/>
              <w:rPr>
                <w:rFonts w:cs="宋体" w:asciiTheme="minorEastAsia" w:hAnsiTheme="minorEastAsia" w:eastAsiaTheme="minorEastAsia"/>
                <w:kern w:val="0"/>
                <w:sz w:val="29"/>
                <w:szCs w:val="22"/>
                <w:lang w:val="zh-CN" w:eastAsia="en-US" w:bidi="zh-CN"/>
              </w:rPr>
            </w:pPr>
          </w:p>
          <w:p w14:paraId="68F1247B">
            <w:pPr>
              <w:autoSpaceDE w:val="0"/>
              <w:autoSpaceDN w:val="0"/>
              <w:adjustRightInd/>
              <w:snapToGrid/>
              <w:ind w:right="131" w:firstLine="0" w:firstLineChars="0"/>
              <w:jc w:val="right"/>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7</w:t>
            </w:r>
          </w:p>
        </w:tc>
        <w:tc>
          <w:tcPr>
            <w:tcW w:w="1236" w:type="dxa"/>
          </w:tcPr>
          <w:p w14:paraId="0611781A">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673922C2">
            <w:pPr>
              <w:autoSpaceDE w:val="0"/>
              <w:autoSpaceDN w:val="0"/>
              <w:adjustRightInd/>
              <w:snapToGrid/>
              <w:ind w:firstLine="0" w:firstLineChars="0"/>
              <w:rPr>
                <w:rFonts w:cs="宋体" w:asciiTheme="minorEastAsia" w:hAnsiTheme="minorEastAsia" w:eastAsiaTheme="minorEastAsia"/>
                <w:kern w:val="0"/>
                <w:sz w:val="29"/>
                <w:szCs w:val="22"/>
                <w:lang w:val="zh-CN" w:eastAsia="en-US" w:bidi="zh-CN"/>
              </w:rPr>
            </w:pPr>
          </w:p>
          <w:p w14:paraId="15F757DA">
            <w:pPr>
              <w:autoSpaceDE w:val="0"/>
              <w:autoSpaceDN w:val="0"/>
              <w:adjustRightInd/>
              <w:snapToGrid/>
              <w:ind w:left="108"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A020601</w:t>
            </w:r>
          </w:p>
        </w:tc>
        <w:tc>
          <w:tcPr>
            <w:tcW w:w="1141" w:type="dxa"/>
          </w:tcPr>
          <w:p w14:paraId="4CF204D6">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7BB059E2">
            <w:pPr>
              <w:autoSpaceDE w:val="0"/>
              <w:autoSpaceDN w:val="0"/>
              <w:adjustRightInd/>
              <w:snapToGrid/>
              <w:ind w:firstLine="0" w:firstLineChars="0"/>
              <w:rPr>
                <w:rFonts w:cs="宋体" w:asciiTheme="minorEastAsia" w:hAnsiTheme="minorEastAsia" w:eastAsiaTheme="minorEastAsia"/>
                <w:kern w:val="0"/>
                <w:sz w:val="29"/>
                <w:szCs w:val="22"/>
                <w:lang w:val="zh-CN" w:eastAsia="en-US" w:bidi="zh-CN"/>
              </w:rPr>
            </w:pPr>
          </w:p>
          <w:p w14:paraId="377532A1">
            <w:pPr>
              <w:autoSpaceDE w:val="0"/>
              <w:autoSpaceDN w:val="0"/>
              <w:adjustRightInd/>
              <w:snapToGrid/>
              <w:ind w:left="108"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电机 </w:t>
            </w:r>
          </w:p>
        </w:tc>
        <w:tc>
          <w:tcPr>
            <w:tcW w:w="1608" w:type="dxa"/>
          </w:tcPr>
          <w:p w14:paraId="26242A53">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547871D7">
            <w:pPr>
              <w:autoSpaceDE w:val="0"/>
              <w:autoSpaceDN w:val="0"/>
              <w:adjustRightInd/>
              <w:snapToGrid/>
              <w:ind w:firstLine="0" w:firstLineChars="0"/>
              <w:rPr>
                <w:rFonts w:cs="宋体" w:asciiTheme="minorEastAsia" w:hAnsiTheme="minorEastAsia" w:eastAsiaTheme="minorEastAsia"/>
                <w:kern w:val="0"/>
                <w:sz w:val="29"/>
                <w:szCs w:val="22"/>
                <w:lang w:val="zh-CN" w:eastAsia="en-US" w:bidi="zh-CN"/>
              </w:rPr>
            </w:pPr>
          </w:p>
          <w:p w14:paraId="2BB42E15">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p>
        </w:tc>
        <w:tc>
          <w:tcPr>
            <w:tcW w:w="1618" w:type="dxa"/>
          </w:tcPr>
          <w:p w14:paraId="3A58A176">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753710CB">
            <w:pPr>
              <w:autoSpaceDE w:val="0"/>
              <w:autoSpaceDN w:val="0"/>
              <w:adjustRightInd/>
              <w:snapToGrid/>
              <w:ind w:firstLine="0" w:firstLineChars="0"/>
              <w:rPr>
                <w:rFonts w:cs="宋体" w:asciiTheme="minorEastAsia" w:hAnsiTheme="minorEastAsia" w:eastAsiaTheme="minorEastAsia"/>
                <w:kern w:val="0"/>
                <w:sz w:val="29"/>
                <w:szCs w:val="22"/>
                <w:lang w:val="zh-CN" w:eastAsia="en-US" w:bidi="zh-CN"/>
              </w:rPr>
            </w:pPr>
          </w:p>
          <w:p w14:paraId="5C8C2F49">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p>
        </w:tc>
        <w:tc>
          <w:tcPr>
            <w:tcW w:w="3543" w:type="dxa"/>
          </w:tcPr>
          <w:p w14:paraId="08FEE0F5">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中国质量认证中心 </w:t>
            </w:r>
          </w:p>
          <w:p w14:paraId="3508DDE3">
            <w:pPr>
              <w:autoSpaceDE w:val="0"/>
              <w:autoSpaceDN w:val="0"/>
              <w:adjustRightInd/>
              <w:snapToGrid/>
              <w:ind w:left="107" w:firstLine="0" w:firstLineChars="0"/>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 xml:space="preserve">威凯认证检测有限公司 </w:t>
            </w:r>
          </w:p>
          <w:p w14:paraId="303520DC">
            <w:pPr>
              <w:autoSpaceDE w:val="0"/>
              <w:autoSpaceDN w:val="0"/>
              <w:adjustRightInd/>
              <w:snapToGrid/>
              <w:ind w:left="107" w:right="-29" w:firstLine="0" w:firstLineChars="0"/>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spacing w:val="-9"/>
                <w:kern w:val="0"/>
                <w:szCs w:val="22"/>
                <w:lang w:val="zh-CN" w:eastAsia="zh-CN" w:bidi="zh-CN"/>
              </w:rPr>
              <w:t>电能</w:t>
            </w:r>
            <w:r>
              <w:rPr>
                <w:rFonts w:cs="宋体" w:asciiTheme="minorEastAsia" w:hAnsiTheme="minorEastAsia" w:eastAsiaTheme="minorEastAsia"/>
                <w:kern w:val="0"/>
                <w:szCs w:val="22"/>
                <w:lang w:val="zh-CN" w:eastAsia="zh-CN" w:bidi="zh-CN"/>
              </w:rPr>
              <w:t>（北京</w:t>
            </w:r>
            <w:r>
              <w:rPr>
                <w:rFonts w:cs="宋体" w:asciiTheme="minorEastAsia" w:hAnsiTheme="minorEastAsia" w:eastAsiaTheme="minorEastAsia"/>
                <w:spacing w:val="-17"/>
                <w:kern w:val="0"/>
                <w:szCs w:val="22"/>
                <w:lang w:val="zh-CN" w:eastAsia="zh-CN" w:bidi="zh-CN"/>
              </w:rPr>
              <w:t>）</w:t>
            </w:r>
            <w:r>
              <w:rPr>
                <w:rFonts w:cs="宋体" w:asciiTheme="minorEastAsia" w:hAnsiTheme="minorEastAsia" w:eastAsiaTheme="minorEastAsia"/>
                <w:kern w:val="0"/>
                <w:szCs w:val="22"/>
                <w:lang w:val="zh-CN" w:eastAsia="zh-CN" w:bidi="zh-CN"/>
              </w:rPr>
              <w:t xml:space="preserve">认证中心有限公司中国船级社质量认证公司 </w:t>
            </w:r>
          </w:p>
        </w:tc>
      </w:tr>
      <w:tr w14:paraId="35B97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50" w:type="dxa"/>
          </w:tcPr>
          <w:p w14:paraId="3B1F6C85">
            <w:pPr>
              <w:autoSpaceDE w:val="0"/>
              <w:autoSpaceDN w:val="0"/>
              <w:adjustRightInd/>
              <w:snapToGrid/>
              <w:ind w:firstLine="0" w:firstLineChars="0"/>
              <w:rPr>
                <w:rFonts w:cs="宋体" w:asciiTheme="minorEastAsia" w:hAnsiTheme="minorEastAsia" w:eastAsiaTheme="minorEastAsia"/>
                <w:kern w:val="0"/>
                <w:szCs w:val="22"/>
                <w:lang w:val="zh-CN" w:eastAsia="zh-CN" w:bidi="zh-CN"/>
              </w:rPr>
            </w:pPr>
          </w:p>
          <w:p w14:paraId="3F92FEB0">
            <w:pPr>
              <w:autoSpaceDE w:val="0"/>
              <w:autoSpaceDN w:val="0"/>
              <w:adjustRightInd/>
              <w:snapToGrid/>
              <w:ind w:right="131" w:firstLine="0" w:firstLineChars="0"/>
              <w:jc w:val="right"/>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8</w:t>
            </w:r>
          </w:p>
        </w:tc>
        <w:tc>
          <w:tcPr>
            <w:tcW w:w="1236" w:type="dxa"/>
          </w:tcPr>
          <w:p w14:paraId="0541791D">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3BCFF27A">
            <w:pPr>
              <w:autoSpaceDE w:val="0"/>
              <w:autoSpaceDN w:val="0"/>
              <w:adjustRightInd/>
              <w:snapToGrid/>
              <w:ind w:left="108" w:firstLine="0" w:firstLineChars="0"/>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A020602</w:t>
            </w:r>
          </w:p>
        </w:tc>
        <w:tc>
          <w:tcPr>
            <w:tcW w:w="1141" w:type="dxa"/>
          </w:tcPr>
          <w:p w14:paraId="3395FADA">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1BC55071">
            <w:pPr>
              <w:autoSpaceDE w:val="0"/>
              <w:autoSpaceDN w:val="0"/>
              <w:adjustRightInd/>
              <w:snapToGrid/>
              <w:ind w:left="108" w:firstLine="0" w:firstLineChars="0"/>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变压器 </w:t>
            </w:r>
          </w:p>
        </w:tc>
        <w:tc>
          <w:tcPr>
            <w:tcW w:w="1608" w:type="dxa"/>
          </w:tcPr>
          <w:p w14:paraId="7BABD152">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098A2191">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p>
        </w:tc>
        <w:tc>
          <w:tcPr>
            <w:tcW w:w="1618" w:type="dxa"/>
          </w:tcPr>
          <w:p w14:paraId="13366503">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28CDD372">
            <w:pPr>
              <w:autoSpaceDE w:val="0"/>
              <w:autoSpaceDN w:val="0"/>
              <w:adjustRightInd/>
              <w:snapToGrid/>
              <w:ind w:left="107" w:firstLine="0" w:firstLineChars="0"/>
              <w:rPr>
                <w:rFonts w:cs="宋体" w:asciiTheme="minorEastAsia" w:hAnsiTheme="minorEastAsia" w:eastAsiaTheme="minorEastAsia"/>
                <w:kern w:val="0"/>
                <w:szCs w:val="22"/>
                <w:lang w:val="zh-CN" w:eastAsia="en-US" w:bidi="zh-CN"/>
              </w:rPr>
            </w:pPr>
          </w:p>
        </w:tc>
        <w:tc>
          <w:tcPr>
            <w:tcW w:w="3543" w:type="dxa"/>
          </w:tcPr>
          <w:p w14:paraId="7B358E75">
            <w:pPr>
              <w:autoSpaceDE w:val="0"/>
              <w:autoSpaceDN w:val="0"/>
              <w:adjustRightInd/>
              <w:snapToGrid/>
              <w:ind w:left="107" w:firstLine="0" w:firstLineChars="0"/>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 xml:space="preserve">中国质量认证中心 </w:t>
            </w:r>
          </w:p>
          <w:p w14:paraId="50A71ABC">
            <w:pPr>
              <w:autoSpaceDE w:val="0"/>
              <w:autoSpaceDN w:val="0"/>
              <w:adjustRightInd/>
              <w:snapToGrid/>
              <w:ind w:left="107" w:right="-29" w:firstLine="0" w:firstLineChars="0"/>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spacing w:val="-9"/>
                <w:kern w:val="0"/>
                <w:szCs w:val="22"/>
                <w:lang w:val="zh-CN" w:eastAsia="zh-CN" w:bidi="zh-CN"/>
              </w:rPr>
              <w:t>电能</w:t>
            </w:r>
            <w:r>
              <w:rPr>
                <w:rFonts w:cs="宋体" w:asciiTheme="minorEastAsia" w:hAnsiTheme="minorEastAsia" w:eastAsiaTheme="minorEastAsia"/>
                <w:kern w:val="0"/>
                <w:szCs w:val="22"/>
                <w:lang w:val="zh-CN" w:eastAsia="zh-CN" w:bidi="zh-CN"/>
              </w:rPr>
              <w:t>（北京</w:t>
            </w:r>
            <w:r>
              <w:rPr>
                <w:rFonts w:cs="宋体" w:asciiTheme="minorEastAsia" w:hAnsiTheme="minorEastAsia" w:eastAsiaTheme="minorEastAsia"/>
                <w:spacing w:val="-17"/>
                <w:kern w:val="0"/>
                <w:szCs w:val="22"/>
                <w:lang w:val="zh-CN" w:eastAsia="zh-CN" w:bidi="zh-CN"/>
              </w:rPr>
              <w:t>）</w:t>
            </w:r>
            <w:r>
              <w:rPr>
                <w:rFonts w:cs="宋体" w:asciiTheme="minorEastAsia" w:hAnsiTheme="minorEastAsia" w:eastAsiaTheme="minorEastAsia"/>
                <w:kern w:val="0"/>
                <w:szCs w:val="22"/>
                <w:lang w:val="zh-CN" w:eastAsia="zh-CN" w:bidi="zh-CN"/>
              </w:rPr>
              <w:t xml:space="preserve">认证中心有限公司方圆标志认证集团有限公司 </w:t>
            </w:r>
          </w:p>
        </w:tc>
      </w:tr>
    </w:tbl>
    <w:tbl>
      <w:tblPr>
        <w:tblStyle w:val="409"/>
        <w:tblW w:w="97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0"/>
        <w:gridCol w:w="1236"/>
        <w:gridCol w:w="1141"/>
        <w:gridCol w:w="1608"/>
        <w:gridCol w:w="1618"/>
        <w:gridCol w:w="3543"/>
      </w:tblGrid>
      <w:tr w14:paraId="0C7BA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9" w:hRule="atLeast"/>
          <w:jc w:val="center"/>
        </w:trPr>
        <w:tc>
          <w:tcPr>
            <w:tcW w:w="650" w:type="dxa"/>
          </w:tcPr>
          <w:p w14:paraId="28341D86">
            <w:pPr>
              <w:pStyle w:val="410"/>
              <w:adjustRightInd w:val="0"/>
              <w:snapToGrid w:val="0"/>
              <w:spacing w:line="360" w:lineRule="auto"/>
              <w:rPr>
                <w:rFonts w:asciiTheme="minorEastAsia" w:hAnsiTheme="minorEastAsia" w:eastAsiaTheme="minorEastAsia"/>
                <w:sz w:val="24"/>
                <w:lang w:eastAsia="zh-CN"/>
              </w:rPr>
            </w:pPr>
          </w:p>
          <w:p w14:paraId="725D762B">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9</w:t>
            </w:r>
          </w:p>
        </w:tc>
        <w:tc>
          <w:tcPr>
            <w:tcW w:w="1236" w:type="dxa"/>
          </w:tcPr>
          <w:p w14:paraId="068B3D52">
            <w:pPr>
              <w:pStyle w:val="410"/>
              <w:adjustRightInd w:val="0"/>
              <w:snapToGrid w:val="0"/>
              <w:spacing w:line="360" w:lineRule="auto"/>
              <w:rPr>
                <w:rFonts w:asciiTheme="minorEastAsia" w:hAnsiTheme="minorEastAsia" w:eastAsiaTheme="minorEastAsia"/>
                <w:sz w:val="24"/>
                <w:lang w:eastAsia="en-US"/>
              </w:rPr>
            </w:pPr>
          </w:p>
          <w:p w14:paraId="26BC2345">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A020609</w:t>
            </w:r>
          </w:p>
        </w:tc>
        <w:tc>
          <w:tcPr>
            <w:tcW w:w="1141" w:type="dxa"/>
          </w:tcPr>
          <w:p w14:paraId="1AA1D58D">
            <w:pPr>
              <w:pStyle w:val="410"/>
              <w:adjustRightInd w:val="0"/>
              <w:snapToGrid w:val="0"/>
              <w:spacing w:line="360" w:lineRule="auto"/>
              <w:rPr>
                <w:rFonts w:asciiTheme="minorEastAsia" w:hAnsiTheme="minorEastAsia" w:eastAsiaTheme="minorEastAsia"/>
                <w:sz w:val="24"/>
                <w:lang w:eastAsia="en-US"/>
              </w:rPr>
            </w:pPr>
          </w:p>
          <w:p w14:paraId="4D8A40A3">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镇流器 </w:t>
            </w:r>
          </w:p>
        </w:tc>
        <w:tc>
          <w:tcPr>
            <w:tcW w:w="1608" w:type="dxa"/>
          </w:tcPr>
          <w:p w14:paraId="4BDE92D1">
            <w:pPr>
              <w:pStyle w:val="410"/>
              <w:adjustRightInd w:val="0"/>
              <w:snapToGrid w:val="0"/>
              <w:spacing w:line="360" w:lineRule="auto"/>
              <w:rPr>
                <w:rFonts w:asciiTheme="minorEastAsia" w:hAnsiTheme="minorEastAsia" w:eastAsiaTheme="minorEastAsia"/>
                <w:sz w:val="24"/>
                <w:lang w:eastAsia="en-US"/>
              </w:rPr>
            </w:pPr>
          </w:p>
          <w:p w14:paraId="34B34174">
            <w:pPr>
              <w:pStyle w:val="410"/>
              <w:adjustRightInd w:val="0"/>
              <w:snapToGrid w:val="0"/>
              <w:spacing w:line="360" w:lineRule="auto"/>
              <w:rPr>
                <w:rFonts w:asciiTheme="minorEastAsia" w:hAnsiTheme="minorEastAsia" w:eastAsiaTheme="minorEastAsia"/>
                <w:sz w:val="24"/>
                <w:lang w:eastAsia="en-US"/>
              </w:rPr>
            </w:pPr>
          </w:p>
        </w:tc>
        <w:tc>
          <w:tcPr>
            <w:tcW w:w="1618" w:type="dxa"/>
          </w:tcPr>
          <w:p w14:paraId="5BE2DDB3">
            <w:pPr>
              <w:pStyle w:val="410"/>
              <w:adjustRightInd w:val="0"/>
              <w:snapToGrid w:val="0"/>
              <w:spacing w:line="360" w:lineRule="auto"/>
              <w:rPr>
                <w:rFonts w:asciiTheme="minorEastAsia" w:hAnsiTheme="minorEastAsia" w:eastAsiaTheme="minorEastAsia"/>
                <w:sz w:val="24"/>
                <w:lang w:eastAsia="en-US"/>
              </w:rPr>
            </w:pPr>
          </w:p>
          <w:p w14:paraId="295FFEB6">
            <w:pPr>
              <w:pStyle w:val="410"/>
              <w:adjustRightInd w:val="0"/>
              <w:snapToGrid w:val="0"/>
              <w:spacing w:line="360" w:lineRule="auto"/>
              <w:rPr>
                <w:rFonts w:asciiTheme="minorEastAsia" w:hAnsiTheme="minorEastAsia" w:eastAsiaTheme="minorEastAsia"/>
                <w:sz w:val="24"/>
                <w:lang w:eastAsia="en-US"/>
              </w:rPr>
            </w:pPr>
          </w:p>
        </w:tc>
        <w:tc>
          <w:tcPr>
            <w:tcW w:w="3543" w:type="dxa"/>
          </w:tcPr>
          <w:p w14:paraId="62BB480F">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中国质量认证中心 </w:t>
            </w:r>
          </w:p>
          <w:p w14:paraId="45C84D47">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深圳市计量质量检测研究院 </w:t>
            </w:r>
          </w:p>
          <w:p w14:paraId="304970DD">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pacing w:val="-5"/>
                <w:sz w:val="24"/>
                <w:lang w:eastAsia="zh-CN"/>
              </w:rPr>
              <w:t>中标合信</w:t>
            </w:r>
            <w:r>
              <w:rPr>
                <w:rFonts w:asciiTheme="minorEastAsia" w:hAnsiTheme="minorEastAsia" w:eastAsiaTheme="minorEastAsia"/>
                <w:sz w:val="24"/>
                <w:lang w:eastAsia="zh-CN"/>
              </w:rPr>
              <w:t>（北京</w:t>
            </w:r>
            <w:r>
              <w:rPr>
                <w:rFonts w:asciiTheme="minorEastAsia" w:hAnsiTheme="minorEastAsia" w:eastAsiaTheme="minorEastAsia"/>
                <w:spacing w:val="-17"/>
                <w:sz w:val="24"/>
                <w:lang w:eastAsia="zh-CN"/>
              </w:rPr>
              <w:t>）</w:t>
            </w:r>
            <w:r>
              <w:rPr>
                <w:rFonts w:asciiTheme="minorEastAsia" w:hAnsiTheme="minorEastAsia" w:eastAsiaTheme="minorEastAsia"/>
                <w:sz w:val="24"/>
                <w:lang w:eastAsia="zh-CN"/>
              </w:rPr>
              <w:t xml:space="preserve">认证有限公司 </w:t>
            </w:r>
          </w:p>
        </w:tc>
      </w:tr>
      <w:tr w14:paraId="1B3DE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9" w:hRule="atLeast"/>
          <w:jc w:val="center"/>
        </w:trPr>
        <w:tc>
          <w:tcPr>
            <w:tcW w:w="650" w:type="dxa"/>
            <w:vMerge w:val="restart"/>
          </w:tcPr>
          <w:p w14:paraId="7DC8727C">
            <w:pPr>
              <w:pStyle w:val="410"/>
              <w:adjustRightInd w:val="0"/>
              <w:snapToGrid w:val="0"/>
              <w:spacing w:line="360" w:lineRule="auto"/>
              <w:rPr>
                <w:rFonts w:asciiTheme="minorEastAsia" w:hAnsiTheme="minorEastAsia" w:eastAsiaTheme="minorEastAsia"/>
                <w:sz w:val="24"/>
                <w:lang w:eastAsia="zh-CN"/>
              </w:rPr>
            </w:pPr>
          </w:p>
          <w:p w14:paraId="0DDCFD28">
            <w:pPr>
              <w:pStyle w:val="410"/>
              <w:adjustRightInd w:val="0"/>
              <w:snapToGrid w:val="0"/>
              <w:spacing w:line="360" w:lineRule="auto"/>
              <w:rPr>
                <w:rFonts w:asciiTheme="minorEastAsia" w:hAnsiTheme="minorEastAsia" w:eastAsiaTheme="minorEastAsia"/>
                <w:sz w:val="24"/>
                <w:lang w:eastAsia="zh-CN"/>
              </w:rPr>
            </w:pPr>
          </w:p>
          <w:p w14:paraId="71E88F9D">
            <w:pPr>
              <w:pStyle w:val="410"/>
              <w:adjustRightInd w:val="0"/>
              <w:snapToGrid w:val="0"/>
              <w:spacing w:line="360" w:lineRule="auto"/>
              <w:rPr>
                <w:rFonts w:asciiTheme="minorEastAsia" w:hAnsiTheme="minorEastAsia" w:eastAsiaTheme="minorEastAsia"/>
                <w:sz w:val="24"/>
                <w:lang w:eastAsia="zh-CN"/>
              </w:rPr>
            </w:pPr>
          </w:p>
          <w:p w14:paraId="01DA810F">
            <w:pPr>
              <w:pStyle w:val="410"/>
              <w:adjustRightInd w:val="0"/>
              <w:snapToGrid w:val="0"/>
              <w:spacing w:line="360" w:lineRule="auto"/>
              <w:rPr>
                <w:rFonts w:asciiTheme="minorEastAsia" w:hAnsiTheme="minorEastAsia" w:eastAsiaTheme="minorEastAsia"/>
                <w:sz w:val="24"/>
                <w:lang w:eastAsia="zh-CN"/>
              </w:rPr>
            </w:pPr>
          </w:p>
          <w:p w14:paraId="3695DC37">
            <w:pPr>
              <w:pStyle w:val="410"/>
              <w:adjustRightInd w:val="0"/>
              <w:snapToGrid w:val="0"/>
              <w:spacing w:line="360" w:lineRule="auto"/>
              <w:rPr>
                <w:rFonts w:asciiTheme="minorEastAsia" w:hAnsiTheme="minorEastAsia" w:eastAsiaTheme="minorEastAsia"/>
                <w:sz w:val="24"/>
                <w:lang w:eastAsia="zh-CN"/>
              </w:rPr>
            </w:pPr>
          </w:p>
          <w:p w14:paraId="2E2DF390">
            <w:pPr>
              <w:pStyle w:val="410"/>
              <w:adjustRightInd w:val="0"/>
              <w:snapToGrid w:val="0"/>
              <w:spacing w:line="360" w:lineRule="auto"/>
              <w:rPr>
                <w:rFonts w:asciiTheme="minorEastAsia" w:hAnsiTheme="minorEastAsia" w:eastAsiaTheme="minorEastAsia"/>
                <w:sz w:val="24"/>
                <w:lang w:eastAsia="zh-CN"/>
              </w:rPr>
            </w:pPr>
          </w:p>
          <w:p w14:paraId="33E5B407">
            <w:pPr>
              <w:pStyle w:val="410"/>
              <w:adjustRightInd w:val="0"/>
              <w:snapToGrid w:val="0"/>
              <w:spacing w:line="360" w:lineRule="auto"/>
              <w:rPr>
                <w:rFonts w:asciiTheme="minorEastAsia" w:hAnsiTheme="minorEastAsia" w:eastAsiaTheme="minorEastAsia"/>
                <w:sz w:val="24"/>
                <w:lang w:eastAsia="zh-CN"/>
              </w:rPr>
            </w:pPr>
          </w:p>
          <w:p w14:paraId="0E384CC8">
            <w:pPr>
              <w:pStyle w:val="410"/>
              <w:adjustRightInd w:val="0"/>
              <w:snapToGrid w:val="0"/>
              <w:spacing w:line="360" w:lineRule="auto"/>
              <w:rPr>
                <w:rFonts w:asciiTheme="minorEastAsia" w:hAnsiTheme="minorEastAsia" w:eastAsiaTheme="minorEastAsia"/>
                <w:sz w:val="24"/>
                <w:lang w:eastAsia="zh-CN"/>
              </w:rPr>
            </w:pPr>
          </w:p>
          <w:p w14:paraId="20E65F23">
            <w:pPr>
              <w:pStyle w:val="410"/>
              <w:adjustRightInd w:val="0"/>
              <w:snapToGrid w:val="0"/>
              <w:spacing w:line="360" w:lineRule="auto"/>
              <w:rPr>
                <w:rFonts w:asciiTheme="minorEastAsia" w:hAnsiTheme="minorEastAsia" w:eastAsiaTheme="minorEastAsia"/>
                <w:sz w:val="24"/>
                <w:lang w:eastAsia="zh-CN"/>
              </w:rPr>
            </w:pPr>
          </w:p>
          <w:p w14:paraId="40DC8A52">
            <w:pPr>
              <w:pStyle w:val="410"/>
              <w:adjustRightInd w:val="0"/>
              <w:snapToGrid w:val="0"/>
              <w:spacing w:line="360" w:lineRule="auto"/>
              <w:rPr>
                <w:rFonts w:asciiTheme="minorEastAsia" w:hAnsiTheme="minorEastAsia" w:eastAsiaTheme="minorEastAsia"/>
                <w:sz w:val="35"/>
                <w:lang w:eastAsia="zh-CN"/>
              </w:rPr>
            </w:pPr>
          </w:p>
          <w:p w14:paraId="67B34600">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10</w:t>
            </w:r>
          </w:p>
        </w:tc>
        <w:tc>
          <w:tcPr>
            <w:tcW w:w="1236" w:type="dxa"/>
            <w:vMerge w:val="restart"/>
          </w:tcPr>
          <w:p w14:paraId="63916283">
            <w:pPr>
              <w:pStyle w:val="410"/>
              <w:adjustRightInd w:val="0"/>
              <w:snapToGrid w:val="0"/>
              <w:spacing w:line="360" w:lineRule="auto"/>
              <w:rPr>
                <w:rFonts w:asciiTheme="minorEastAsia" w:hAnsiTheme="minorEastAsia" w:eastAsiaTheme="minorEastAsia"/>
                <w:sz w:val="24"/>
                <w:lang w:eastAsia="en-US"/>
              </w:rPr>
            </w:pPr>
          </w:p>
          <w:p w14:paraId="5B7D26BC">
            <w:pPr>
              <w:pStyle w:val="410"/>
              <w:adjustRightInd w:val="0"/>
              <w:snapToGrid w:val="0"/>
              <w:spacing w:line="360" w:lineRule="auto"/>
              <w:rPr>
                <w:rFonts w:asciiTheme="minorEastAsia" w:hAnsiTheme="minorEastAsia" w:eastAsiaTheme="minorEastAsia"/>
                <w:sz w:val="24"/>
                <w:lang w:eastAsia="en-US"/>
              </w:rPr>
            </w:pPr>
          </w:p>
          <w:p w14:paraId="6B43F0C2">
            <w:pPr>
              <w:pStyle w:val="410"/>
              <w:adjustRightInd w:val="0"/>
              <w:snapToGrid w:val="0"/>
              <w:spacing w:line="360" w:lineRule="auto"/>
              <w:rPr>
                <w:rFonts w:asciiTheme="minorEastAsia" w:hAnsiTheme="minorEastAsia" w:eastAsiaTheme="minorEastAsia"/>
                <w:sz w:val="24"/>
                <w:lang w:eastAsia="en-US"/>
              </w:rPr>
            </w:pPr>
          </w:p>
          <w:p w14:paraId="287822FC">
            <w:pPr>
              <w:pStyle w:val="410"/>
              <w:adjustRightInd w:val="0"/>
              <w:snapToGrid w:val="0"/>
              <w:spacing w:line="360" w:lineRule="auto"/>
              <w:rPr>
                <w:rFonts w:asciiTheme="minorEastAsia" w:hAnsiTheme="minorEastAsia" w:eastAsiaTheme="minorEastAsia"/>
                <w:sz w:val="24"/>
                <w:lang w:eastAsia="en-US"/>
              </w:rPr>
            </w:pPr>
          </w:p>
          <w:p w14:paraId="23E2F597">
            <w:pPr>
              <w:pStyle w:val="410"/>
              <w:adjustRightInd w:val="0"/>
              <w:snapToGrid w:val="0"/>
              <w:spacing w:line="360" w:lineRule="auto"/>
              <w:rPr>
                <w:rFonts w:asciiTheme="minorEastAsia" w:hAnsiTheme="minorEastAsia" w:eastAsiaTheme="minorEastAsia"/>
                <w:sz w:val="24"/>
                <w:lang w:eastAsia="en-US"/>
              </w:rPr>
            </w:pPr>
          </w:p>
          <w:p w14:paraId="54F465BD">
            <w:pPr>
              <w:pStyle w:val="410"/>
              <w:adjustRightInd w:val="0"/>
              <w:snapToGrid w:val="0"/>
              <w:spacing w:line="360" w:lineRule="auto"/>
              <w:rPr>
                <w:rFonts w:asciiTheme="minorEastAsia" w:hAnsiTheme="minorEastAsia" w:eastAsiaTheme="minorEastAsia"/>
                <w:sz w:val="24"/>
                <w:lang w:eastAsia="en-US"/>
              </w:rPr>
            </w:pPr>
          </w:p>
          <w:p w14:paraId="3EEFF33B">
            <w:pPr>
              <w:pStyle w:val="410"/>
              <w:adjustRightInd w:val="0"/>
              <w:snapToGrid w:val="0"/>
              <w:spacing w:line="360" w:lineRule="auto"/>
              <w:rPr>
                <w:rFonts w:asciiTheme="minorEastAsia" w:hAnsiTheme="minorEastAsia" w:eastAsiaTheme="minorEastAsia"/>
                <w:sz w:val="24"/>
                <w:lang w:eastAsia="en-US"/>
              </w:rPr>
            </w:pPr>
          </w:p>
          <w:p w14:paraId="1652E3AC">
            <w:pPr>
              <w:pStyle w:val="410"/>
              <w:adjustRightInd w:val="0"/>
              <w:snapToGrid w:val="0"/>
              <w:spacing w:line="360" w:lineRule="auto"/>
              <w:rPr>
                <w:rFonts w:asciiTheme="minorEastAsia" w:hAnsiTheme="minorEastAsia" w:eastAsiaTheme="minorEastAsia"/>
                <w:sz w:val="24"/>
                <w:lang w:eastAsia="en-US"/>
              </w:rPr>
            </w:pPr>
          </w:p>
          <w:p w14:paraId="04F4EAAC">
            <w:pPr>
              <w:pStyle w:val="410"/>
              <w:adjustRightInd w:val="0"/>
              <w:snapToGrid w:val="0"/>
              <w:spacing w:line="360" w:lineRule="auto"/>
              <w:rPr>
                <w:rFonts w:asciiTheme="minorEastAsia" w:hAnsiTheme="minorEastAsia" w:eastAsiaTheme="minorEastAsia"/>
                <w:sz w:val="24"/>
                <w:lang w:eastAsia="en-US"/>
              </w:rPr>
            </w:pPr>
          </w:p>
          <w:p w14:paraId="42DB69E7">
            <w:pPr>
              <w:pStyle w:val="410"/>
              <w:adjustRightInd w:val="0"/>
              <w:snapToGrid w:val="0"/>
              <w:spacing w:line="360" w:lineRule="auto"/>
              <w:rPr>
                <w:rFonts w:asciiTheme="minorEastAsia" w:hAnsiTheme="minorEastAsia" w:eastAsiaTheme="minorEastAsia"/>
                <w:sz w:val="35"/>
                <w:lang w:eastAsia="en-US"/>
              </w:rPr>
            </w:pPr>
          </w:p>
          <w:p w14:paraId="767A9D34">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A020618</w:t>
            </w:r>
          </w:p>
        </w:tc>
        <w:tc>
          <w:tcPr>
            <w:tcW w:w="1141" w:type="dxa"/>
            <w:vMerge w:val="restart"/>
          </w:tcPr>
          <w:p w14:paraId="58EDCF5F">
            <w:pPr>
              <w:pStyle w:val="410"/>
              <w:adjustRightInd w:val="0"/>
              <w:snapToGrid w:val="0"/>
              <w:spacing w:line="360" w:lineRule="auto"/>
              <w:rPr>
                <w:rFonts w:asciiTheme="minorEastAsia" w:hAnsiTheme="minorEastAsia" w:eastAsiaTheme="minorEastAsia"/>
                <w:sz w:val="24"/>
                <w:lang w:eastAsia="en-US"/>
              </w:rPr>
            </w:pPr>
          </w:p>
          <w:p w14:paraId="3639568A">
            <w:pPr>
              <w:pStyle w:val="410"/>
              <w:adjustRightInd w:val="0"/>
              <w:snapToGrid w:val="0"/>
              <w:spacing w:line="360" w:lineRule="auto"/>
              <w:rPr>
                <w:rFonts w:asciiTheme="minorEastAsia" w:hAnsiTheme="minorEastAsia" w:eastAsiaTheme="minorEastAsia"/>
                <w:sz w:val="24"/>
                <w:lang w:eastAsia="en-US"/>
              </w:rPr>
            </w:pPr>
          </w:p>
          <w:p w14:paraId="50B9BC9B">
            <w:pPr>
              <w:pStyle w:val="410"/>
              <w:adjustRightInd w:val="0"/>
              <w:snapToGrid w:val="0"/>
              <w:spacing w:line="360" w:lineRule="auto"/>
              <w:rPr>
                <w:rFonts w:asciiTheme="minorEastAsia" w:hAnsiTheme="minorEastAsia" w:eastAsiaTheme="minorEastAsia"/>
                <w:sz w:val="24"/>
                <w:lang w:eastAsia="en-US"/>
              </w:rPr>
            </w:pPr>
          </w:p>
          <w:p w14:paraId="0085634C">
            <w:pPr>
              <w:pStyle w:val="410"/>
              <w:adjustRightInd w:val="0"/>
              <w:snapToGrid w:val="0"/>
              <w:spacing w:line="360" w:lineRule="auto"/>
              <w:rPr>
                <w:rFonts w:asciiTheme="minorEastAsia" w:hAnsiTheme="minorEastAsia" w:eastAsiaTheme="minorEastAsia"/>
                <w:sz w:val="24"/>
                <w:lang w:eastAsia="en-US"/>
              </w:rPr>
            </w:pPr>
          </w:p>
          <w:p w14:paraId="183F1E0C">
            <w:pPr>
              <w:pStyle w:val="410"/>
              <w:adjustRightInd w:val="0"/>
              <w:snapToGrid w:val="0"/>
              <w:spacing w:line="360" w:lineRule="auto"/>
              <w:rPr>
                <w:rFonts w:asciiTheme="minorEastAsia" w:hAnsiTheme="minorEastAsia" w:eastAsiaTheme="minorEastAsia"/>
                <w:sz w:val="24"/>
                <w:lang w:eastAsia="en-US"/>
              </w:rPr>
            </w:pPr>
          </w:p>
          <w:p w14:paraId="4870781E">
            <w:pPr>
              <w:pStyle w:val="410"/>
              <w:adjustRightInd w:val="0"/>
              <w:snapToGrid w:val="0"/>
              <w:spacing w:line="360" w:lineRule="auto"/>
              <w:rPr>
                <w:rFonts w:asciiTheme="minorEastAsia" w:hAnsiTheme="minorEastAsia" w:eastAsiaTheme="minorEastAsia"/>
                <w:sz w:val="24"/>
                <w:lang w:eastAsia="en-US"/>
              </w:rPr>
            </w:pPr>
          </w:p>
          <w:p w14:paraId="1DBD005D">
            <w:pPr>
              <w:pStyle w:val="410"/>
              <w:adjustRightInd w:val="0"/>
              <w:snapToGrid w:val="0"/>
              <w:spacing w:line="360" w:lineRule="auto"/>
              <w:rPr>
                <w:rFonts w:asciiTheme="minorEastAsia" w:hAnsiTheme="minorEastAsia" w:eastAsiaTheme="minorEastAsia"/>
                <w:sz w:val="24"/>
                <w:lang w:eastAsia="en-US"/>
              </w:rPr>
            </w:pPr>
          </w:p>
          <w:p w14:paraId="76C3A954">
            <w:pPr>
              <w:pStyle w:val="410"/>
              <w:adjustRightInd w:val="0"/>
              <w:snapToGrid w:val="0"/>
              <w:spacing w:line="360" w:lineRule="auto"/>
              <w:rPr>
                <w:rFonts w:asciiTheme="minorEastAsia" w:hAnsiTheme="minorEastAsia" w:eastAsiaTheme="minorEastAsia"/>
                <w:sz w:val="24"/>
                <w:lang w:eastAsia="en-US"/>
              </w:rPr>
            </w:pPr>
          </w:p>
          <w:p w14:paraId="4B43E889">
            <w:pPr>
              <w:pStyle w:val="410"/>
              <w:adjustRightInd w:val="0"/>
              <w:snapToGrid w:val="0"/>
              <w:spacing w:line="360" w:lineRule="auto"/>
              <w:rPr>
                <w:rFonts w:asciiTheme="minorEastAsia" w:hAnsiTheme="minorEastAsia" w:eastAsiaTheme="minorEastAsia"/>
                <w:sz w:val="24"/>
                <w:lang w:eastAsia="en-US"/>
              </w:rPr>
            </w:pPr>
          </w:p>
          <w:p w14:paraId="073CB4B4">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生活用电器 </w:t>
            </w:r>
          </w:p>
        </w:tc>
        <w:tc>
          <w:tcPr>
            <w:tcW w:w="1608" w:type="dxa"/>
          </w:tcPr>
          <w:p w14:paraId="3EED0434">
            <w:pPr>
              <w:pStyle w:val="410"/>
              <w:adjustRightInd w:val="0"/>
              <w:snapToGrid w:val="0"/>
              <w:spacing w:line="360" w:lineRule="auto"/>
              <w:rPr>
                <w:rFonts w:asciiTheme="minorEastAsia" w:hAnsiTheme="minorEastAsia" w:eastAsiaTheme="minorEastAsia"/>
                <w:sz w:val="24"/>
                <w:lang w:eastAsia="en-US"/>
              </w:rPr>
            </w:pPr>
          </w:p>
          <w:p w14:paraId="25C71C2E">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A0206180101</w:t>
            </w:r>
          </w:p>
        </w:tc>
        <w:tc>
          <w:tcPr>
            <w:tcW w:w="1618" w:type="dxa"/>
          </w:tcPr>
          <w:p w14:paraId="6290C9A8">
            <w:pPr>
              <w:pStyle w:val="410"/>
              <w:adjustRightInd w:val="0"/>
              <w:snapToGrid w:val="0"/>
              <w:spacing w:line="360" w:lineRule="auto"/>
              <w:rPr>
                <w:rFonts w:asciiTheme="minorEastAsia" w:hAnsiTheme="minorEastAsia" w:eastAsiaTheme="minorEastAsia"/>
                <w:sz w:val="24"/>
                <w:lang w:eastAsia="en-US"/>
              </w:rPr>
            </w:pPr>
          </w:p>
          <w:p w14:paraId="67950DAB">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电冰箱 </w:t>
            </w:r>
          </w:p>
        </w:tc>
        <w:tc>
          <w:tcPr>
            <w:tcW w:w="3543" w:type="dxa"/>
          </w:tcPr>
          <w:p w14:paraId="5C3A3894">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中国质量认证中心 </w:t>
            </w:r>
          </w:p>
          <w:p w14:paraId="40996F57">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威凯认证检测有限公司 </w:t>
            </w:r>
          </w:p>
          <w:p w14:paraId="595133D2">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pacing w:val="-17"/>
                <w:sz w:val="24"/>
                <w:lang w:eastAsia="zh-CN"/>
              </w:rPr>
              <w:t>中家院</w:t>
            </w:r>
            <w:r>
              <w:rPr>
                <w:rFonts w:asciiTheme="minorEastAsia" w:hAnsiTheme="minorEastAsia" w:eastAsiaTheme="minorEastAsia"/>
                <w:sz w:val="24"/>
                <w:lang w:eastAsia="zh-CN"/>
              </w:rPr>
              <w:t>（北京</w:t>
            </w:r>
            <w:r>
              <w:rPr>
                <w:rFonts w:asciiTheme="minorEastAsia" w:hAnsiTheme="minorEastAsia" w:eastAsiaTheme="minorEastAsia"/>
                <w:spacing w:val="-51"/>
                <w:sz w:val="24"/>
                <w:lang w:eastAsia="zh-CN"/>
              </w:rPr>
              <w:t>）</w:t>
            </w:r>
            <w:r>
              <w:rPr>
                <w:rFonts w:asciiTheme="minorEastAsia" w:hAnsiTheme="minorEastAsia" w:eastAsiaTheme="minorEastAsia"/>
                <w:sz w:val="24"/>
                <w:lang w:eastAsia="zh-CN"/>
              </w:rPr>
              <w:t>检测认证有限公司</w:t>
            </w:r>
          </w:p>
        </w:tc>
      </w:tr>
      <w:tr w14:paraId="13410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0" w:hRule="atLeast"/>
          <w:jc w:val="center"/>
        </w:trPr>
        <w:tc>
          <w:tcPr>
            <w:tcW w:w="650" w:type="dxa"/>
            <w:vMerge w:val="continue"/>
            <w:tcBorders>
              <w:top w:val="nil"/>
            </w:tcBorders>
          </w:tcPr>
          <w:p w14:paraId="3137FC36">
            <w:pPr>
              <w:autoSpaceDE w:val="0"/>
              <w:autoSpaceDN w:val="0"/>
              <w:ind w:firstLine="0" w:firstLineChars="0"/>
              <w:rPr>
                <w:rFonts w:asciiTheme="minorEastAsia" w:hAnsiTheme="minorEastAsia" w:eastAsiaTheme="minorEastAsia" w:cstheme="minorBidi"/>
                <w:sz w:val="2"/>
                <w:szCs w:val="2"/>
                <w:lang w:eastAsia="zh-CN"/>
              </w:rPr>
            </w:pPr>
          </w:p>
        </w:tc>
        <w:tc>
          <w:tcPr>
            <w:tcW w:w="1236" w:type="dxa"/>
            <w:vMerge w:val="continue"/>
            <w:tcBorders>
              <w:top w:val="nil"/>
            </w:tcBorders>
          </w:tcPr>
          <w:p w14:paraId="4BD364BB">
            <w:pPr>
              <w:autoSpaceDE w:val="0"/>
              <w:autoSpaceDN w:val="0"/>
              <w:ind w:firstLine="0" w:firstLineChars="0"/>
              <w:rPr>
                <w:rFonts w:asciiTheme="minorEastAsia" w:hAnsiTheme="minorEastAsia" w:eastAsiaTheme="minorEastAsia" w:cstheme="minorBidi"/>
                <w:sz w:val="2"/>
                <w:szCs w:val="2"/>
                <w:lang w:eastAsia="zh-CN"/>
              </w:rPr>
            </w:pPr>
          </w:p>
        </w:tc>
        <w:tc>
          <w:tcPr>
            <w:tcW w:w="1141" w:type="dxa"/>
            <w:vMerge w:val="continue"/>
            <w:tcBorders>
              <w:top w:val="nil"/>
            </w:tcBorders>
          </w:tcPr>
          <w:p w14:paraId="07CC2DDB">
            <w:pPr>
              <w:autoSpaceDE w:val="0"/>
              <w:autoSpaceDN w:val="0"/>
              <w:ind w:firstLine="0" w:firstLineChars="0"/>
              <w:rPr>
                <w:rFonts w:asciiTheme="minorEastAsia" w:hAnsiTheme="minorEastAsia" w:eastAsiaTheme="minorEastAsia" w:cstheme="minorBidi"/>
                <w:sz w:val="2"/>
                <w:szCs w:val="2"/>
                <w:lang w:eastAsia="zh-CN"/>
              </w:rPr>
            </w:pPr>
          </w:p>
        </w:tc>
        <w:tc>
          <w:tcPr>
            <w:tcW w:w="1608" w:type="dxa"/>
          </w:tcPr>
          <w:p w14:paraId="3F07EED2">
            <w:pPr>
              <w:pStyle w:val="410"/>
              <w:adjustRightInd w:val="0"/>
              <w:snapToGrid w:val="0"/>
              <w:spacing w:line="360" w:lineRule="auto"/>
              <w:rPr>
                <w:rFonts w:asciiTheme="minorEastAsia" w:hAnsiTheme="minorEastAsia" w:eastAsiaTheme="minorEastAsia"/>
                <w:sz w:val="24"/>
                <w:lang w:eastAsia="zh-CN"/>
              </w:rPr>
            </w:pPr>
          </w:p>
          <w:p w14:paraId="2E61B3F9">
            <w:pPr>
              <w:pStyle w:val="410"/>
              <w:adjustRightInd w:val="0"/>
              <w:snapToGrid w:val="0"/>
              <w:spacing w:line="360" w:lineRule="auto"/>
              <w:rPr>
                <w:rFonts w:asciiTheme="minorEastAsia" w:hAnsiTheme="minorEastAsia" w:eastAsiaTheme="minorEastAsia"/>
                <w:sz w:val="35"/>
                <w:lang w:eastAsia="zh-CN"/>
              </w:rPr>
            </w:pPr>
          </w:p>
          <w:p w14:paraId="75422E72">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A0206180203</w:t>
            </w:r>
          </w:p>
        </w:tc>
        <w:tc>
          <w:tcPr>
            <w:tcW w:w="1618" w:type="dxa"/>
          </w:tcPr>
          <w:p w14:paraId="06FCC733">
            <w:pPr>
              <w:pStyle w:val="410"/>
              <w:adjustRightInd w:val="0"/>
              <w:snapToGrid w:val="0"/>
              <w:spacing w:line="360" w:lineRule="auto"/>
              <w:rPr>
                <w:rFonts w:asciiTheme="minorEastAsia" w:hAnsiTheme="minorEastAsia" w:eastAsiaTheme="minorEastAsia"/>
                <w:sz w:val="24"/>
                <w:lang w:eastAsia="en-US"/>
              </w:rPr>
            </w:pPr>
          </w:p>
          <w:p w14:paraId="2A72A5B4">
            <w:pPr>
              <w:pStyle w:val="410"/>
              <w:adjustRightInd w:val="0"/>
              <w:snapToGrid w:val="0"/>
              <w:spacing w:line="360" w:lineRule="auto"/>
              <w:rPr>
                <w:rFonts w:asciiTheme="minorEastAsia" w:hAnsiTheme="minorEastAsia" w:eastAsiaTheme="minorEastAsia"/>
                <w:sz w:val="35"/>
                <w:lang w:eastAsia="en-US"/>
              </w:rPr>
            </w:pPr>
          </w:p>
          <w:p w14:paraId="0B4BAA62">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空调机 </w:t>
            </w:r>
          </w:p>
        </w:tc>
        <w:tc>
          <w:tcPr>
            <w:tcW w:w="3543" w:type="dxa"/>
          </w:tcPr>
          <w:p w14:paraId="70D429B8">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中国质量认证中心 </w:t>
            </w:r>
          </w:p>
          <w:p w14:paraId="165179EC">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威凯认证检测有限公司 </w:t>
            </w:r>
          </w:p>
          <w:p w14:paraId="4EBF12CC">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pacing w:val="-17"/>
                <w:sz w:val="24"/>
                <w:lang w:eastAsia="zh-CN"/>
              </w:rPr>
              <w:t>中家院</w:t>
            </w:r>
            <w:r>
              <w:rPr>
                <w:rFonts w:asciiTheme="minorEastAsia" w:hAnsiTheme="minorEastAsia" w:eastAsiaTheme="minorEastAsia"/>
                <w:sz w:val="24"/>
                <w:lang w:eastAsia="zh-CN"/>
              </w:rPr>
              <w:t>（北京</w:t>
            </w:r>
            <w:r>
              <w:rPr>
                <w:rFonts w:asciiTheme="minorEastAsia" w:hAnsiTheme="minorEastAsia" w:eastAsiaTheme="minorEastAsia"/>
                <w:spacing w:val="-51"/>
                <w:sz w:val="24"/>
                <w:lang w:eastAsia="zh-CN"/>
              </w:rPr>
              <w:t>）</w:t>
            </w:r>
            <w:r>
              <w:rPr>
                <w:rFonts w:asciiTheme="minorEastAsia" w:hAnsiTheme="minorEastAsia" w:eastAsiaTheme="minorEastAsia"/>
                <w:sz w:val="24"/>
                <w:lang w:eastAsia="zh-CN"/>
              </w:rPr>
              <w:t xml:space="preserve">检测认证有限公司合肥通用机械产品认证有限公司 </w:t>
            </w:r>
          </w:p>
        </w:tc>
      </w:tr>
      <w:tr w14:paraId="75B96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7" w:hRule="atLeast"/>
          <w:jc w:val="center"/>
        </w:trPr>
        <w:tc>
          <w:tcPr>
            <w:tcW w:w="650" w:type="dxa"/>
            <w:vMerge w:val="continue"/>
            <w:tcBorders>
              <w:top w:val="nil"/>
            </w:tcBorders>
          </w:tcPr>
          <w:p w14:paraId="3FE5C8E7">
            <w:pPr>
              <w:autoSpaceDE w:val="0"/>
              <w:autoSpaceDN w:val="0"/>
              <w:ind w:firstLine="0" w:firstLineChars="0"/>
              <w:rPr>
                <w:rFonts w:asciiTheme="minorEastAsia" w:hAnsiTheme="minorEastAsia" w:eastAsiaTheme="minorEastAsia" w:cstheme="minorBidi"/>
                <w:sz w:val="2"/>
                <w:szCs w:val="2"/>
                <w:lang w:eastAsia="zh-CN"/>
              </w:rPr>
            </w:pPr>
          </w:p>
        </w:tc>
        <w:tc>
          <w:tcPr>
            <w:tcW w:w="1236" w:type="dxa"/>
            <w:vMerge w:val="continue"/>
            <w:tcBorders>
              <w:top w:val="nil"/>
            </w:tcBorders>
          </w:tcPr>
          <w:p w14:paraId="6D592CB8">
            <w:pPr>
              <w:autoSpaceDE w:val="0"/>
              <w:autoSpaceDN w:val="0"/>
              <w:ind w:firstLine="0" w:firstLineChars="0"/>
              <w:rPr>
                <w:rFonts w:asciiTheme="minorEastAsia" w:hAnsiTheme="minorEastAsia" w:eastAsiaTheme="minorEastAsia" w:cstheme="minorBidi"/>
                <w:sz w:val="2"/>
                <w:szCs w:val="2"/>
                <w:lang w:eastAsia="zh-CN"/>
              </w:rPr>
            </w:pPr>
          </w:p>
        </w:tc>
        <w:tc>
          <w:tcPr>
            <w:tcW w:w="1141" w:type="dxa"/>
            <w:vMerge w:val="continue"/>
            <w:tcBorders>
              <w:top w:val="nil"/>
            </w:tcBorders>
          </w:tcPr>
          <w:p w14:paraId="111570C7">
            <w:pPr>
              <w:autoSpaceDE w:val="0"/>
              <w:autoSpaceDN w:val="0"/>
              <w:ind w:firstLine="0" w:firstLineChars="0"/>
              <w:rPr>
                <w:rFonts w:asciiTheme="minorEastAsia" w:hAnsiTheme="minorEastAsia" w:eastAsiaTheme="minorEastAsia" w:cstheme="minorBidi"/>
                <w:sz w:val="2"/>
                <w:szCs w:val="2"/>
                <w:lang w:eastAsia="zh-CN"/>
              </w:rPr>
            </w:pPr>
          </w:p>
        </w:tc>
        <w:tc>
          <w:tcPr>
            <w:tcW w:w="1608" w:type="dxa"/>
          </w:tcPr>
          <w:p w14:paraId="7E94455A">
            <w:pPr>
              <w:pStyle w:val="410"/>
              <w:adjustRightInd w:val="0"/>
              <w:snapToGrid w:val="0"/>
              <w:spacing w:line="360" w:lineRule="auto"/>
              <w:rPr>
                <w:rFonts w:asciiTheme="minorEastAsia" w:hAnsiTheme="minorEastAsia" w:eastAsiaTheme="minorEastAsia"/>
                <w:sz w:val="24"/>
                <w:lang w:eastAsia="zh-CN"/>
              </w:rPr>
            </w:pPr>
          </w:p>
          <w:p w14:paraId="19357D57">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A0206180301</w:t>
            </w:r>
          </w:p>
        </w:tc>
        <w:tc>
          <w:tcPr>
            <w:tcW w:w="1618" w:type="dxa"/>
          </w:tcPr>
          <w:p w14:paraId="34163EF5">
            <w:pPr>
              <w:pStyle w:val="410"/>
              <w:adjustRightInd w:val="0"/>
              <w:snapToGrid w:val="0"/>
              <w:spacing w:line="360" w:lineRule="auto"/>
              <w:rPr>
                <w:rFonts w:asciiTheme="minorEastAsia" w:hAnsiTheme="minorEastAsia" w:eastAsiaTheme="minorEastAsia"/>
                <w:sz w:val="24"/>
                <w:lang w:eastAsia="en-US"/>
              </w:rPr>
            </w:pPr>
          </w:p>
          <w:p w14:paraId="547A1A5D">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洗衣机 </w:t>
            </w:r>
          </w:p>
        </w:tc>
        <w:tc>
          <w:tcPr>
            <w:tcW w:w="3543" w:type="dxa"/>
          </w:tcPr>
          <w:p w14:paraId="6B52480F">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中国质量认证中心 </w:t>
            </w:r>
          </w:p>
          <w:p w14:paraId="4EA36554">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威凯认证检测有限公司 </w:t>
            </w:r>
          </w:p>
          <w:p w14:paraId="6D732759">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pacing w:val="-17"/>
                <w:sz w:val="24"/>
                <w:lang w:eastAsia="zh-CN"/>
              </w:rPr>
              <w:t>中家院</w:t>
            </w:r>
            <w:r>
              <w:rPr>
                <w:rFonts w:asciiTheme="minorEastAsia" w:hAnsiTheme="minorEastAsia" w:eastAsiaTheme="minorEastAsia"/>
                <w:sz w:val="24"/>
                <w:lang w:eastAsia="zh-CN"/>
              </w:rPr>
              <w:t>（北京</w:t>
            </w:r>
            <w:r>
              <w:rPr>
                <w:rFonts w:asciiTheme="minorEastAsia" w:hAnsiTheme="minorEastAsia" w:eastAsiaTheme="minorEastAsia"/>
                <w:spacing w:val="-51"/>
                <w:sz w:val="24"/>
                <w:lang w:eastAsia="zh-CN"/>
              </w:rPr>
              <w:t>）</w:t>
            </w:r>
            <w:r>
              <w:rPr>
                <w:rFonts w:asciiTheme="minorEastAsia" w:hAnsiTheme="minorEastAsia" w:eastAsiaTheme="minorEastAsia"/>
                <w:sz w:val="24"/>
                <w:lang w:eastAsia="zh-CN"/>
              </w:rPr>
              <w:t>检测认证有限公司</w:t>
            </w:r>
          </w:p>
        </w:tc>
      </w:tr>
      <w:tr w14:paraId="7BFC8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1" w:hRule="atLeast"/>
          <w:jc w:val="center"/>
        </w:trPr>
        <w:tc>
          <w:tcPr>
            <w:tcW w:w="650" w:type="dxa"/>
            <w:vMerge w:val="continue"/>
            <w:tcBorders>
              <w:top w:val="nil"/>
            </w:tcBorders>
          </w:tcPr>
          <w:p w14:paraId="64C003B9">
            <w:pPr>
              <w:autoSpaceDE w:val="0"/>
              <w:autoSpaceDN w:val="0"/>
              <w:ind w:firstLine="0" w:firstLineChars="0"/>
              <w:rPr>
                <w:rFonts w:asciiTheme="minorEastAsia" w:hAnsiTheme="minorEastAsia" w:eastAsiaTheme="minorEastAsia" w:cstheme="minorBidi"/>
                <w:sz w:val="2"/>
                <w:szCs w:val="2"/>
                <w:lang w:eastAsia="zh-CN"/>
              </w:rPr>
            </w:pPr>
          </w:p>
        </w:tc>
        <w:tc>
          <w:tcPr>
            <w:tcW w:w="1236" w:type="dxa"/>
            <w:vMerge w:val="continue"/>
            <w:tcBorders>
              <w:top w:val="nil"/>
            </w:tcBorders>
          </w:tcPr>
          <w:p w14:paraId="355BCA6B">
            <w:pPr>
              <w:autoSpaceDE w:val="0"/>
              <w:autoSpaceDN w:val="0"/>
              <w:ind w:firstLine="0" w:firstLineChars="0"/>
              <w:rPr>
                <w:rFonts w:asciiTheme="minorEastAsia" w:hAnsiTheme="minorEastAsia" w:eastAsiaTheme="minorEastAsia" w:cstheme="minorBidi"/>
                <w:sz w:val="2"/>
                <w:szCs w:val="2"/>
                <w:lang w:eastAsia="zh-CN"/>
              </w:rPr>
            </w:pPr>
          </w:p>
        </w:tc>
        <w:tc>
          <w:tcPr>
            <w:tcW w:w="1141" w:type="dxa"/>
            <w:vMerge w:val="continue"/>
            <w:tcBorders>
              <w:top w:val="nil"/>
            </w:tcBorders>
          </w:tcPr>
          <w:p w14:paraId="1D71282A">
            <w:pPr>
              <w:autoSpaceDE w:val="0"/>
              <w:autoSpaceDN w:val="0"/>
              <w:ind w:firstLine="0" w:firstLineChars="0"/>
              <w:rPr>
                <w:rFonts w:asciiTheme="minorEastAsia" w:hAnsiTheme="minorEastAsia" w:eastAsiaTheme="minorEastAsia" w:cstheme="minorBidi"/>
                <w:sz w:val="2"/>
                <w:szCs w:val="2"/>
                <w:lang w:eastAsia="zh-CN"/>
              </w:rPr>
            </w:pPr>
          </w:p>
        </w:tc>
        <w:tc>
          <w:tcPr>
            <w:tcW w:w="1608" w:type="dxa"/>
          </w:tcPr>
          <w:p w14:paraId="191E9D11">
            <w:pPr>
              <w:pStyle w:val="410"/>
              <w:adjustRightInd w:val="0"/>
              <w:snapToGrid w:val="0"/>
              <w:spacing w:line="360" w:lineRule="auto"/>
              <w:rPr>
                <w:rFonts w:asciiTheme="minorEastAsia" w:hAnsiTheme="minorEastAsia" w:eastAsiaTheme="minorEastAsia"/>
                <w:sz w:val="24"/>
                <w:lang w:eastAsia="zh-CN"/>
              </w:rPr>
            </w:pPr>
          </w:p>
          <w:p w14:paraId="467C456E">
            <w:pPr>
              <w:pStyle w:val="410"/>
              <w:adjustRightInd w:val="0"/>
              <w:snapToGrid w:val="0"/>
              <w:spacing w:line="360" w:lineRule="auto"/>
              <w:rPr>
                <w:rFonts w:asciiTheme="minorEastAsia" w:hAnsiTheme="minorEastAsia" w:eastAsiaTheme="minorEastAsia"/>
                <w:sz w:val="24"/>
                <w:lang w:eastAsia="zh-CN"/>
              </w:rPr>
            </w:pPr>
          </w:p>
          <w:p w14:paraId="288065E7">
            <w:pPr>
              <w:pStyle w:val="410"/>
              <w:adjustRightInd w:val="0"/>
              <w:snapToGrid w:val="0"/>
              <w:spacing w:line="360" w:lineRule="auto"/>
              <w:rPr>
                <w:rFonts w:asciiTheme="minorEastAsia" w:hAnsiTheme="minorEastAsia" w:eastAsiaTheme="minorEastAsia"/>
                <w:sz w:val="28"/>
                <w:lang w:eastAsia="zh-CN"/>
              </w:rPr>
            </w:pPr>
          </w:p>
          <w:p w14:paraId="60D219B2">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A02061808</w:t>
            </w:r>
          </w:p>
        </w:tc>
        <w:tc>
          <w:tcPr>
            <w:tcW w:w="1618" w:type="dxa"/>
          </w:tcPr>
          <w:p w14:paraId="7730A624">
            <w:pPr>
              <w:pStyle w:val="410"/>
              <w:adjustRightInd w:val="0"/>
              <w:snapToGrid w:val="0"/>
              <w:spacing w:line="360" w:lineRule="auto"/>
              <w:rPr>
                <w:rFonts w:asciiTheme="minorEastAsia" w:hAnsiTheme="minorEastAsia" w:eastAsiaTheme="minorEastAsia"/>
                <w:sz w:val="24"/>
                <w:lang w:eastAsia="en-US"/>
              </w:rPr>
            </w:pPr>
          </w:p>
          <w:p w14:paraId="2062A32C">
            <w:pPr>
              <w:pStyle w:val="410"/>
              <w:adjustRightInd w:val="0"/>
              <w:snapToGrid w:val="0"/>
              <w:spacing w:line="360" w:lineRule="auto"/>
              <w:rPr>
                <w:rFonts w:asciiTheme="minorEastAsia" w:hAnsiTheme="minorEastAsia" w:eastAsiaTheme="minorEastAsia"/>
                <w:sz w:val="24"/>
                <w:lang w:eastAsia="en-US"/>
              </w:rPr>
            </w:pPr>
          </w:p>
          <w:p w14:paraId="031A9EA3">
            <w:pPr>
              <w:pStyle w:val="410"/>
              <w:adjustRightInd w:val="0"/>
              <w:snapToGrid w:val="0"/>
              <w:spacing w:line="360" w:lineRule="auto"/>
              <w:rPr>
                <w:rFonts w:asciiTheme="minorEastAsia" w:hAnsiTheme="minorEastAsia" w:eastAsiaTheme="minorEastAsia"/>
                <w:sz w:val="28"/>
                <w:lang w:eastAsia="en-US"/>
              </w:rPr>
            </w:pPr>
          </w:p>
          <w:p w14:paraId="2F4489EA">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热水器 </w:t>
            </w:r>
          </w:p>
        </w:tc>
        <w:tc>
          <w:tcPr>
            <w:tcW w:w="3543" w:type="dxa"/>
          </w:tcPr>
          <w:p w14:paraId="736BA069">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中国质量认证中心 </w:t>
            </w:r>
          </w:p>
          <w:p w14:paraId="02F5DB27">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威凯认证检测有限公司 </w:t>
            </w:r>
          </w:p>
          <w:p w14:paraId="2CE51626">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pacing w:val="-17"/>
                <w:sz w:val="24"/>
                <w:lang w:eastAsia="zh-CN"/>
              </w:rPr>
              <w:t>中家院</w:t>
            </w:r>
            <w:r>
              <w:rPr>
                <w:rFonts w:asciiTheme="minorEastAsia" w:hAnsiTheme="minorEastAsia" w:eastAsiaTheme="minorEastAsia"/>
                <w:sz w:val="24"/>
                <w:lang w:eastAsia="zh-CN"/>
              </w:rPr>
              <w:t>（北京</w:t>
            </w:r>
            <w:r>
              <w:rPr>
                <w:rFonts w:asciiTheme="minorEastAsia" w:hAnsiTheme="minorEastAsia" w:eastAsiaTheme="minorEastAsia"/>
                <w:spacing w:val="-51"/>
                <w:sz w:val="24"/>
                <w:lang w:eastAsia="zh-CN"/>
              </w:rPr>
              <w:t>）</w:t>
            </w:r>
            <w:r>
              <w:rPr>
                <w:rFonts w:asciiTheme="minorEastAsia" w:hAnsiTheme="minorEastAsia" w:eastAsiaTheme="minorEastAsia"/>
                <w:sz w:val="24"/>
                <w:lang w:eastAsia="zh-CN"/>
              </w:rPr>
              <w:t>检测认证有限公司合肥通用机械产品认证有限公司</w:t>
            </w:r>
          </w:p>
          <w:p w14:paraId="6B8F855F">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(范围仅限于“热泵热水器”) </w:t>
            </w:r>
          </w:p>
        </w:tc>
      </w:tr>
      <w:tr w14:paraId="45588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jc w:val="center"/>
        </w:trPr>
        <w:tc>
          <w:tcPr>
            <w:tcW w:w="650" w:type="dxa"/>
          </w:tcPr>
          <w:p w14:paraId="230654F5">
            <w:pPr>
              <w:pStyle w:val="410"/>
              <w:adjustRightInd w:val="0"/>
              <w:snapToGrid w:val="0"/>
              <w:spacing w:line="360" w:lineRule="auto"/>
              <w:rPr>
                <w:rFonts w:asciiTheme="minorEastAsia" w:hAnsiTheme="minorEastAsia" w:eastAsiaTheme="minorEastAsia"/>
                <w:sz w:val="24"/>
                <w:lang w:eastAsia="zh-CN"/>
              </w:rPr>
            </w:pPr>
          </w:p>
          <w:p w14:paraId="44F5F4C6">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11</w:t>
            </w:r>
          </w:p>
        </w:tc>
        <w:tc>
          <w:tcPr>
            <w:tcW w:w="1236" w:type="dxa"/>
          </w:tcPr>
          <w:p w14:paraId="2ABC2B7E">
            <w:pPr>
              <w:pStyle w:val="410"/>
              <w:adjustRightInd w:val="0"/>
              <w:snapToGrid w:val="0"/>
              <w:spacing w:line="360" w:lineRule="auto"/>
              <w:rPr>
                <w:rFonts w:asciiTheme="minorEastAsia" w:hAnsiTheme="minorEastAsia" w:eastAsiaTheme="minorEastAsia"/>
                <w:sz w:val="24"/>
                <w:lang w:eastAsia="en-US"/>
              </w:rPr>
            </w:pPr>
          </w:p>
          <w:p w14:paraId="0FDD5944">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A020619</w:t>
            </w:r>
          </w:p>
        </w:tc>
        <w:tc>
          <w:tcPr>
            <w:tcW w:w="1141" w:type="dxa"/>
          </w:tcPr>
          <w:p w14:paraId="39B64D09">
            <w:pPr>
              <w:pStyle w:val="410"/>
              <w:adjustRightInd w:val="0"/>
              <w:snapToGrid w:val="0"/>
              <w:spacing w:line="360" w:lineRule="auto"/>
              <w:rPr>
                <w:rFonts w:asciiTheme="minorEastAsia" w:hAnsiTheme="minorEastAsia" w:eastAsiaTheme="minorEastAsia"/>
                <w:sz w:val="24"/>
                <w:lang w:eastAsia="en-US"/>
              </w:rPr>
            </w:pPr>
          </w:p>
          <w:p w14:paraId="21B6291D">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照明设备 </w:t>
            </w:r>
          </w:p>
        </w:tc>
        <w:tc>
          <w:tcPr>
            <w:tcW w:w="1608" w:type="dxa"/>
          </w:tcPr>
          <w:p w14:paraId="64540504">
            <w:pPr>
              <w:pStyle w:val="410"/>
              <w:adjustRightInd w:val="0"/>
              <w:snapToGrid w:val="0"/>
              <w:spacing w:line="360" w:lineRule="auto"/>
              <w:rPr>
                <w:rFonts w:asciiTheme="minorEastAsia" w:hAnsiTheme="minorEastAsia" w:eastAsiaTheme="minorEastAsia"/>
                <w:sz w:val="24"/>
                <w:lang w:eastAsia="en-US"/>
              </w:rPr>
            </w:pPr>
          </w:p>
          <w:p w14:paraId="06514F3C">
            <w:pPr>
              <w:pStyle w:val="410"/>
              <w:adjustRightInd w:val="0"/>
              <w:snapToGrid w:val="0"/>
              <w:spacing w:line="360" w:lineRule="auto"/>
              <w:rPr>
                <w:rFonts w:asciiTheme="minorEastAsia" w:hAnsiTheme="minorEastAsia" w:eastAsiaTheme="minorEastAsia"/>
                <w:sz w:val="24"/>
                <w:lang w:eastAsia="en-US"/>
              </w:rPr>
            </w:pPr>
          </w:p>
        </w:tc>
        <w:tc>
          <w:tcPr>
            <w:tcW w:w="1618" w:type="dxa"/>
          </w:tcPr>
          <w:p w14:paraId="78597009">
            <w:pPr>
              <w:pStyle w:val="410"/>
              <w:adjustRightInd w:val="0"/>
              <w:snapToGrid w:val="0"/>
              <w:spacing w:line="360" w:lineRule="auto"/>
              <w:rPr>
                <w:rFonts w:asciiTheme="minorEastAsia" w:hAnsiTheme="minorEastAsia" w:eastAsiaTheme="minorEastAsia"/>
                <w:sz w:val="24"/>
                <w:lang w:eastAsia="en-US"/>
              </w:rPr>
            </w:pPr>
          </w:p>
          <w:p w14:paraId="1A2BEECD">
            <w:pPr>
              <w:pStyle w:val="410"/>
              <w:adjustRightInd w:val="0"/>
              <w:snapToGrid w:val="0"/>
              <w:spacing w:line="360" w:lineRule="auto"/>
              <w:rPr>
                <w:rFonts w:asciiTheme="minorEastAsia" w:hAnsiTheme="minorEastAsia" w:eastAsiaTheme="minorEastAsia"/>
                <w:sz w:val="24"/>
                <w:lang w:eastAsia="en-US"/>
              </w:rPr>
            </w:pPr>
          </w:p>
        </w:tc>
        <w:tc>
          <w:tcPr>
            <w:tcW w:w="3543" w:type="dxa"/>
          </w:tcPr>
          <w:p w14:paraId="2274E6BF">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中国质量认证中心 </w:t>
            </w:r>
          </w:p>
          <w:p w14:paraId="79C4F0AB">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深圳市计量质量检测研究院 </w:t>
            </w:r>
          </w:p>
          <w:p w14:paraId="1351D4AC">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pacing w:val="-5"/>
                <w:sz w:val="24"/>
                <w:lang w:eastAsia="zh-CN"/>
              </w:rPr>
              <w:t>中标合信</w:t>
            </w:r>
            <w:r>
              <w:rPr>
                <w:rFonts w:asciiTheme="minorEastAsia" w:hAnsiTheme="minorEastAsia" w:eastAsiaTheme="minorEastAsia"/>
                <w:sz w:val="24"/>
                <w:lang w:eastAsia="zh-CN"/>
              </w:rPr>
              <w:t>（北京</w:t>
            </w:r>
            <w:r>
              <w:rPr>
                <w:rFonts w:asciiTheme="minorEastAsia" w:hAnsiTheme="minorEastAsia" w:eastAsiaTheme="minorEastAsia"/>
                <w:spacing w:val="-17"/>
                <w:sz w:val="24"/>
                <w:lang w:eastAsia="zh-CN"/>
              </w:rPr>
              <w:t>）</w:t>
            </w:r>
            <w:r>
              <w:rPr>
                <w:rFonts w:asciiTheme="minorEastAsia" w:hAnsiTheme="minorEastAsia" w:eastAsiaTheme="minorEastAsia"/>
                <w:sz w:val="24"/>
                <w:lang w:eastAsia="zh-CN"/>
              </w:rPr>
              <w:t xml:space="preserve">认证有限公司 </w:t>
            </w:r>
          </w:p>
        </w:tc>
      </w:tr>
      <w:tr w14:paraId="561CC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jc w:val="center"/>
        </w:trPr>
        <w:tc>
          <w:tcPr>
            <w:tcW w:w="650" w:type="dxa"/>
          </w:tcPr>
          <w:p w14:paraId="70C24291">
            <w:pPr>
              <w:pStyle w:val="410"/>
              <w:adjustRightInd w:val="0"/>
              <w:snapToGrid w:val="0"/>
              <w:spacing w:line="360" w:lineRule="auto"/>
              <w:rPr>
                <w:rFonts w:asciiTheme="minorEastAsia" w:hAnsiTheme="minorEastAsia" w:eastAsiaTheme="minorEastAsia"/>
                <w:sz w:val="24"/>
                <w:lang w:eastAsia="zh-CN"/>
              </w:rPr>
            </w:pPr>
          </w:p>
          <w:p w14:paraId="6780BADF">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12</w:t>
            </w:r>
          </w:p>
        </w:tc>
        <w:tc>
          <w:tcPr>
            <w:tcW w:w="1236" w:type="dxa"/>
          </w:tcPr>
          <w:p w14:paraId="508DE323">
            <w:pPr>
              <w:pStyle w:val="410"/>
              <w:adjustRightInd w:val="0"/>
              <w:snapToGrid w:val="0"/>
              <w:spacing w:line="360" w:lineRule="auto"/>
              <w:rPr>
                <w:rFonts w:asciiTheme="minorEastAsia" w:hAnsiTheme="minorEastAsia" w:eastAsiaTheme="minorEastAsia"/>
                <w:sz w:val="24"/>
                <w:lang w:eastAsia="en-US"/>
              </w:rPr>
            </w:pPr>
          </w:p>
          <w:p w14:paraId="6E4FA5A8">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A020910</w:t>
            </w:r>
          </w:p>
        </w:tc>
        <w:tc>
          <w:tcPr>
            <w:tcW w:w="1141" w:type="dxa"/>
          </w:tcPr>
          <w:p w14:paraId="0093061C">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电视设备 </w:t>
            </w:r>
          </w:p>
        </w:tc>
        <w:tc>
          <w:tcPr>
            <w:tcW w:w="1608" w:type="dxa"/>
          </w:tcPr>
          <w:p w14:paraId="235E1F30">
            <w:pPr>
              <w:pStyle w:val="410"/>
              <w:adjustRightInd w:val="0"/>
              <w:snapToGrid w:val="0"/>
              <w:spacing w:line="360" w:lineRule="auto"/>
              <w:rPr>
                <w:rFonts w:asciiTheme="minorEastAsia" w:hAnsiTheme="minorEastAsia" w:eastAsiaTheme="minorEastAsia"/>
                <w:sz w:val="24"/>
                <w:lang w:eastAsia="en-US"/>
              </w:rPr>
            </w:pPr>
          </w:p>
          <w:p w14:paraId="6CDF450F">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A02091001</w:t>
            </w:r>
          </w:p>
        </w:tc>
        <w:tc>
          <w:tcPr>
            <w:tcW w:w="1618" w:type="dxa"/>
          </w:tcPr>
          <w:p w14:paraId="4C6946DF">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普通电视设 备（电视机</w:t>
            </w:r>
            <w:r>
              <w:rPr>
                <w:rFonts w:asciiTheme="minorEastAsia" w:hAnsiTheme="minorEastAsia" w:eastAsiaTheme="minorEastAsia"/>
                <w:spacing w:val="-38"/>
                <w:sz w:val="24"/>
                <w:lang w:eastAsia="zh-CN"/>
              </w:rPr>
              <w:t>）</w:t>
            </w:r>
          </w:p>
        </w:tc>
        <w:tc>
          <w:tcPr>
            <w:tcW w:w="3543" w:type="dxa"/>
            <w:vMerge w:val="restart"/>
          </w:tcPr>
          <w:p w14:paraId="7DD0C953">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中国质量认证中心 </w:t>
            </w:r>
          </w:p>
          <w:p w14:paraId="4DC88012">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北京泰瑞特认证有限责任公司 </w:t>
            </w:r>
          </w:p>
          <w:p w14:paraId="1FE60364">
            <w:pPr>
              <w:pStyle w:val="410"/>
              <w:adjustRightInd w:val="0"/>
              <w:snapToGrid w:val="0"/>
              <w:spacing w:line="360" w:lineRule="auto"/>
              <w:jc w:val="center"/>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广州赛宝认证中心服务有限公司 </w:t>
            </w:r>
          </w:p>
        </w:tc>
      </w:tr>
      <w:tr w14:paraId="15E76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650" w:type="dxa"/>
          </w:tcPr>
          <w:p w14:paraId="28F53F28">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13</w:t>
            </w:r>
          </w:p>
        </w:tc>
        <w:tc>
          <w:tcPr>
            <w:tcW w:w="1236" w:type="dxa"/>
          </w:tcPr>
          <w:p w14:paraId="6384A929">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A020911</w:t>
            </w:r>
          </w:p>
        </w:tc>
        <w:tc>
          <w:tcPr>
            <w:tcW w:w="1141" w:type="dxa"/>
          </w:tcPr>
          <w:p w14:paraId="735A7C9B">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视频设备 </w:t>
            </w:r>
          </w:p>
        </w:tc>
        <w:tc>
          <w:tcPr>
            <w:tcW w:w="1608" w:type="dxa"/>
          </w:tcPr>
          <w:p w14:paraId="716B4A08">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A02091107</w:t>
            </w:r>
          </w:p>
        </w:tc>
        <w:tc>
          <w:tcPr>
            <w:tcW w:w="1618" w:type="dxa"/>
          </w:tcPr>
          <w:p w14:paraId="3C03FB55">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视频监控设备</w:t>
            </w:r>
          </w:p>
        </w:tc>
        <w:tc>
          <w:tcPr>
            <w:tcW w:w="3543" w:type="dxa"/>
            <w:vMerge w:val="continue"/>
            <w:tcBorders>
              <w:top w:val="nil"/>
            </w:tcBorders>
          </w:tcPr>
          <w:p w14:paraId="7FCDD167">
            <w:pPr>
              <w:autoSpaceDE w:val="0"/>
              <w:autoSpaceDN w:val="0"/>
              <w:ind w:firstLine="0" w:firstLineChars="0"/>
              <w:rPr>
                <w:rFonts w:asciiTheme="minorEastAsia" w:hAnsiTheme="minorEastAsia" w:eastAsiaTheme="minorEastAsia" w:cstheme="minorBidi"/>
                <w:sz w:val="2"/>
                <w:szCs w:val="2"/>
                <w:lang w:eastAsia="en-US"/>
              </w:rPr>
            </w:pPr>
          </w:p>
        </w:tc>
      </w:tr>
      <w:tr w14:paraId="5EFE6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1" w:hRule="atLeast"/>
          <w:jc w:val="center"/>
        </w:trPr>
        <w:tc>
          <w:tcPr>
            <w:tcW w:w="650" w:type="dxa"/>
          </w:tcPr>
          <w:p w14:paraId="688E296F">
            <w:pPr>
              <w:pStyle w:val="410"/>
              <w:adjustRightInd w:val="0"/>
              <w:snapToGrid w:val="0"/>
              <w:spacing w:line="360" w:lineRule="auto"/>
              <w:rPr>
                <w:rFonts w:asciiTheme="minorEastAsia" w:hAnsiTheme="minorEastAsia" w:eastAsiaTheme="minorEastAsia"/>
                <w:sz w:val="24"/>
                <w:lang w:eastAsia="en-US"/>
              </w:rPr>
            </w:pPr>
          </w:p>
          <w:p w14:paraId="30D87791">
            <w:pPr>
              <w:pStyle w:val="410"/>
              <w:adjustRightInd w:val="0"/>
              <w:snapToGrid w:val="0"/>
              <w:spacing w:line="360" w:lineRule="auto"/>
              <w:rPr>
                <w:rFonts w:asciiTheme="minorEastAsia" w:hAnsiTheme="minorEastAsia" w:eastAsiaTheme="minorEastAsia"/>
                <w:sz w:val="35"/>
                <w:lang w:eastAsia="en-US"/>
              </w:rPr>
            </w:pPr>
          </w:p>
          <w:p w14:paraId="7B6FD342">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14</w:t>
            </w:r>
          </w:p>
        </w:tc>
        <w:tc>
          <w:tcPr>
            <w:tcW w:w="1236" w:type="dxa"/>
          </w:tcPr>
          <w:p w14:paraId="0C08862A">
            <w:pPr>
              <w:pStyle w:val="410"/>
              <w:adjustRightInd w:val="0"/>
              <w:snapToGrid w:val="0"/>
              <w:spacing w:line="360" w:lineRule="auto"/>
              <w:rPr>
                <w:rFonts w:asciiTheme="minorEastAsia" w:hAnsiTheme="minorEastAsia" w:eastAsiaTheme="minorEastAsia"/>
                <w:sz w:val="24"/>
                <w:lang w:eastAsia="en-US"/>
              </w:rPr>
            </w:pPr>
          </w:p>
          <w:p w14:paraId="3E0F9E0C">
            <w:pPr>
              <w:pStyle w:val="410"/>
              <w:adjustRightInd w:val="0"/>
              <w:snapToGrid w:val="0"/>
              <w:spacing w:line="360" w:lineRule="auto"/>
              <w:rPr>
                <w:rFonts w:asciiTheme="minorEastAsia" w:hAnsiTheme="minorEastAsia" w:eastAsiaTheme="minorEastAsia"/>
                <w:sz w:val="35"/>
                <w:lang w:eastAsia="en-US"/>
              </w:rPr>
            </w:pPr>
          </w:p>
          <w:p w14:paraId="782F1350">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A031210</w:t>
            </w:r>
          </w:p>
        </w:tc>
        <w:tc>
          <w:tcPr>
            <w:tcW w:w="1141" w:type="dxa"/>
          </w:tcPr>
          <w:p w14:paraId="4104E5EA">
            <w:pPr>
              <w:pStyle w:val="410"/>
              <w:adjustRightInd w:val="0"/>
              <w:snapToGrid w:val="0"/>
              <w:spacing w:line="360" w:lineRule="auto"/>
              <w:rPr>
                <w:rFonts w:asciiTheme="minorEastAsia" w:hAnsiTheme="minorEastAsia" w:eastAsiaTheme="minorEastAsia"/>
                <w:sz w:val="24"/>
                <w:lang w:eastAsia="en-US"/>
              </w:rPr>
            </w:pPr>
          </w:p>
          <w:p w14:paraId="73F5139A">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饮食炊事机械 </w:t>
            </w:r>
          </w:p>
        </w:tc>
        <w:tc>
          <w:tcPr>
            <w:tcW w:w="1608" w:type="dxa"/>
          </w:tcPr>
          <w:p w14:paraId="1BFDF3BB">
            <w:pPr>
              <w:pStyle w:val="410"/>
              <w:adjustRightInd w:val="0"/>
              <w:snapToGrid w:val="0"/>
              <w:spacing w:line="360" w:lineRule="auto"/>
              <w:rPr>
                <w:rFonts w:asciiTheme="minorEastAsia" w:hAnsiTheme="minorEastAsia" w:eastAsiaTheme="minorEastAsia"/>
                <w:sz w:val="24"/>
                <w:lang w:eastAsia="en-US"/>
              </w:rPr>
            </w:pPr>
          </w:p>
          <w:p w14:paraId="787C1F47">
            <w:pPr>
              <w:pStyle w:val="410"/>
              <w:adjustRightInd w:val="0"/>
              <w:snapToGrid w:val="0"/>
              <w:spacing w:line="360" w:lineRule="auto"/>
              <w:rPr>
                <w:rFonts w:asciiTheme="minorEastAsia" w:hAnsiTheme="minorEastAsia" w:eastAsiaTheme="minorEastAsia"/>
                <w:sz w:val="35"/>
                <w:lang w:eastAsia="en-US"/>
              </w:rPr>
            </w:pPr>
          </w:p>
          <w:p w14:paraId="4CC8D889">
            <w:pPr>
              <w:pStyle w:val="410"/>
              <w:adjustRightInd w:val="0"/>
              <w:snapToGrid w:val="0"/>
              <w:spacing w:line="360" w:lineRule="auto"/>
              <w:rPr>
                <w:rFonts w:asciiTheme="minorEastAsia" w:hAnsiTheme="minorEastAsia" w:eastAsiaTheme="minorEastAsia"/>
                <w:sz w:val="24"/>
                <w:lang w:eastAsia="en-US"/>
              </w:rPr>
            </w:pPr>
          </w:p>
        </w:tc>
        <w:tc>
          <w:tcPr>
            <w:tcW w:w="1618" w:type="dxa"/>
          </w:tcPr>
          <w:p w14:paraId="5027CF6B">
            <w:pPr>
              <w:pStyle w:val="410"/>
              <w:adjustRightInd w:val="0"/>
              <w:snapToGrid w:val="0"/>
              <w:spacing w:line="360" w:lineRule="auto"/>
              <w:rPr>
                <w:rFonts w:asciiTheme="minorEastAsia" w:hAnsiTheme="minorEastAsia" w:eastAsiaTheme="minorEastAsia"/>
                <w:sz w:val="24"/>
                <w:lang w:eastAsia="en-US"/>
              </w:rPr>
            </w:pPr>
          </w:p>
          <w:p w14:paraId="224D18EF">
            <w:pPr>
              <w:pStyle w:val="410"/>
              <w:adjustRightInd w:val="0"/>
              <w:snapToGrid w:val="0"/>
              <w:spacing w:line="360" w:lineRule="auto"/>
              <w:rPr>
                <w:rFonts w:asciiTheme="minorEastAsia" w:hAnsiTheme="minorEastAsia" w:eastAsiaTheme="minorEastAsia"/>
                <w:sz w:val="35"/>
                <w:lang w:eastAsia="en-US"/>
              </w:rPr>
            </w:pPr>
          </w:p>
          <w:p w14:paraId="02C2533B">
            <w:pPr>
              <w:pStyle w:val="410"/>
              <w:adjustRightInd w:val="0"/>
              <w:snapToGrid w:val="0"/>
              <w:spacing w:line="360" w:lineRule="auto"/>
              <w:rPr>
                <w:rFonts w:asciiTheme="minorEastAsia" w:hAnsiTheme="minorEastAsia" w:eastAsiaTheme="minorEastAsia"/>
                <w:sz w:val="24"/>
                <w:lang w:eastAsia="en-US"/>
              </w:rPr>
            </w:pPr>
          </w:p>
        </w:tc>
        <w:tc>
          <w:tcPr>
            <w:tcW w:w="3543" w:type="dxa"/>
          </w:tcPr>
          <w:p w14:paraId="73FFC011">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中国质量认证中心北京鉴衡认证中心 </w:t>
            </w:r>
          </w:p>
          <w:p w14:paraId="357850E1">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中国市政工程华北设计研究总院</w:t>
            </w:r>
          </w:p>
          <w:p w14:paraId="63C38627">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有限公司 </w:t>
            </w:r>
          </w:p>
        </w:tc>
      </w:tr>
      <w:tr w14:paraId="41C83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650" w:type="dxa"/>
          </w:tcPr>
          <w:p w14:paraId="61794A18">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15</w:t>
            </w:r>
          </w:p>
        </w:tc>
        <w:tc>
          <w:tcPr>
            <w:tcW w:w="1236" w:type="dxa"/>
          </w:tcPr>
          <w:p w14:paraId="051C5948">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A060805</w:t>
            </w:r>
          </w:p>
        </w:tc>
        <w:tc>
          <w:tcPr>
            <w:tcW w:w="1141" w:type="dxa"/>
          </w:tcPr>
          <w:p w14:paraId="2B99DB7A">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便器 </w:t>
            </w:r>
          </w:p>
        </w:tc>
        <w:tc>
          <w:tcPr>
            <w:tcW w:w="1608" w:type="dxa"/>
          </w:tcPr>
          <w:p w14:paraId="48859343">
            <w:pPr>
              <w:pStyle w:val="410"/>
              <w:adjustRightInd w:val="0"/>
              <w:snapToGrid w:val="0"/>
              <w:spacing w:line="360" w:lineRule="auto"/>
              <w:rPr>
                <w:rFonts w:asciiTheme="minorEastAsia" w:hAnsiTheme="minorEastAsia" w:eastAsiaTheme="minorEastAsia"/>
                <w:sz w:val="24"/>
                <w:lang w:eastAsia="en-US"/>
              </w:rPr>
            </w:pPr>
          </w:p>
        </w:tc>
        <w:tc>
          <w:tcPr>
            <w:tcW w:w="1618" w:type="dxa"/>
          </w:tcPr>
          <w:p w14:paraId="476F572B">
            <w:pPr>
              <w:pStyle w:val="410"/>
              <w:adjustRightInd w:val="0"/>
              <w:snapToGrid w:val="0"/>
              <w:spacing w:line="360" w:lineRule="auto"/>
              <w:rPr>
                <w:rFonts w:asciiTheme="minorEastAsia" w:hAnsiTheme="minorEastAsia" w:eastAsiaTheme="minorEastAsia"/>
                <w:sz w:val="24"/>
                <w:lang w:eastAsia="en-US"/>
              </w:rPr>
            </w:pPr>
          </w:p>
        </w:tc>
        <w:tc>
          <w:tcPr>
            <w:tcW w:w="3543" w:type="dxa"/>
            <w:vMerge w:val="restart"/>
          </w:tcPr>
          <w:p w14:paraId="156FE0B2">
            <w:pPr>
              <w:pStyle w:val="410"/>
              <w:adjustRightInd w:val="0"/>
              <w:snapToGrid w:val="0"/>
              <w:spacing w:line="360" w:lineRule="auto"/>
              <w:rPr>
                <w:rFonts w:asciiTheme="minorEastAsia" w:hAnsiTheme="minorEastAsia" w:eastAsiaTheme="minorEastAsia"/>
                <w:sz w:val="24"/>
                <w:lang w:eastAsia="zh-CN"/>
              </w:rPr>
            </w:pPr>
          </w:p>
          <w:p w14:paraId="000BB880">
            <w:pPr>
              <w:pStyle w:val="410"/>
              <w:adjustRightInd w:val="0"/>
              <w:snapToGrid w:val="0"/>
              <w:spacing w:line="360" w:lineRule="auto"/>
              <w:rPr>
                <w:rFonts w:asciiTheme="minorEastAsia" w:hAnsiTheme="minorEastAsia" w:eastAsiaTheme="minorEastAsia"/>
                <w:sz w:val="19"/>
                <w:lang w:eastAsia="zh-CN"/>
              </w:rPr>
            </w:pPr>
          </w:p>
          <w:p w14:paraId="5CB1C3F1">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中国质量认证中心 </w:t>
            </w:r>
          </w:p>
          <w:p w14:paraId="2AB6CC4B">
            <w:pPr>
              <w:pStyle w:val="410"/>
              <w:adjustRightInd w:val="0"/>
              <w:snapToGrid w:val="0"/>
              <w:spacing w:line="360" w:lineRule="auto"/>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北京新华节水产品认证有限公司方圆标志认证集团有限公司 </w:t>
            </w:r>
          </w:p>
        </w:tc>
      </w:tr>
      <w:tr w14:paraId="18E6B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650" w:type="dxa"/>
          </w:tcPr>
          <w:p w14:paraId="38B000EA">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16</w:t>
            </w:r>
          </w:p>
        </w:tc>
        <w:tc>
          <w:tcPr>
            <w:tcW w:w="1236" w:type="dxa"/>
          </w:tcPr>
          <w:p w14:paraId="531FE5FA">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A060806</w:t>
            </w:r>
          </w:p>
        </w:tc>
        <w:tc>
          <w:tcPr>
            <w:tcW w:w="1141" w:type="dxa"/>
          </w:tcPr>
          <w:p w14:paraId="09C680EA">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水嘴 </w:t>
            </w:r>
          </w:p>
        </w:tc>
        <w:tc>
          <w:tcPr>
            <w:tcW w:w="1608" w:type="dxa"/>
          </w:tcPr>
          <w:p w14:paraId="1F4C435D">
            <w:pPr>
              <w:pStyle w:val="410"/>
              <w:adjustRightInd w:val="0"/>
              <w:snapToGrid w:val="0"/>
              <w:spacing w:line="360" w:lineRule="auto"/>
              <w:rPr>
                <w:rFonts w:asciiTheme="minorEastAsia" w:hAnsiTheme="minorEastAsia" w:eastAsiaTheme="minorEastAsia"/>
                <w:sz w:val="24"/>
                <w:lang w:eastAsia="en-US"/>
              </w:rPr>
            </w:pPr>
          </w:p>
        </w:tc>
        <w:tc>
          <w:tcPr>
            <w:tcW w:w="1618" w:type="dxa"/>
          </w:tcPr>
          <w:p w14:paraId="4BC0FCA9">
            <w:pPr>
              <w:pStyle w:val="410"/>
              <w:adjustRightInd w:val="0"/>
              <w:snapToGrid w:val="0"/>
              <w:spacing w:line="360" w:lineRule="auto"/>
              <w:rPr>
                <w:rFonts w:asciiTheme="minorEastAsia" w:hAnsiTheme="minorEastAsia" w:eastAsiaTheme="minorEastAsia"/>
                <w:sz w:val="24"/>
                <w:lang w:eastAsia="en-US"/>
              </w:rPr>
            </w:pPr>
          </w:p>
        </w:tc>
        <w:tc>
          <w:tcPr>
            <w:tcW w:w="3543" w:type="dxa"/>
            <w:vMerge w:val="continue"/>
            <w:tcBorders>
              <w:top w:val="nil"/>
            </w:tcBorders>
          </w:tcPr>
          <w:p w14:paraId="45A9A9E0">
            <w:pPr>
              <w:autoSpaceDE w:val="0"/>
              <w:autoSpaceDN w:val="0"/>
              <w:ind w:firstLine="0" w:firstLineChars="0"/>
              <w:rPr>
                <w:rFonts w:asciiTheme="minorEastAsia" w:hAnsiTheme="minorEastAsia" w:eastAsiaTheme="minorEastAsia" w:cstheme="minorBidi"/>
                <w:sz w:val="2"/>
                <w:szCs w:val="2"/>
                <w:lang w:eastAsia="en-US"/>
              </w:rPr>
            </w:pPr>
          </w:p>
        </w:tc>
      </w:tr>
      <w:tr w14:paraId="0E750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jc w:val="center"/>
        </w:trPr>
        <w:tc>
          <w:tcPr>
            <w:tcW w:w="650" w:type="dxa"/>
          </w:tcPr>
          <w:p w14:paraId="67397D65">
            <w:pPr>
              <w:pStyle w:val="410"/>
              <w:adjustRightInd w:val="0"/>
              <w:snapToGrid w:val="0"/>
              <w:spacing w:line="360" w:lineRule="auto"/>
              <w:rPr>
                <w:rFonts w:asciiTheme="minorEastAsia" w:hAnsiTheme="minorEastAsia" w:eastAsiaTheme="minorEastAsia"/>
                <w:sz w:val="24"/>
                <w:lang w:eastAsia="en-US"/>
              </w:rPr>
            </w:pPr>
          </w:p>
          <w:p w14:paraId="238C8035">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17</w:t>
            </w:r>
          </w:p>
        </w:tc>
        <w:tc>
          <w:tcPr>
            <w:tcW w:w="1236" w:type="dxa"/>
          </w:tcPr>
          <w:p w14:paraId="601F3609">
            <w:pPr>
              <w:pStyle w:val="410"/>
              <w:adjustRightInd w:val="0"/>
              <w:snapToGrid w:val="0"/>
              <w:spacing w:line="360" w:lineRule="auto"/>
              <w:rPr>
                <w:rFonts w:asciiTheme="minorEastAsia" w:hAnsiTheme="minorEastAsia" w:eastAsiaTheme="minorEastAsia"/>
                <w:sz w:val="24"/>
                <w:lang w:eastAsia="en-US"/>
              </w:rPr>
            </w:pPr>
          </w:p>
          <w:p w14:paraId="2868EDBC">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A060807</w:t>
            </w:r>
          </w:p>
        </w:tc>
        <w:tc>
          <w:tcPr>
            <w:tcW w:w="1141" w:type="dxa"/>
          </w:tcPr>
          <w:p w14:paraId="5C74FF71">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便器冲洗阀 </w:t>
            </w:r>
          </w:p>
        </w:tc>
        <w:tc>
          <w:tcPr>
            <w:tcW w:w="1608" w:type="dxa"/>
          </w:tcPr>
          <w:p w14:paraId="0F786A18">
            <w:pPr>
              <w:pStyle w:val="410"/>
              <w:adjustRightInd w:val="0"/>
              <w:snapToGrid w:val="0"/>
              <w:spacing w:line="360" w:lineRule="auto"/>
              <w:rPr>
                <w:rFonts w:asciiTheme="minorEastAsia" w:hAnsiTheme="minorEastAsia" w:eastAsiaTheme="minorEastAsia"/>
                <w:sz w:val="24"/>
                <w:lang w:eastAsia="en-US"/>
              </w:rPr>
            </w:pPr>
          </w:p>
          <w:p w14:paraId="198ADE9B">
            <w:pPr>
              <w:pStyle w:val="410"/>
              <w:adjustRightInd w:val="0"/>
              <w:snapToGrid w:val="0"/>
              <w:spacing w:line="360" w:lineRule="auto"/>
              <w:rPr>
                <w:rFonts w:asciiTheme="minorEastAsia" w:hAnsiTheme="minorEastAsia" w:eastAsiaTheme="minorEastAsia"/>
                <w:sz w:val="24"/>
                <w:lang w:eastAsia="en-US"/>
              </w:rPr>
            </w:pPr>
          </w:p>
        </w:tc>
        <w:tc>
          <w:tcPr>
            <w:tcW w:w="1618" w:type="dxa"/>
          </w:tcPr>
          <w:p w14:paraId="7F8AA983">
            <w:pPr>
              <w:pStyle w:val="410"/>
              <w:adjustRightInd w:val="0"/>
              <w:snapToGrid w:val="0"/>
              <w:spacing w:line="360" w:lineRule="auto"/>
              <w:rPr>
                <w:rFonts w:asciiTheme="minorEastAsia" w:hAnsiTheme="minorEastAsia" w:eastAsiaTheme="minorEastAsia"/>
                <w:sz w:val="24"/>
                <w:lang w:eastAsia="en-US"/>
              </w:rPr>
            </w:pPr>
          </w:p>
          <w:p w14:paraId="0595F231">
            <w:pPr>
              <w:pStyle w:val="410"/>
              <w:adjustRightInd w:val="0"/>
              <w:snapToGrid w:val="0"/>
              <w:spacing w:line="360" w:lineRule="auto"/>
              <w:rPr>
                <w:rFonts w:asciiTheme="minorEastAsia" w:hAnsiTheme="minorEastAsia" w:eastAsiaTheme="minorEastAsia"/>
                <w:sz w:val="24"/>
                <w:lang w:eastAsia="en-US"/>
              </w:rPr>
            </w:pPr>
          </w:p>
        </w:tc>
        <w:tc>
          <w:tcPr>
            <w:tcW w:w="3543" w:type="dxa"/>
            <w:vMerge w:val="continue"/>
            <w:tcBorders>
              <w:top w:val="nil"/>
            </w:tcBorders>
          </w:tcPr>
          <w:p w14:paraId="6478EEFB">
            <w:pPr>
              <w:autoSpaceDE w:val="0"/>
              <w:autoSpaceDN w:val="0"/>
              <w:ind w:firstLine="0" w:firstLineChars="0"/>
              <w:rPr>
                <w:rFonts w:asciiTheme="minorEastAsia" w:hAnsiTheme="minorEastAsia" w:eastAsiaTheme="minorEastAsia" w:cstheme="minorBidi"/>
                <w:sz w:val="2"/>
                <w:szCs w:val="2"/>
                <w:lang w:eastAsia="en-US"/>
              </w:rPr>
            </w:pPr>
          </w:p>
        </w:tc>
      </w:tr>
      <w:tr w14:paraId="0D448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650" w:type="dxa"/>
          </w:tcPr>
          <w:p w14:paraId="39C0CDCE">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18</w:t>
            </w:r>
          </w:p>
        </w:tc>
        <w:tc>
          <w:tcPr>
            <w:tcW w:w="1236" w:type="dxa"/>
          </w:tcPr>
          <w:p w14:paraId="34A42CF5">
            <w:pPr>
              <w:pStyle w:val="410"/>
              <w:adjustRightInd w:val="0"/>
              <w:snapToGrid w:val="0"/>
              <w:spacing w:line="360" w:lineRule="auto"/>
              <w:rPr>
                <w:rFonts w:asciiTheme="minorEastAsia" w:hAnsiTheme="minorEastAsia" w:eastAsiaTheme="minorEastAsia"/>
                <w:sz w:val="24"/>
                <w:lang w:eastAsia="en-US"/>
              </w:rPr>
            </w:pPr>
            <w:r>
              <w:rPr>
                <w:rFonts w:ascii="Times New Roman" w:hAnsi="Times New Roman" w:eastAsiaTheme="minorEastAsia"/>
                <w:sz w:val="24"/>
                <w:lang w:eastAsia="en-US"/>
              </w:rPr>
              <w:t>A060810</w:t>
            </w:r>
          </w:p>
        </w:tc>
        <w:tc>
          <w:tcPr>
            <w:tcW w:w="1141" w:type="dxa"/>
          </w:tcPr>
          <w:p w14:paraId="195D73AB">
            <w:pPr>
              <w:pStyle w:val="410"/>
              <w:adjustRightInd w:val="0"/>
              <w:snapToGrid w:val="0"/>
              <w:spacing w:line="360" w:lineRule="auto"/>
              <w:rPr>
                <w:rFonts w:asciiTheme="minorEastAsia" w:hAnsiTheme="minorEastAsia" w:eastAsiaTheme="minorEastAsia"/>
                <w:sz w:val="24"/>
                <w:lang w:eastAsia="en-US"/>
              </w:rPr>
            </w:pPr>
            <w:r>
              <w:rPr>
                <w:rFonts w:asciiTheme="minorEastAsia" w:hAnsiTheme="minorEastAsia" w:eastAsiaTheme="minorEastAsia"/>
                <w:sz w:val="24"/>
                <w:lang w:eastAsia="en-US"/>
              </w:rPr>
              <w:t xml:space="preserve">淋浴器 </w:t>
            </w:r>
          </w:p>
        </w:tc>
        <w:tc>
          <w:tcPr>
            <w:tcW w:w="1608" w:type="dxa"/>
          </w:tcPr>
          <w:p w14:paraId="312B3798">
            <w:pPr>
              <w:pStyle w:val="410"/>
              <w:adjustRightInd w:val="0"/>
              <w:snapToGrid w:val="0"/>
              <w:spacing w:line="360" w:lineRule="auto"/>
              <w:rPr>
                <w:rFonts w:asciiTheme="minorEastAsia" w:hAnsiTheme="minorEastAsia" w:eastAsiaTheme="minorEastAsia"/>
                <w:sz w:val="24"/>
                <w:lang w:eastAsia="en-US"/>
              </w:rPr>
            </w:pPr>
          </w:p>
        </w:tc>
        <w:tc>
          <w:tcPr>
            <w:tcW w:w="1618" w:type="dxa"/>
          </w:tcPr>
          <w:p w14:paraId="62009F34">
            <w:pPr>
              <w:pStyle w:val="410"/>
              <w:adjustRightInd w:val="0"/>
              <w:snapToGrid w:val="0"/>
              <w:spacing w:line="360" w:lineRule="auto"/>
              <w:rPr>
                <w:rFonts w:asciiTheme="minorEastAsia" w:hAnsiTheme="minorEastAsia" w:eastAsiaTheme="minorEastAsia"/>
                <w:sz w:val="24"/>
                <w:lang w:eastAsia="en-US"/>
              </w:rPr>
            </w:pPr>
          </w:p>
        </w:tc>
        <w:tc>
          <w:tcPr>
            <w:tcW w:w="3543" w:type="dxa"/>
            <w:vMerge w:val="continue"/>
            <w:tcBorders>
              <w:top w:val="nil"/>
            </w:tcBorders>
          </w:tcPr>
          <w:p w14:paraId="4CE877B0">
            <w:pPr>
              <w:autoSpaceDE w:val="0"/>
              <w:autoSpaceDN w:val="0"/>
              <w:ind w:firstLine="0" w:firstLineChars="0"/>
              <w:rPr>
                <w:rFonts w:asciiTheme="minorEastAsia" w:hAnsiTheme="minorEastAsia" w:eastAsiaTheme="minorEastAsia" w:cstheme="minorBidi"/>
                <w:sz w:val="2"/>
                <w:szCs w:val="2"/>
                <w:lang w:eastAsia="en-US"/>
              </w:rPr>
            </w:pPr>
          </w:p>
        </w:tc>
      </w:tr>
    </w:tbl>
    <w:p w14:paraId="18FE2869">
      <w:pPr>
        <w:widowControl/>
        <w:adjustRightInd/>
        <w:snapToGrid/>
        <w:ind w:firstLine="0" w:firstLineChars="0"/>
        <w:rPr>
          <w:rFonts w:cs="宋体" w:asciiTheme="minorEastAsia" w:hAnsiTheme="minorEastAsia" w:eastAsiaTheme="minorEastAsia"/>
          <w:bCs/>
          <w:szCs w:val="22"/>
        </w:rPr>
      </w:pPr>
    </w:p>
    <w:p w14:paraId="69611571">
      <w:pPr>
        <w:autoSpaceDE w:val="0"/>
        <w:autoSpaceDN w:val="0"/>
        <w:adjustRightInd/>
        <w:snapToGrid/>
        <w:spacing w:before="62"/>
        <w:ind w:firstLine="0" w:firstLineChars="0"/>
        <w:jc w:val="center"/>
        <w:rPr>
          <w:rFonts w:cs="宋体" w:asciiTheme="minorEastAsia" w:hAnsiTheme="minorEastAsia" w:eastAsiaTheme="minorEastAsia"/>
          <w:kern w:val="0"/>
          <w:sz w:val="28"/>
          <w:szCs w:val="22"/>
          <w:lang w:val="zh-CN" w:bidi="zh-CN"/>
        </w:rPr>
      </w:pPr>
      <w:r>
        <w:rPr>
          <w:rFonts w:cs="宋体" w:eastAsiaTheme="minorEastAsia"/>
          <w:kern w:val="0"/>
          <w:sz w:val="28"/>
          <w:szCs w:val="22"/>
          <w:lang w:val="zh-CN" w:bidi="zh-CN"/>
        </w:rPr>
        <w:t>2</w:t>
      </w:r>
      <w:r>
        <w:rPr>
          <w:rFonts w:cs="宋体" w:asciiTheme="minorEastAsia" w:hAnsiTheme="minorEastAsia" w:eastAsiaTheme="minorEastAsia"/>
          <w:kern w:val="0"/>
          <w:sz w:val="28"/>
          <w:szCs w:val="22"/>
          <w:lang w:val="zh-CN" w:bidi="zh-CN"/>
        </w:rPr>
        <w:t>-</w:t>
      </w:r>
      <w:r>
        <w:rPr>
          <w:rFonts w:cs="宋体" w:eastAsiaTheme="minorEastAsia"/>
          <w:kern w:val="0"/>
          <w:sz w:val="28"/>
          <w:szCs w:val="22"/>
          <w:lang w:val="zh-CN" w:bidi="zh-CN"/>
        </w:rPr>
        <w:t>2</w:t>
      </w:r>
      <w:r>
        <w:rPr>
          <w:rFonts w:cs="宋体" w:asciiTheme="minorEastAsia" w:hAnsiTheme="minorEastAsia" w:eastAsiaTheme="minorEastAsia"/>
          <w:kern w:val="0"/>
          <w:sz w:val="28"/>
          <w:szCs w:val="22"/>
          <w:lang w:val="zh-CN" w:bidi="zh-CN"/>
        </w:rPr>
        <w:t xml:space="preserve"> 参与实施政府采购环境标志产品认证机构名录</w:t>
      </w:r>
    </w:p>
    <w:p w14:paraId="4C806CF6">
      <w:pPr>
        <w:autoSpaceDE w:val="0"/>
        <w:autoSpaceDN w:val="0"/>
        <w:adjustRightInd/>
        <w:snapToGrid/>
        <w:spacing w:before="11"/>
        <w:ind w:firstLine="0" w:firstLineChars="0"/>
        <w:rPr>
          <w:rFonts w:cs="宋体" w:asciiTheme="minorEastAsia" w:hAnsiTheme="minorEastAsia" w:eastAsiaTheme="minorEastAsia"/>
          <w:kern w:val="0"/>
          <w:sz w:val="10"/>
          <w:lang w:val="zh-CN" w:bidi="zh-CN"/>
        </w:rPr>
      </w:pPr>
    </w:p>
    <w:tbl>
      <w:tblPr>
        <w:tblStyle w:val="4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6"/>
        <w:gridCol w:w="2202"/>
        <w:gridCol w:w="6287"/>
      </w:tblGrid>
      <w:tr w14:paraId="5E0DB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706" w:type="dxa"/>
          </w:tcPr>
          <w:p w14:paraId="75E0FC32">
            <w:pPr>
              <w:autoSpaceDE w:val="0"/>
              <w:autoSpaceDN w:val="0"/>
              <w:adjustRightInd/>
              <w:snapToGrid/>
              <w:spacing w:before="11"/>
              <w:ind w:left="158" w:right="17"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序号 </w:t>
            </w:r>
          </w:p>
        </w:tc>
        <w:tc>
          <w:tcPr>
            <w:tcW w:w="2202" w:type="dxa"/>
          </w:tcPr>
          <w:p w14:paraId="5337FA68">
            <w:pPr>
              <w:autoSpaceDE w:val="0"/>
              <w:autoSpaceDN w:val="0"/>
              <w:adjustRightInd/>
              <w:snapToGrid/>
              <w:spacing w:before="11"/>
              <w:ind w:left="416" w:right="296"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目录 </w:t>
            </w:r>
          </w:p>
        </w:tc>
        <w:tc>
          <w:tcPr>
            <w:tcW w:w="6287" w:type="dxa"/>
          </w:tcPr>
          <w:p w14:paraId="258E4585">
            <w:pPr>
              <w:autoSpaceDE w:val="0"/>
              <w:autoSpaceDN w:val="0"/>
              <w:adjustRightInd/>
              <w:snapToGrid/>
              <w:spacing w:before="11"/>
              <w:ind w:left="1215" w:right="1096"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认证机构名录 </w:t>
            </w:r>
          </w:p>
        </w:tc>
      </w:tr>
      <w:tr w14:paraId="2A827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0" w:hRule="atLeast"/>
          <w:jc w:val="center"/>
        </w:trPr>
        <w:tc>
          <w:tcPr>
            <w:tcW w:w="706" w:type="dxa"/>
          </w:tcPr>
          <w:p w14:paraId="4FE6F807">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6AC6063F">
            <w:pPr>
              <w:autoSpaceDE w:val="0"/>
              <w:autoSpaceDN w:val="0"/>
              <w:adjustRightInd/>
              <w:snapToGrid/>
              <w:spacing w:before="7"/>
              <w:ind w:firstLine="0" w:firstLineChars="0"/>
              <w:rPr>
                <w:rFonts w:cs="宋体" w:asciiTheme="minorEastAsia" w:hAnsiTheme="minorEastAsia" w:eastAsiaTheme="minorEastAsia"/>
                <w:kern w:val="0"/>
                <w:sz w:val="34"/>
                <w:szCs w:val="22"/>
                <w:lang w:val="zh-CN" w:eastAsia="en-US" w:bidi="zh-CN"/>
              </w:rPr>
            </w:pPr>
          </w:p>
          <w:p w14:paraId="49EA99B2">
            <w:pPr>
              <w:autoSpaceDE w:val="0"/>
              <w:autoSpaceDN w:val="0"/>
              <w:adjustRightInd/>
              <w:snapToGrid/>
              <w:spacing w:before="1"/>
              <w:ind w:left="146" w:right="17" w:firstLine="0" w:firstLineChars="0"/>
              <w:jc w:val="center"/>
              <w:rPr>
                <w:rFonts w:cs="宋体" w:asciiTheme="minorEastAsia" w:hAnsiTheme="minorEastAsia" w:eastAsiaTheme="minorEastAsia"/>
                <w:kern w:val="0"/>
                <w:szCs w:val="22"/>
                <w:lang w:val="zh-CN" w:eastAsia="en-US" w:bidi="zh-CN"/>
              </w:rPr>
            </w:pPr>
            <w:r>
              <w:rPr>
                <w:rFonts w:ascii="Calibri" w:hAnsi="Calibri" w:cs="宋体" w:eastAsiaTheme="minorEastAsia"/>
                <w:kern w:val="0"/>
                <w:szCs w:val="22"/>
                <w:lang w:val="zh-CN" w:eastAsia="en-US" w:bidi="zh-CN"/>
              </w:rPr>
              <w:t>1</w:t>
            </w:r>
          </w:p>
        </w:tc>
        <w:tc>
          <w:tcPr>
            <w:tcW w:w="2202" w:type="dxa"/>
          </w:tcPr>
          <w:p w14:paraId="4817106A">
            <w:pPr>
              <w:autoSpaceDE w:val="0"/>
              <w:autoSpaceDN w:val="0"/>
              <w:adjustRightInd/>
              <w:snapToGrid/>
              <w:ind w:firstLine="0" w:firstLineChars="0"/>
              <w:rPr>
                <w:rFonts w:cs="宋体" w:asciiTheme="minorEastAsia" w:hAnsiTheme="minorEastAsia" w:eastAsiaTheme="minorEastAsia"/>
                <w:kern w:val="0"/>
                <w:szCs w:val="22"/>
                <w:lang w:val="zh-CN" w:eastAsia="en-US" w:bidi="zh-CN"/>
              </w:rPr>
            </w:pPr>
          </w:p>
          <w:p w14:paraId="37DD88AD">
            <w:pPr>
              <w:autoSpaceDE w:val="0"/>
              <w:autoSpaceDN w:val="0"/>
              <w:adjustRightInd/>
              <w:snapToGrid/>
              <w:spacing w:before="7"/>
              <w:ind w:firstLine="0" w:firstLineChars="0"/>
              <w:rPr>
                <w:rFonts w:cs="宋体" w:asciiTheme="minorEastAsia" w:hAnsiTheme="minorEastAsia" w:eastAsiaTheme="minorEastAsia"/>
                <w:kern w:val="0"/>
                <w:sz w:val="34"/>
                <w:szCs w:val="22"/>
                <w:lang w:val="zh-CN" w:eastAsia="en-US" w:bidi="zh-CN"/>
              </w:rPr>
            </w:pPr>
          </w:p>
          <w:p w14:paraId="48D12A57">
            <w:pPr>
              <w:autoSpaceDE w:val="0"/>
              <w:autoSpaceDN w:val="0"/>
              <w:adjustRightInd/>
              <w:snapToGrid/>
              <w:spacing w:before="1"/>
              <w:ind w:left="416" w:right="296" w:firstLine="0" w:firstLineChars="0"/>
              <w:jc w:val="center"/>
              <w:rPr>
                <w:rFonts w:cs="宋体" w:asciiTheme="minorEastAsia" w:hAnsiTheme="minorEastAsia" w:eastAsiaTheme="minorEastAsia"/>
                <w:kern w:val="0"/>
                <w:szCs w:val="22"/>
                <w:lang w:val="zh-CN" w:eastAsia="en-US" w:bidi="zh-CN"/>
              </w:rPr>
            </w:pPr>
            <w:r>
              <w:rPr>
                <w:rFonts w:cs="宋体" w:asciiTheme="minorEastAsia" w:hAnsiTheme="minorEastAsia" w:eastAsiaTheme="minorEastAsia"/>
                <w:kern w:val="0"/>
                <w:szCs w:val="22"/>
                <w:lang w:val="zh-CN" w:eastAsia="en-US" w:bidi="zh-CN"/>
              </w:rPr>
              <w:t xml:space="preserve">环境标志产品 </w:t>
            </w:r>
          </w:p>
        </w:tc>
        <w:tc>
          <w:tcPr>
            <w:tcW w:w="6287" w:type="dxa"/>
          </w:tcPr>
          <w:p w14:paraId="1B522F1D">
            <w:pPr>
              <w:autoSpaceDE w:val="0"/>
              <w:autoSpaceDN w:val="0"/>
              <w:adjustRightInd/>
              <w:snapToGrid/>
              <w:spacing w:before="12"/>
              <w:ind w:left="1217" w:right="1096" w:firstLine="0" w:firstLineChars="0"/>
              <w:jc w:val="center"/>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 xml:space="preserve">中环联合（北京）认证中心有限公司中标合信（北京）认证有限公司 </w:t>
            </w:r>
          </w:p>
          <w:p w14:paraId="3AE62767">
            <w:pPr>
              <w:autoSpaceDE w:val="0"/>
              <w:autoSpaceDN w:val="0"/>
              <w:adjustRightInd/>
              <w:snapToGrid/>
              <w:ind w:left="1817" w:right="1696" w:firstLine="0" w:firstLineChars="0"/>
              <w:jc w:val="center"/>
              <w:rPr>
                <w:rFonts w:cs="宋体" w:asciiTheme="minorEastAsia" w:hAnsiTheme="minorEastAsia" w:eastAsiaTheme="minorEastAsia"/>
                <w:kern w:val="0"/>
                <w:szCs w:val="22"/>
                <w:lang w:val="zh-CN" w:eastAsia="zh-CN" w:bidi="zh-CN"/>
              </w:rPr>
            </w:pPr>
            <w:r>
              <w:rPr>
                <w:rFonts w:cs="宋体" w:asciiTheme="minorEastAsia" w:hAnsiTheme="minorEastAsia" w:eastAsiaTheme="minorEastAsia"/>
                <w:kern w:val="0"/>
                <w:szCs w:val="22"/>
                <w:lang w:val="zh-CN" w:eastAsia="zh-CN" w:bidi="zh-CN"/>
              </w:rPr>
              <w:t xml:space="preserve">中环协（北京）认证中心天津华诚认证有限公司 </w:t>
            </w:r>
          </w:p>
        </w:tc>
      </w:tr>
    </w:tbl>
    <w:p w14:paraId="6A7370FB">
      <w:pPr>
        <w:widowControl/>
        <w:adjustRightInd/>
        <w:snapToGrid/>
        <w:ind w:firstLine="0" w:firstLineChars="0"/>
        <w:rPr>
          <w:rFonts w:cs="宋体" w:asciiTheme="minorEastAsia" w:hAnsiTheme="minorEastAsia" w:eastAsiaTheme="minorEastAsia"/>
          <w:bCs/>
          <w:szCs w:val="22"/>
        </w:rPr>
      </w:pPr>
    </w:p>
    <w:p w14:paraId="69C2455E">
      <w:pPr>
        <w:widowControl/>
        <w:adjustRightInd/>
        <w:snapToGrid/>
        <w:ind w:firstLine="0" w:firstLineChars="0"/>
        <w:rPr>
          <w:rFonts w:cs="宋体" w:asciiTheme="minorEastAsia" w:hAnsiTheme="minorEastAsia" w:eastAsiaTheme="minorEastAsia"/>
          <w:bCs/>
          <w:szCs w:val="22"/>
        </w:rPr>
      </w:pPr>
    </w:p>
    <w:p w14:paraId="5CEC0E79">
      <w:pPr>
        <w:widowControl/>
        <w:adjustRightInd/>
        <w:snapToGrid/>
        <w:ind w:firstLine="0" w:firstLineChars="0"/>
        <w:jc w:val="center"/>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符合政府采购优惠政策的证明材料</w:t>
      </w:r>
    </w:p>
    <w:p w14:paraId="66F4244D">
      <w:pPr>
        <w:widowControl/>
        <w:adjustRightInd/>
        <w:snapToGrid/>
        <w:ind w:firstLine="0" w:firstLineChars="0"/>
        <w:rPr>
          <w:rFonts w:cs="宋体" w:asciiTheme="minorEastAsia" w:hAnsiTheme="minorEastAsia" w:eastAsiaTheme="minorEastAsia"/>
          <w:bCs/>
          <w:szCs w:val="22"/>
        </w:rPr>
      </w:pPr>
    </w:p>
    <w:p w14:paraId="3F2190D7">
      <w:pPr>
        <w:widowControl/>
        <w:adjustRightInd/>
        <w:snapToGrid/>
        <w:ind w:firstLine="0" w:firstLineChars="0"/>
        <w:rPr>
          <w:rFonts w:cs="宋体" w:asciiTheme="minorEastAsia" w:hAnsiTheme="minorEastAsia" w:eastAsiaTheme="minorEastAsia"/>
          <w:bCs/>
          <w:szCs w:val="22"/>
        </w:rPr>
      </w:pPr>
    </w:p>
    <w:sectPr>
      <w:pgSz w:w="11907" w:h="16840"/>
      <w:pgMar w:top="1417" w:right="1417" w:bottom="1417" w:left="1417" w:header="851" w:footer="822" w:gutter="0"/>
      <w:pgNumType w:fmt="decimal"/>
      <w:cols w:space="720" w:num="1"/>
      <w:titlePg/>
      <w:docGrid w:linePitch="29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TimesNewRomanPSMT">
    <w:altName w:val="Times New Roman"/>
    <w:panose1 w:val="00000000000000000000"/>
    <w:charset w:val="00"/>
    <w:family w:val="roman"/>
    <w:pitch w:val="default"/>
    <w:sig w:usb0="00000000" w:usb1="00000000" w:usb2="00000010" w:usb3="00000000" w:csb0="00040001" w:csb1="00000000"/>
  </w:font>
  <w:font w:name="AgilentCond-Regular">
    <w:altName w:val="Arial"/>
    <w:panose1 w:val="00000000000000000000"/>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E7095">
    <w:pPr>
      <w:spacing w:line="176" w:lineRule="auto"/>
      <w:ind w:left="4766" w:firstLine="360"/>
      <w:rPr>
        <w:rFonts w:eastAsia="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4CAAF6A">
                          <w:pPr>
                            <w:pStyle w:val="4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H7cf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QBJJGqj4&#10;/bev999/3v/4gmAPBNpqO4a4hYZIt7tSOwju9y1set67yjT+Hxgh8APW3UFetnOI+kPpIE0jcFHw&#10;9QvAD4/HtbHuFVMN8kaGDdSvlZVs5tZ1oX2Iv02qggvR1lBItM3w8PQsag8cPAAupI+FLABjb3W1&#10;+TSKRtfpdZoEyWB4HSRRngfTYpYEwyI+P8tP89ksjz97vDgZ17wsmfT39X0SJ8+rw75XugofOsUq&#10;wUsP51OyZrWcCYM2BPq0aH9eYUj+QVj4OI3WDayeUIoHSXQ1GAXFMD0PkiI5C0bnURpE8ehqNIyS&#10;UZIXjynNuWT/TumR+g+SJmNfsAO3pSD0w1+p+XSO1ECBvnCh78Ou37zldssdSOTNpSrvoDeN6p63&#10;1bTgcOmcWHdLDLxn6DmYeO4GPpVQ0Cdqb2FUK/PxT/s+HsoLXoy2MB8yLGEcYiReS3h+AOh6w/TG&#10;sjfkupkpKGQMk1TT1oQDxonerIxq3sMYnPo7wEUkhZsy7Hpz5roZBWOUsum0DVprw1d1dwCGhyZu&#10;Lhea+mvaFtLTtYP30D6ToyogpV/A+GhF3Y86P58ertuo43if/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E4ftx90CAAAmBgAADgAAAAAAAAABACAAAAAfAQAAZHJzL2Uyb0RvYy54bWxQSwUG&#10;AAAAAAYABgBZAQAAbgYAAAAA&#10;">
              <v:fill on="f" focussize="0,0"/>
              <v:stroke on="f" weight="0.5pt"/>
              <v:imagedata o:title=""/>
              <o:lock v:ext="edit" aspectratio="f"/>
              <v:textbox inset="0mm,0mm,0mm,0mm" style="mso-fit-shape-to-text:t;">
                <w:txbxContent>
                  <w:p w14:paraId="14CAAF6A">
                    <w:pPr>
                      <w:pStyle w:val="4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E3012">
    <w:pPr>
      <w:pStyle w:val="4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E0C53">
    <w:pPr>
      <w:pStyle w:val="4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722C9">
    <w:pPr>
      <w:pStyle w:val="48"/>
      <w:ind w:firstLine="400"/>
      <w:rPr>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804CD0C">
                          <w:pPr>
                            <w:pStyle w:val="4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W4023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IROiDGSpIGK&#10;33/7ev/95/2PLwjugKCttmOwW2iwdLsrtQPj/t7Cpce9q0zj/wERAj3Qe3egl+0cov5ROkjTCFQU&#10;dP0B/IfH59pY94qpBnkhwwbq19JKNnPrOtPexEeTquBCtDUUEm0zPDw9i9oHBw04F9LbQhbgYy91&#10;tfk0ikbX6XWaBMlgeB0kUZ4H02KWBMMiPj/LT/PZLI8/e39xMq55WTLp4/V9EifPq8O+V7oKHzrF&#10;KsFL786nZM1qORMGbQj0adH+PMOQ/AOz8HEarRpQPYEUD5LoajAKimF6HiRFchaMzqM0iOLR1WgY&#10;JaMkLx5DmnPJ/h3SI/YfJE3GvmAHbEtB6Ie/QvPpHKEBA33hQt+HXb95ye2WO6DIi0tV3kFvGtWN&#10;t9W04BB0Tqy7JQbmGXoONp67gU8lFPSJ2ksY1cp8/NO9t4fyghajLeyHDEtYhxiJ1xLGDxy6XjC9&#10;sOwFuW5mCgoJEwW5tCI8ME70YmVU8x7W4NTHABWRFCJl2PXizHU7CtYoZdNpa7TWhq/q7gEsD03c&#10;XC409WHaFtLTtYN5aMfkyApQ6Q+wPlpS96vO76eH59bquN4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RbjTbd0CAAAmBgAADgAAAAAAAAABACAAAAAfAQAAZHJzL2Uyb0RvYy54bWxQSwUG&#10;AAAAAAYABgBZAQAAbgYAAAAA&#10;">
              <v:fill on="f" focussize="0,0"/>
              <v:stroke on="f" weight="0.5pt"/>
              <v:imagedata o:title=""/>
              <o:lock v:ext="edit" aspectratio="f"/>
              <v:textbox inset="0mm,0mm,0mm,0mm" style="mso-fit-shape-to-text:t;">
                <w:txbxContent>
                  <w:p w14:paraId="2804CD0C">
                    <w:pPr>
                      <w:pStyle w:val="4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v:textbox>
            </v:shape>
          </w:pict>
        </mc:Fallback>
      </mc:AlternateContent>
    </w: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3535" cy="196850"/>
              <wp:effectExtent l="0" t="0" r="18415" b="12700"/>
              <wp:wrapNone/>
              <wp:docPr id="4" name="文本框 2059"/>
              <wp:cNvGraphicFramePr/>
              <a:graphic xmlns:a="http://schemas.openxmlformats.org/drawingml/2006/main">
                <a:graphicData uri="http://schemas.microsoft.com/office/word/2010/wordprocessingShape">
                  <wps:wsp>
                    <wps:cNvSpPr txBox="1"/>
                    <wps:spPr>
                      <a:xfrm>
                        <a:off x="0" y="0"/>
                        <a:ext cx="343535" cy="196850"/>
                      </a:xfrm>
                      <a:prstGeom prst="rect">
                        <a:avLst/>
                      </a:prstGeom>
                      <a:noFill/>
                      <a:ln>
                        <a:noFill/>
                      </a:ln>
                    </wps:spPr>
                    <wps:txbx>
                      <w:txbxContent>
                        <w:p w14:paraId="464B4775">
                          <w:pPr>
                            <w:pStyle w:val="48"/>
                            <w:ind w:firstLine="360"/>
                          </w:pPr>
                        </w:p>
                      </w:txbxContent>
                    </wps:txbx>
                    <wps:bodyPr wrap="none" lIns="0" tIns="0" rIns="0" bIns="0" upright="1">
                      <a:spAutoFit/>
                    </wps:bodyPr>
                  </wps:wsp>
                </a:graphicData>
              </a:graphic>
            </wp:anchor>
          </w:drawing>
        </mc:Choice>
        <mc:Fallback>
          <w:pict>
            <v:shape id="文本框 2059" o:spid="_x0000_s1026" o:spt="202" type="#_x0000_t202" style="position:absolute;left:0pt;margin-top:0pt;height:15.5pt;width:27.05pt;mso-position-horizontal:center;mso-position-horizontal-relative:margin;mso-wrap-style:none;z-index:251660288;mso-width-relative:page;mso-height-relative:page;" filled="f" stroked="f" coordsize="21600,21600" o:gfxdata="UEsDBAoAAAAAAIdO4kAAAAAAAAAAAAAAAAAEAAAAZHJzL1BLAwQUAAAACACHTuJAnajrpd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gP9xWIA8JdpUC2jfzP&#10;3n4DUEsDBBQAAAAIAIdO4kCV42K40gEAAJoDAAAOAAAAZHJzL2Uyb0RvYy54bWytU82O0zAQviPx&#10;DpbvNGm7Xe1GTVegahESAqSFB3Adu7HkP3ncJn0BeANOXLjzXH0Oxk7SheWyBy7OZDz55vu+mazv&#10;eqPJUQRQztZ0PispEZa7Rtl9Tb98vn91QwlEZhumnRU1PQmgd5uXL9adr8TCtU43IhAEsVB1vqZt&#10;jL4qCuCtMAxmzguLl9IFwyK+hn3RBNYhutHFoiyvi86FxgfHBQBmt8MlHRHDcwCdlIqLreMHI2wc&#10;UIPQLKIkaJUHuslspRQ8fpQSRCS6pqg05hObYLxLZ7FZs2ofmG8VHymw51B4oskwZbHpBWrLIiOH&#10;oP6BMooHB07GGXemGIRkR1DFvHzizUPLvMha0GrwF9Ph/8HyD8dPgaimpleUWGZw4Ofv384/fp1/&#10;fiWLcnWbHOo8VFj44LE09m9cj3sz5QGTSXgvg0lPlETwHv09XfwVfSQck8ur5Wq5ooTj1fz2+maV&#10;/S8eP/YB4lvhDElBTQOOL7vKju8hIhEsnUpSL+vuldZ5hNr+lcDClCkS84FhimK/60c5O9ecUE2H&#10;k6+pxUWnRL+zaGxakikIU7CbgoMPat8itXnmBf71ISKJzC11GGDHxjiyTHlcr7QTf77nqsdfavM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najrpdEAAAADAQAADwAAAAAAAAABACAAAAAiAAAAZHJz&#10;L2Rvd25yZXYueG1sUEsBAhQAFAAAAAgAh07iQJXjYrjSAQAAmgMAAA4AAAAAAAAAAQAgAAAAIAEA&#10;AGRycy9lMm9Eb2MueG1sUEsFBgAAAAAGAAYAWQEAAGQFAAAAAA==&#10;">
              <v:fill on="f" focussize="0,0"/>
              <v:stroke on="f"/>
              <v:imagedata o:title=""/>
              <o:lock v:ext="edit" aspectratio="f"/>
              <v:textbox inset="0mm,0mm,0mm,0mm" style="mso-fit-shape-to-text:t;">
                <w:txbxContent>
                  <w:p w14:paraId="464B4775">
                    <w:pPr>
                      <w:pStyle w:val="48"/>
                      <w:ind w:firstLine="360"/>
                    </w:pPr>
                  </w:p>
                </w:txbxContent>
              </v:textbox>
            </v:shape>
          </w:pict>
        </mc:Fallback>
      </mc:AlternateContent>
    </w: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3535" cy="196850"/>
              <wp:effectExtent l="0" t="0" r="18415" b="12700"/>
              <wp:wrapNone/>
              <wp:docPr id="3" name="文本框 2060"/>
              <wp:cNvGraphicFramePr/>
              <a:graphic xmlns:a="http://schemas.openxmlformats.org/drawingml/2006/main">
                <a:graphicData uri="http://schemas.microsoft.com/office/word/2010/wordprocessingShape">
                  <wps:wsp>
                    <wps:cNvSpPr txBox="1"/>
                    <wps:spPr>
                      <a:xfrm>
                        <a:off x="0" y="0"/>
                        <a:ext cx="343535" cy="196850"/>
                      </a:xfrm>
                      <a:prstGeom prst="rect">
                        <a:avLst/>
                      </a:prstGeom>
                      <a:noFill/>
                      <a:ln>
                        <a:noFill/>
                      </a:ln>
                    </wps:spPr>
                    <wps:txbx>
                      <w:txbxContent>
                        <w:p w14:paraId="342446ED">
                          <w:pPr>
                            <w:pStyle w:val="48"/>
                            <w:ind w:firstLine="360"/>
                          </w:pPr>
                        </w:p>
                      </w:txbxContent>
                    </wps:txbx>
                    <wps:bodyPr wrap="none" lIns="0" tIns="0" rIns="0" bIns="0" upright="1">
                      <a:spAutoFit/>
                    </wps:bodyPr>
                  </wps:wsp>
                </a:graphicData>
              </a:graphic>
            </wp:anchor>
          </w:drawing>
        </mc:Choice>
        <mc:Fallback>
          <w:pict>
            <v:shape id="文本框 2060" o:spid="_x0000_s1026" o:spt="202" type="#_x0000_t202" style="position:absolute;left:0pt;margin-top:0pt;height:15.5pt;width:27.05pt;mso-position-horizontal:center;mso-position-horizontal-relative:margin;mso-wrap-style:none;z-index:251659264;mso-width-relative:page;mso-height-relative:page;" filled="f" stroked="f" coordsize="21600,21600" o:gfxdata="UEsDBAoAAAAAAIdO4kAAAAAAAAAAAAAAAAAEAAAAZHJzL1BLAwQUAAAACACHTuJAnajrpd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gP9xWIA8JdpUC2jfzP&#10;3n4DUEsDBBQAAAAIAIdO4kBb/U5A0QEAAJoDAAAOAAAAZHJzL2Uyb0RvYy54bWytU0tu2zAQ3RfI&#10;HQjuY8p2bSSC5aCFkaJA0RZIcwCaoiwC/IFDW/IF2ht01U33PZfP0SEt20m6yaIbajQcvXnvzWhx&#10;1xtNdjKAcrai41FBibTC1cpuKvr47f76hhKI3NZcOysrupdA75ZXbxadL+XEtU7XMhAEsVB2vqJt&#10;jL5kDEQrDYeR89LiZeOC4RFfw4bVgXeIbjSbFMWcdS7UPjghATC7Ol7SATG8BtA1jRJy5cTWSBuP&#10;qEFqHlEStMoDXWa2TSNF/NI0ICPRFUWlMZ/YBON1OtlywctN4L5VYqDAX0PhhSbDlcWmZ6gVj5xs&#10;g/oHyigRHLgmjoQz7CgkO4IqxsULbx5a7mXWglaDP5sO/w9WfN59DUTVFZ1SYrnBgR9+/jj8+nP4&#10;/Z1Minl2qPNQYuGDx9LYv3c97k1yLuUBk0l43wSTniiJ4D36uz/7K/tIBCanb6ez6YwSgVfj2/nN&#10;LKOzy8c+QPwgnSEpqGjA8WVX+e4TRGyIpaeS1Mu6e6V1HqG2zxJYmDLswjBFsV/3A+21q/eopsPJ&#10;V9TiolOiP1o0Ni3JKQinYH0Ktj6oTYvUxpkX+HfbiCQyt9ThCDs0xpFlysN6pZ14+p6rLr/U8i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dqOul0QAAAAMBAAAPAAAAAAAAAAEAIAAAACIAAABkcnMv&#10;ZG93bnJldi54bWxQSwECFAAUAAAACACHTuJAW/1OQNEBAACaAwAADgAAAAAAAAABACAAAAAgAQAA&#10;ZHJzL2Uyb0RvYy54bWxQSwUGAAAAAAYABgBZAQAAYwUAAAAA&#10;">
              <v:fill on="f" focussize="0,0"/>
              <v:stroke on="f"/>
              <v:imagedata o:title=""/>
              <o:lock v:ext="edit" aspectratio="f"/>
              <v:textbox inset="0mm,0mm,0mm,0mm" style="mso-fit-shape-to-text:t;">
                <w:txbxContent>
                  <w:p w14:paraId="342446ED">
                    <w:pPr>
                      <w:pStyle w:val="48"/>
                      <w:ind w:firstLine="360"/>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BB783">
    <w:pPr>
      <w:pStyle w:val="48"/>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DF875">
    <w:pPr>
      <w:pStyle w:val="48"/>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72E1D1B">
                          <w:pPr>
                            <w:pStyle w:val="4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4Ej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BhhJ0kDF&#10;7799vf/+8/7HFwR7INBW2zHELTREut2V2kFwv29h0/PeVabx/8AIgR/kvT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v/gSN0CAAAmBgAADgAAAAAAAAABACAAAAAfAQAAZHJzL2Uyb0RvYy54bWxQSwUG&#10;AAAAAAYABgBZAQAAbgYAAAAA&#10;">
              <v:fill on="f" focussize="0,0"/>
              <v:stroke on="f" weight="0.5pt"/>
              <v:imagedata o:title=""/>
              <o:lock v:ext="edit" aspectratio="f"/>
              <v:textbox inset="0mm,0mm,0mm,0mm" style="mso-fit-shape-to-text:t;">
                <w:txbxContent>
                  <w:p w14:paraId="272E1D1B">
                    <w:pPr>
                      <w:pStyle w:val="4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DBD66">
    <w:pPr>
      <w:spacing w:line="173" w:lineRule="auto"/>
      <w:ind w:left="0" w:leftChars="0" w:firstLine="0" w:firstLineChars="0"/>
      <w:rPr>
        <w:rFonts w:eastAsia="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EAD5D56">
                          <w:pPr>
                            <w:pStyle w:val="48"/>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uS5b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oO6SNFDx&#10;+29f77//vP/xBcEeCLTVdgxxCw2RbneldhDc71vY9Lx3lWn8PzBC4Ad57w7ysp1D1B9KB2kagYuC&#10;r18Afng8ro11r5hqkDcybKB+raxkM7euC+1D/G1SFVyItoZCom2Gh6dnUXvg4AFwIX0sZAEYe6ur&#10;zadRNLpOr9MkSAbD6yCJ8jyYFrMkGBbx+Vl+ms9mefzZ48XJuOZlyaS/r++TOHleHfa90lX40ClW&#10;CV56OJ+SNavlTBi0IdCnRfvzCkPyD8LCx2m0bmD1hFI8SKKrwSgohul5kBTJWTA6j9IgikdXo2GU&#10;jJK8eExpziX7d0qP1H+QNBn7gh24LQWhH/5KzadzpAYK9IULfR92/eYtt1vuQCJvLlV5B71pVPe8&#10;raYFh0vnxLpbYuA9Q8/BxHM38KmEgj5RewujWpmPf9r38VBe8GK0hfmQYQnjECPxWsLzA0DXG6Y3&#10;lr0h181MQSFjmKSatiYcME70ZmVU8x7G4NTfAS4iKdyUYdebM9fNKBijlE2nbdBaG76quwMwPDRx&#10;c7nQ1F/TtpCerh28h/aZHFUBKf0Cxkcr6n7U+fn0cN1GHcf75B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ZG5Llt0CAAAmBgAADgAAAAAAAAABACAAAAAfAQAAZHJzL2Uyb0RvYy54bWxQSwUG&#10;AAAAAAYABgBZAQAAbgYAAAAA&#10;">
              <v:fill on="f" focussize="0,0"/>
              <v:stroke on="f" weight="0.5pt"/>
              <v:imagedata o:title=""/>
              <o:lock v:ext="edit" aspectratio="f"/>
              <v:textbox inset="0mm,0mm,0mm,0mm" style="mso-fit-shape-to-text:t;">
                <w:txbxContent>
                  <w:p w14:paraId="2EAD5D56">
                    <w:pPr>
                      <w:pStyle w:val="48"/>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B5435">
    <w:pPr>
      <w:pStyle w:val="48"/>
      <w:ind w:right="360" w:firstLine="36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EA99ED2">
                          <w:pPr>
                            <w:pStyle w:val="48"/>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RdTzdAgAAJgYAAA4AAABkcnMvZTJvRG9jLnhtbK1UzW7UMBC+I/EO&#10;lu9pkm26TVbNVttNg5AqWqkgzl7H2Vg4tmV7fwriCm/AiQt3nqvPwTjZ7LYFoUqwh+zYM/483zfj&#10;OTvftgKtmbFcyRzHRxFGTFJVcbnM8bu3ZZBiZB2RFRFKshzfMYvPpy9fnG30hI1Uo0TFDAIQaScb&#10;nePGOT0JQ0sb1hJ7pDST4KyVaYmDpVmGlSEbQG9FOIqicbhRptJGUWYt7Ba9E+8QzXMAVV1zygpF&#10;Vy2Trkc1TBAHlGzDtcXTLtu6ZtRd17VlDokcA1PXfeESsBf+G07PyGRpiG443aVAnpPCE04t4RIu&#10;3UMVxBG0Mvw3qJZTo6yq3RFVbdgT6RQBFnH0RJvbhmjWcQGprd6Lbv8fLH2zvjGIV9AJGUaStFDx&#10;+29f77//vP/xBcEeCLTRdgJxtxoi3fZCbSF42Lew6Xlva9P6f2CEwA/y3u3lZVuHqD+UjtI0AhcF&#10;37AA/PBwXBvrXjHVIm/k2ED9OlnJ+sq6PnQI8bdJVXIhuhoKiTY5Hh+fRN2BvQfAhfSxkAVg7Ky+&#10;Np+yKLtML9MkSEbjyyCJiiKYlfMkGJfx6UlxXMznRfzZ48XJpOFVxaS/b+iTOHleHXa90ld43ylW&#10;CV55OJ+SNcvFXBi0JtCnZffzCkPyD8LCx2l0bmD1hFI8SqKLURaU4/Q0SMrkJMhOozSI4uwiG0dJ&#10;lhTlY0pXXLJ/p/RI/QdJk4kv2J7bQhD64a/UfDoHaqDAULjQ92Hfb95y28UWJPLmQlV30JtG9c/b&#10;alpyuPSKWHdDDLxn6DmYeO4aPrVQ0CdqZ2HUKPPxT/s+HsoLXow2MB9yLGEcYiReS3h+AOgGwwzG&#10;YjDkqp0rKGQMk1TTzoQDxonBrI1q38MYnPk7wEUkhZty7AZz7voZBWOUstmsC1ppw5dNfwCGhybu&#10;St5q6q/pWkjPVg7eQ/dMDqqAlH4B46MTdTfq/Hx6uO6iDuN9+g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lF1PN0CAAAmBgAADgAAAAAAAAABACAAAAAfAQAAZHJzL2Uyb0RvYy54bWxQSwUG&#10;AAAAAAYABgBZAQAAbgYAAAAA&#10;">
              <v:fill on="f" focussize="0,0"/>
              <v:stroke on="f" weight="0.5pt"/>
              <v:imagedata o:title=""/>
              <o:lock v:ext="edit" aspectratio="f"/>
              <v:textbox inset="0mm,0mm,0mm,0mm" style="mso-fit-shape-to-text:t;">
                <w:txbxContent>
                  <w:p w14:paraId="2EA99ED2">
                    <w:pPr>
                      <w:pStyle w:val="48"/>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88D79">
    <w:pPr>
      <w:pStyle w:val="48"/>
      <w:framePr w:wrap="around" w:vAnchor="text" w:hAnchor="margin" w:xAlign="center" w:y="1"/>
      <w:ind w:firstLine="360"/>
      <w:rPr>
        <w:rStyle w:val="121"/>
      </w:rPr>
    </w:pPr>
    <w:r>
      <w:rPr>
        <w:rStyle w:val="121"/>
      </w:rPr>
      <w:fldChar w:fldCharType="begin"/>
    </w:r>
    <w:r>
      <w:rPr>
        <w:rStyle w:val="121"/>
      </w:rPr>
      <w:instrText xml:space="preserve">PAGE  </w:instrText>
    </w:r>
    <w:r>
      <w:rPr>
        <w:rStyle w:val="121"/>
      </w:rPr>
      <w:fldChar w:fldCharType="separate"/>
    </w:r>
    <w:r>
      <w:rPr>
        <w:rStyle w:val="121"/>
      </w:rPr>
      <w:t>1</w:t>
    </w:r>
    <w:r>
      <w:rPr>
        <w:rStyle w:val="121"/>
      </w:rPr>
      <w:fldChar w:fldCharType="end"/>
    </w:r>
  </w:p>
  <w:p w14:paraId="36383AF1">
    <w:pPr>
      <w:pStyle w:val="48"/>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343BA">
    <w:pPr>
      <w:pStyle w:val="48"/>
      <w:ind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E8116">
    <w:pPr>
      <w:pStyle w:val="48"/>
      <w:ind w:right="360" w:firstLine="36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52F9BAF">
                          <w:pPr>
                            <w:pStyle w:val="48"/>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Dee5v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AEkkaaDi&#10;99++3n//ef/jC4I9EGir7RjiFhoi3e5K7aBt+n0Lm573rjKN/wdGCPyAdXeQl+0cov5QOkjTCFwU&#10;fP0C8MPjcW2se8VUg7yRYQP1a2Ulm7l1XWgf4m+TquBCtDUUEm0zPDw9i9oDBw+AC+ljIQvA2Ftd&#10;bT6NotF1ep0mQTIYXgdJlOfBtJglwbCIz8/y03w2y+PPHi9OxjUvSyb9fX2fxMnz6rDvla7Ch06x&#10;SvDSw/mUrFktZ8KgDYE+LdqfVxiSfxAWPk6jdQOrJ5TiQRJdDUZBMUzPg6RIzoLReZQGUTy6Gg2j&#10;ZJTkxWNKcy7Zv1N6pP6DpMnYF+zAbSkI/fBXaj6dIzVQoC9c6Puw6zdvud1yBxJ5c6nKO+hNo7rn&#10;bTUtOFw6J9bdEgPvGXoOJp67gU8lFPSJ2lsY1cp8/NO+j4fyghejLcyHDEsYhxiJ1xKeHwC63jC9&#10;sewNuW5mCgoZwyTVtDXhgHGiNyujmvcwBqf+DnARSeGmDLvenLluRsEYpWw6bYPW2vBV3R2A4aGJ&#10;m8uFpv6atoX0dO3gPbTP5KgKSOkXMD5aUfejzs+nh+s26jjeJ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FDee5veAgAAJgYAAA4AAAAAAAAAAQAgAAAAHwEAAGRycy9lMm9Eb2MueG1sUEsF&#10;BgAAAAAGAAYAWQEAAG8GAAAAAA==&#10;">
              <v:fill on="f" focussize="0,0"/>
              <v:stroke on="f" weight="0.5pt"/>
              <v:imagedata o:title=""/>
              <o:lock v:ext="edit" aspectratio="f"/>
              <v:textbox inset="0mm,0mm,0mm,0mm" style="mso-fit-shape-to-text:t;">
                <w:txbxContent>
                  <w:p w14:paraId="652F9BAF">
                    <w:pPr>
                      <w:pStyle w:val="48"/>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9B660">
    <w:pPr>
      <w:pStyle w:val="48"/>
      <w:ind w:right="360" w:firstLine="36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91B21C4">
                          <w:pPr>
                            <w:pStyle w:val="48"/>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bhRTH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MzwIMZIkgYq&#10;fv/t6/33n/c/viC4A4K22o7BbqHB0u2u1A7apr+3cOlx7yrT+H9AhEAP9N4d6GU7h6h/lA7SNAIV&#10;BV1/AP/h8bk21r1iqkFeyLCB+rW0ks3cus60N/HRpCq4EG0NhUTbDA9Pz6L2wUEDzoX0tpAF+NhL&#10;XW0+jaLRdXqdJkEyGF4HSZTnwbSYJcGwiM/P8tN8Nsvjz95fnIxrXpZM+nh9n8TJ8+qw75WuwodO&#10;sUrw0rvzKVmzWs6EQRsCfVq0P88wJP/ALHycRqsGVE8gxYMkuhqMgmKYngdJkZwFo/MoDaJ4dDUa&#10;RskoyYvHkOZcsn+H9Ij9B0mTsS/YAdtSEPrhr9B8OkdowEBfuND3YddvXnK75Q4o8uJSlXfQm0Z1&#10;4201LTgEnRPrbomBeYaeg43nbuBTCQV9ovYSRrUyH/907+2hvKDFaAv7IcMS1iFG4rWE8QOHrhdM&#10;Lyx7Qa6bmYJCwkRBLq0ID4wTvVgZ1byHNTj1MUBFJIVIGXa9OHPdjoI1Stl02hqtteGrunsAy0MT&#10;N5cLTX2YtoX0dO1gHtoxObICVPoDrI+W1P2q8/vp4bm1Oq73y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BuFFMd0CAAAmBgAADgAAAAAAAAABACAAAAAfAQAAZHJzL2Uyb0RvYy54bWxQSwUG&#10;AAAAAAYABgBZAQAAbgYAAAAA&#10;">
              <v:fill on="f" focussize="0,0"/>
              <v:stroke on="f" weight="0.5pt"/>
              <v:imagedata o:title=""/>
              <o:lock v:ext="edit" aspectratio="f"/>
              <v:textbox inset="0mm,0mm,0mm,0mm" style="mso-fit-shape-to-text:t;">
                <w:txbxContent>
                  <w:p w14:paraId="691B21C4">
                    <w:pPr>
                      <w:pStyle w:val="48"/>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v:textbox>
            </v:shape>
          </w:pict>
        </mc:Fallback>
      </mc:AlternateContent>
    </w:r>
  </w:p>
  <w:p w14:paraId="1E162345">
    <w:pPr>
      <w:ind w:firstLine="48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A8386">
    <w:pPr>
      <w:pStyle w:val="48"/>
      <w:framePr w:wrap="around" w:vAnchor="text" w:hAnchor="margin" w:xAlign="center" w:y="1"/>
      <w:ind w:firstLine="360"/>
      <w:rPr>
        <w:rStyle w:val="121"/>
      </w:rPr>
    </w:pPr>
    <w:r>
      <w:fldChar w:fldCharType="begin"/>
    </w:r>
    <w:r>
      <w:rPr>
        <w:rStyle w:val="121"/>
      </w:rPr>
      <w:instrText xml:space="preserve">PAGE  </w:instrText>
    </w:r>
    <w:r>
      <w:fldChar w:fldCharType="separate"/>
    </w:r>
    <w:r>
      <w:rPr>
        <w:rStyle w:val="121"/>
      </w:rPr>
      <w:t>35</w:t>
    </w:r>
    <w:r>
      <w:fldChar w:fldCharType="end"/>
    </w:r>
  </w:p>
  <w:p w14:paraId="4B247C9A">
    <w:pPr>
      <w:pStyle w:val="48"/>
      <w:ind w:right="360" w:firstLine="360"/>
    </w:pPr>
  </w:p>
  <w:p w14:paraId="51CD0061">
    <w:pPr>
      <w:ind w:firstLine="48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D48C4">
    <w:pPr>
      <w:pStyle w:val="5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3070F">
    <w:pPr>
      <w:pStyle w:val="5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841DD">
    <w:pPr>
      <w:pStyle w:val="5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A27F5">
    <w:pPr>
      <w:pStyle w:val="50"/>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7E9C4">
    <w:pPr>
      <w:pStyle w:val="50"/>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CE774">
    <w:pPr>
      <w:ind w:firstLine="48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7CC61">
    <w:pPr>
      <w:pStyle w:val="50"/>
      <w:ind w:firstLine="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74231">
    <w:pPr>
      <w:pStyle w:val="50"/>
      <w:ind w:firstLine="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41445">
    <w:pPr>
      <w:pStyle w:val="50"/>
      <w:ind w:firstLine="36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592A3">
    <w:pPr>
      <w:pStyle w:val="50"/>
      <w:ind w:firstLine="36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9D5F7">
    <w:pPr>
      <w:pStyle w:val="5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DB2B77"/>
    <w:multiLevelType w:val="singleLevel"/>
    <w:tmpl w:val="CADB2B77"/>
    <w:lvl w:ilvl="0" w:tentative="0">
      <w:start w:val="4"/>
      <w:numFmt w:val="chineseCounting"/>
      <w:suff w:val="nothing"/>
      <w:lvlText w:val="%1、"/>
      <w:lvlJc w:val="left"/>
      <w:rPr>
        <w:rFonts w:hint="eastAsia"/>
      </w:rPr>
    </w:lvl>
  </w:abstractNum>
  <w:abstractNum w:abstractNumId="1">
    <w:nsid w:val="E311D57C"/>
    <w:multiLevelType w:val="singleLevel"/>
    <w:tmpl w:val="E311D57C"/>
    <w:lvl w:ilvl="0" w:tentative="0">
      <w:start w:val="1"/>
      <w:numFmt w:val="decimal"/>
      <w:suff w:val="nothing"/>
      <w:lvlText w:val="（%1）"/>
      <w:lvlJc w:val="left"/>
    </w:lvl>
  </w:abstractNum>
  <w:abstractNum w:abstractNumId="2">
    <w:nsid w:val="F4BF730E"/>
    <w:multiLevelType w:val="singleLevel"/>
    <w:tmpl w:val="F4BF730E"/>
    <w:lvl w:ilvl="0" w:tentative="0">
      <w:start w:val="1"/>
      <w:numFmt w:val="decimal"/>
      <w:lvlText w:val="（%1）"/>
      <w:lvlJc w:val="left"/>
      <w:pPr>
        <w:tabs>
          <w:tab w:val="left" w:pos="420"/>
        </w:tabs>
        <w:ind w:left="425" w:hanging="425"/>
      </w:pPr>
      <w:rPr>
        <w:rFonts w:hint="default" w:ascii="Times New Roman" w:hAnsi="Times New Roman" w:cs="Times New Roman"/>
      </w:rPr>
    </w:lvl>
  </w:abstractNum>
  <w:abstractNum w:abstractNumId="3">
    <w:nsid w:val="082C45C2"/>
    <w:multiLevelType w:val="singleLevel"/>
    <w:tmpl w:val="082C45C2"/>
    <w:lvl w:ilvl="0" w:tentative="0">
      <w:start w:val="2"/>
      <w:numFmt w:val="chineseCounting"/>
      <w:suff w:val="nothing"/>
      <w:lvlText w:val="%1、"/>
      <w:lvlJc w:val="left"/>
      <w:rPr>
        <w:rFonts w:hint="eastAsia"/>
      </w:rPr>
    </w:lvl>
  </w:abstractNum>
  <w:abstractNum w:abstractNumId="4">
    <w:nsid w:val="1C117352"/>
    <w:multiLevelType w:val="multilevel"/>
    <w:tmpl w:val="1C117352"/>
    <w:lvl w:ilvl="0" w:tentative="0">
      <w:start w:val="1"/>
      <w:numFmt w:val="upperLetter"/>
      <w:lvlText w:val="%1．"/>
      <w:lvlJc w:val="left"/>
      <w:pPr>
        <w:tabs>
          <w:tab w:val="left" w:pos="360"/>
        </w:tabs>
        <w:ind w:left="360" w:hanging="360"/>
      </w:pPr>
    </w:lvl>
    <w:lvl w:ilvl="1" w:tentative="0">
      <w:start w:val="1"/>
      <w:numFmt w:val="decimal"/>
      <w:pStyle w:val="356"/>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2DF674A2"/>
    <w:multiLevelType w:val="multilevel"/>
    <w:tmpl w:val="2DF674A2"/>
    <w:lvl w:ilvl="0" w:tentative="0">
      <w:start w:val="1"/>
      <w:numFmt w:val="japaneseCounting"/>
      <w:lvlText w:val="%1、"/>
      <w:lvlJc w:val="left"/>
      <w:pPr>
        <w:tabs>
          <w:tab w:val="left" w:pos="962"/>
        </w:tabs>
        <w:ind w:left="962" w:hanging="480"/>
      </w:pPr>
      <w:rPr>
        <w:rFonts w:hint="default"/>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abstractNum w:abstractNumId="6">
    <w:nsid w:val="4CCB53F4"/>
    <w:multiLevelType w:val="multilevel"/>
    <w:tmpl w:val="4CCB53F4"/>
    <w:lvl w:ilvl="0" w:tentative="0">
      <w:start w:val="1"/>
      <w:numFmt w:val="decimal"/>
      <w:lvlText w:val="%1、"/>
      <w:lvlJc w:val="left"/>
      <w:pPr>
        <w:tabs>
          <w:tab w:val="left" w:pos="840"/>
        </w:tabs>
        <w:ind w:left="840" w:hanging="36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7">
    <w:nsid w:val="51BE2538"/>
    <w:multiLevelType w:val="multilevel"/>
    <w:tmpl w:val="51BE2538"/>
    <w:lvl w:ilvl="0" w:tentative="0">
      <w:start w:val="1"/>
      <w:numFmt w:val="none"/>
      <w:isLgl/>
      <w:suff w:val="nothing"/>
      <w:lvlText w:val=""/>
      <w:lvlJc w:val="left"/>
      <w:pPr>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8">
    <w:nsid w:val="7816FECC"/>
    <w:multiLevelType w:val="singleLevel"/>
    <w:tmpl w:val="7816FECC"/>
    <w:lvl w:ilvl="0" w:tentative="0">
      <w:start w:val="1"/>
      <w:numFmt w:val="decimal"/>
      <w:lvlText w:val="（%1）"/>
      <w:lvlJc w:val="left"/>
      <w:pPr>
        <w:tabs>
          <w:tab w:val="left" w:pos="987"/>
        </w:tabs>
        <w:ind w:left="992" w:hanging="425"/>
      </w:pPr>
      <w:rPr>
        <w:rFonts w:hint="default" w:ascii="Times New Roman" w:hAnsi="Times New Roman"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2"/>
  </w:num>
  <w:num w:numId="5">
    <w:abstractNumId w:val="3"/>
  </w:num>
  <w:num w:numId="6">
    <w:abstractNumId w:val="5"/>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bordersDoNotSurroundHeader w:val="1"/>
  <w:bordersDoNotSurroundFooter w:val="1"/>
  <w:documentProtection w:enforcement="0"/>
  <w:defaultTabStop w:val="0"/>
  <w:drawingGridHorizontalSpacing w:val="221"/>
  <w:drawingGridVerticalSpacing w:val="145"/>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srQ0MDEwMTI1NrA0MzBQ0lEKTi0uzszPAykwrAUAqOFraiwAAAA="/>
    <w:docVar w:name="commondata" w:val="eyJoZGlkIjoiMTgyYzEzZjgyY2UwYjAwZDZhNGYzNTQ4MWRmNzkyNTcifQ=="/>
  </w:docVars>
  <w:rsids>
    <w:rsidRoot w:val="00172A27"/>
    <w:rsid w:val="000000FD"/>
    <w:rsid w:val="00000969"/>
    <w:rsid w:val="000009EA"/>
    <w:rsid w:val="000010BF"/>
    <w:rsid w:val="00001211"/>
    <w:rsid w:val="00002344"/>
    <w:rsid w:val="00002350"/>
    <w:rsid w:val="000027CE"/>
    <w:rsid w:val="0000332C"/>
    <w:rsid w:val="00003971"/>
    <w:rsid w:val="00004B97"/>
    <w:rsid w:val="00005A6F"/>
    <w:rsid w:val="00007080"/>
    <w:rsid w:val="000071C5"/>
    <w:rsid w:val="00007867"/>
    <w:rsid w:val="00007958"/>
    <w:rsid w:val="00007EFA"/>
    <w:rsid w:val="0001010F"/>
    <w:rsid w:val="000107DF"/>
    <w:rsid w:val="00010DDE"/>
    <w:rsid w:val="0001122F"/>
    <w:rsid w:val="00011546"/>
    <w:rsid w:val="0001269F"/>
    <w:rsid w:val="00012A3A"/>
    <w:rsid w:val="00012AD5"/>
    <w:rsid w:val="00013017"/>
    <w:rsid w:val="0001316F"/>
    <w:rsid w:val="000132D4"/>
    <w:rsid w:val="00013F12"/>
    <w:rsid w:val="00013F6C"/>
    <w:rsid w:val="00014653"/>
    <w:rsid w:val="000146C2"/>
    <w:rsid w:val="00015085"/>
    <w:rsid w:val="00015188"/>
    <w:rsid w:val="000154D7"/>
    <w:rsid w:val="00015880"/>
    <w:rsid w:val="00015B50"/>
    <w:rsid w:val="00016B7F"/>
    <w:rsid w:val="00016FFA"/>
    <w:rsid w:val="000170EB"/>
    <w:rsid w:val="00017221"/>
    <w:rsid w:val="0001728C"/>
    <w:rsid w:val="00017880"/>
    <w:rsid w:val="00017AD1"/>
    <w:rsid w:val="000203C6"/>
    <w:rsid w:val="000208DF"/>
    <w:rsid w:val="0002169C"/>
    <w:rsid w:val="0002217B"/>
    <w:rsid w:val="00022410"/>
    <w:rsid w:val="000226D4"/>
    <w:rsid w:val="00022925"/>
    <w:rsid w:val="00022FFB"/>
    <w:rsid w:val="0002302C"/>
    <w:rsid w:val="00023ED5"/>
    <w:rsid w:val="00024146"/>
    <w:rsid w:val="0002456C"/>
    <w:rsid w:val="00024AB5"/>
    <w:rsid w:val="00024E66"/>
    <w:rsid w:val="00024EE4"/>
    <w:rsid w:val="0002561F"/>
    <w:rsid w:val="00026173"/>
    <w:rsid w:val="000272FB"/>
    <w:rsid w:val="00027B06"/>
    <w:rsid w:val="00027EDD"/>
    <w:rsid w:val="00031311"/>
    <w:rsid w:val="00031460"/>
    <w:rsid w:val="000318B5"/>
    <w:rsid w:val="000319A9"/>
    <w:rsid w:val="00031B27"/>
    <w:rsid w:val="00031F00"/>
    <w:rsid w:val="000323CD"/>
    <w:rsid w:val="000324EF"/>
    <w:rsid w:val="000329A4"/>
    <w:rsid w:val="00032B55"/>
    <w:rsid w:val="00032BAF"/>
    <w:rsid w:val="000334CF"/>
    <w:rsid w:val="0003473D"/>
    <w:rsid w:val="00034D65"/>
    <w:rsid w:val="00034DD1"/>
    <w:rsid w:val="000350C2"/>
    <w:rsid w:val="000352BA"/>
    <w:rsid w:val="00035833"/>
    <w:rsid w:val="00035982"/>
    <w:rsid w:val="00035CEB"/>
    <w:rsid w:val="00036624"/>
    <w:rsid w:val="00036707"/>
    <w:rsid w:val="000369F4"/>
    <w:rsid w:val="00036ED6"/>
    <w:rsid w:val="0003772C"/>
    <w:rsid w:val="000379FF"/>
    <w:rsid w:val="000404CD"/>
    <w:rsid w:val="00040F52"/>
    <w:rsid w:val="00041801"/>
    <w:rsid w:val="00041806"/>
    <w:rsid w:val="00041C7D"/>
    <w:rsid w:val="000426F9"/>
    <w:rsid w:val="00042716"/>
    <w:rsid w:val="00042F7C"/>
    <w:rsid w:val="0004326E"/>
    <w:rsid w:val="000434AA"/>
    <w:rsid w:val="00043E23"/>
    <w:rsid w:val="00043EA2"/>
    <w:rsid w:val="00043F53"/>
    <w:rsid w:val="0004401B"/>
    <w:rsid w:val="000444D5"/>
    <w:rsid w:val="00045404"/>
    <w:rsid w:val="000454A0"/>
    <w:rsid w:val="000456CE"/>
    <w:rsid w:val="00045774"/>
    <w:rsid w:val="00045F68"/>
    <w:rsid w:val="000461D9"/>
    <w:rsid w:val="00046208"/>
    <w:rsid w:val="00046A50"/>
    <w:rsid w:val="00046BCE"/>
    <w:rsid w:val="00046F00"/>
    <w:rsid w:val="0004719A"/>
    <w:rsid w:val="000471EC"/>
    <w:rsid w:val="000503C1"/>
    <w:rsid w:val="00050C78"/>
    <w:rsid w:val="000525EB"/>
    <w:rsid w:val="00052AAC"/>
    <w:rsid w:val="00052FC7"/>
    <w:rsid w:val="000533A2"/>
    <w:rsid w:val="00053881"/>
    <w:rsid w:val="00054386"/>
    <w:rsid w:val="000544A9"/>
    <w:rsid w:val="000546B1"/>
    <w:rsid w:val="00054827"/>
    <w:rsid w:val="00054E7E"/>
    <w:rsid w:val="00055043"/>
    <w:rsid w:val="000557E4"/>
    <w:rsid w:val="000559CF"/>
    <w:rsid w:val="00055BF8"/>
    <w:rsid w:val="00056BAC"/>
    <w:rsid w:val="00056D5B"/>
    <w:rsid w:val="0006019C"/>
    <w:rsid w:val="00060555"/>
    <w:rsid w:val="0006100D"/>
    <w:rsid w:val="000612A3"/>
    <w:rsid w:val="00061316"/>
    <w:rsid w:val="0006144D"/>
    <w:rsid w:val="000618E0"/>
    <w:rsid w:val="00061F63"/>
    <w:rsid w:val="00062007"/>
    <w:rsid w:val="0006264A"/>
    <w:rsid w:val="00062ADB"/>
    <w:rsid w:val="00063E1F"/>
    <w:rsid w:val="00064C64"/>
    <w:rsid w:val="00065ED1"/>
    <w:rsid w:val="00066261"/>
    <w:rsid w:val="000668CA"/>
    <w:rsid w:val="00066A4A"/>
    <w:rsid w:val="00066DEF"/>
    <w:rsid w:val="00067E1C"/>
    <w:rsid w:val="00070205"/>
    <w:rsid w:val="00070D6B"/>
    <w:rsid w:val="00071A6C"/>
    <w:rsid w:val="00072497"/>
    <w:rsid w:val="0007255D"/>
    <w:rsid w:val="00072965"/>
    <w:rsid w:val="00072C9F"/>
    <w:rsid w:val="0007345D"/>
    <w:rsid w:val="000740C4"/>
    <w:rsid w:val="0007590B"/>
    <w:rsid w:val="0007642E"/>
    <w:rsid w:val="0007697F"/>
    <w:rsid w:val="00076C5A"/>
    <w:rsid w:val="00077566"/>
    <w:rsid w:val="0007760F"/>
    <w:rsid w:val="0007764A"/>
    <w:rsid w:val="0007775E"/>
    <w:rsid w:val="00077888"/>
    <w:rsid w:val="00077C38"/>
    <w:rsid w:val="0008005E"/>
    <w:rsid w:val="00081462"/>
    <w:rsid w:val="00081F56"/>
    <w:rsid w:val="00081FE6"/>
    <w:rsid w:val="00082354"/>
    <w:rsid w:val="00082719"/>
    <w:rsid w:val="000827EC"/>
    <w:rsid w:val="000829AD"/>
    <w:rsid w:val="00082A06"/>
    <w:rsid w:val="0008312C"/>
    <w:rsid w:val="000833E6"/>
    <w:rsid w:val="000835DC"/>
    <w:rsid w:val="00083B66"/>
    <w:rsid w:val="00083CC5"/>
    <w:rsid w:val="00083E13"/>
    <w:rsid w:val="000842BF"/>
    <w:rsid w:val="00084395"/>
    <w:rsid w:val="0008495C"/>
    <w:rsid w:val="00084D53"/>
    <w:rsid w:val="000855F9"/>
    <w:rsid w:val="00087790"/>
    <w:rsid w:val="000878FF"/>
    <w:rsid w:val="00087A0D"/>
    <w:rsid w:val="0009000E"/>
    <w:rsid w:val="00092EAE"/>
    <w:rsid w:val="00093A61"/>
    <w:rsid w:val="00093B0E"/>
    <w:rsid w:val="00094448"/>
    <w:rsid w:val="0009481E"/>
    <w:rsid w:val="00094F8C"/>
    <w:rsid w:val="000955F3"/>
    <w:rsid w:val="00095C0A"/>
    <w:rsid w:val="000A1162"/>
    <w:rsid w:val="000A11F7"/>
    <w:rsid w:val="000A1957"/>
    <w:rsid w:val="000A1D61"/>
    <w:rsid w:val="000A228C"/>
    <w:rsid w:val="000A39DF"/>
    <w:rsid w:val="000A3D60"/>
    <w:rsid w:val="000A3E8C"/>
    <w:rsid w:val="000A4279"/>
    <w:rsid w:val="000A4E21"/>
    <w:rsid w:val="000A5966"/>
    <w:rsid w:val="000A5B54"/>
    <w:rsid w:val="000A6D07"/>
    <w:rsid w:val="000A738D"/>
    <w:rsid w:val="000A7A27"/>
    <w:rsid w:val="000B0837"/>
    <w:rsid w:val="000B0DC1"/>
    <w:rsid w:val="000B15E3"/>
    <w:rsid w:val="000B174B"/>
    <w:rsid w:val="000B1AE1"/>
    <w:rsid w:val="000B235B"/>
    <w:rsid w:val="000B2D0E"/>
    <w:rsid w:val="000B31E3"/>
    <w:rsid w:val="000B32ED"/>
    <w:rsid w:val="000B35EE"/>
    <w:rsid w:val="000B3754"/>
    <w:rsid w:val="000B39F1"/>
    <w:rsid w:val="000B3A4E"/>
    <w:rsid w:val="000B3C69"/>
    <w:rsid w:val="000B3FBE"/>
    <w:rsid w:val="000B403D"/>
    <w:rsid w:val="000B4653"/>
    <w:rsid w:val="000B46A8"/>
    <w:rsid w:val="000B47E5"/>
    <w:rsid w:val="000B492E"/>
    <w:rsid w:val="000B5380"/>
    <w:rsid w:val="000B5F78"/>
    <w:rsid w:val="000B6422"/>
    <w:rsid w:val="000B657C"/>
    <w:rsid w:val="000B68A8"/>
    <w:rsid w:val="000B6B38"/>
    <w:rsid w:val="000B6CFE"/>
    <w:rsid w:val="000B6F17"/>
    <w:rsid w:val="000B796D"/>
    <w:rsid w:val="000C0035"/>
    <w:rsid w:val="000C1482"/>
    <w:rsid w:val="000C1484"/>
    <w:rsid w:val="000C2348"/>
    <w:rsid w:val="000C2810"/>
    <w:rsid w:val="000C290D"/>
    <w:rsid w:val="000C29D9"/>
    <w:rsid w:val="000C2E7A"/>
    <w:rsid w:val="000C339C"/>
    <w:rsid w:val="000C4FDF"/>
    <w:rsid w:val="000C570B"/>
    <w:rsid w:val="000C6631"/>
    <w:rsid w:val="000C707D"/>
    <w:rsid w:val="000C722B"/>
    <w:rsid w:val="000C7332"/>
    <w:rsid w:val="000C7362"/>
    <w:rsid w:val="000C749A"/>
    <w:rsid w:val="000C771F"/>
    <w:rsid w:val="000C7D3D"/>
    <w:rsid w:val="000C7D67"/>
    <w:rsid w:val="000C7E61"/>
    <w:rsid w:val="000D05AB"/>
    <w:rsid w:val="000D2114"/>
    <w:rsid w:val="000D2284"/>
    <w:rsid w:val="000D229C"/>
    <w:rsid w:val="000D2D73"/>
    <w:rsid w:val="000D2D7A"/>
    <w:rsid w:val="000D49AB"/>
    <w:rsid w:val="000D568C"/>
    <w:rsid w:val="000D58DE"/>
    <w:rsid w:val="000D6999"/>
    <w:rsid w:val="000D7987"/>
    <w:rsid w:val="000E01E5"/>
    <w:rsid w:val="000E02A0"/>
    <w:rsid w:val="000E0831"/>
    <w:rsid w:val="000E0B6F"/>
    <w:rsid w:val="000E0BC0"/>
    <w:rsid w:val="000E0E24"/>
    <w:rsid w:val="000E3179"/>
    <w:rsid w:val="000E3DCB"/>
    <w:rsid w:val="000E41B2"/>
    <w:rsid w:val="000E4631"/>
    <w:rsid w:val="000E5112"/>
    <w:rsid w:val="000E60B9"/>
    <w:rsid w:val="000E6206"/>
    <w:rsid w:val="000E62A5"/>
    <w:rsid w:val="000E63C7"/>
    <w:rsid w:val="000E6715"/>
    <w:rsid w:val="000E6C2C"/>
    <w:rsid w:val="000E7082"/>
    <w:rsid w:val="000E72F4"/>
    <w:rsid w:val="000E78D3"/>
    <w:rsid w:val="000F02D2"/>
    <w:rsid w:val="000F12D9"/>
    <w:rsid w:val="000F2C66"/>
    <w:rsid w:val="000F3CFA"/>
    <w:rsid w:val="000F4A24"/>
    <w:rsid w:val="000F4FD5"/>
    <w:rsid w:val="000F5110"/>
    <w:rsid w:val="000F5767"/>
    <w:rsid w:val="000F5887"/>
    <w:rsid w:val="000F5DB7"/>
    <w:rsid w:val="000F6196"/>
    <w:rsid w:val="000F70F6"/>
    <w:rsid w:val="000F7298"/>
    <w:rsid w:val="000F778A"/>
    <w:rsid w:val="000F7AF9"/>
    <w:rsid w:val="000F7D31"/>
    <w:rsid w:val="000F7E96"/>
    <w:rsid w:val="00100C4E"/>
    <w:rsid w:val="0010134B"/>
    <w:rsid w:val="0010249F"/>
    <w:rsid w:val="00102E59"/>
    <w:rsid w:val="0010414F"/>
    <w:rsid w:val="0010473F"/>
    <w:rsid w:val="00104EE3"/>
    <w:rsid w:val="00105030"/>
    <w:rsid w:val="00105DFD"/>
    <w:rsid w:val="0010661C"/>
    <w:rsid w:val="001068D1"/>
    <w:rsid w:val="001071CC"/>
    <w:rsid w:val="0011018F"/>
    <w:rsid w:val="00110694"/>
    <w:rsid w:val="00110C5A"/>
    <w:rsid w:val="00111282"/>
    <w:rsid w:val="00111CE0"/>
    <w:rsid w:val="001123B3"/>
    <w:rsid w:val="001125DB"/>
    <w:rsid w:val="001128F2"/>
    <w:rsid w:val="00113B8A"/>
    <w:rsid w:val="00113F6B"/>
    <w:rsid w:val="0011427E"/>
    <w:rsid w:val="00114943"/>
    <w:rsid w:val="0011740B"/>
    <w:rsid w:val="00117982"/>
    <w:rsid w:val="00117DC0"/>
    <w:rsid w:val="00120B4D"/>
    <w:rsid w:val="00120FC7"/>
    <w:rsid w:val="00120FD8"/>
    <w:rsid w:val="0012117F"/>
    <w:rsid w:val="001218A2"/>
    <w:rsid w:val="001221B5"/>
    <w:rsid w:val="00122753"/>
    <w:rsid w:val="00123851"/>
    <w:rsid w:val="00123868"/>
    <w:rsid w:val="00123DEE"/>
    <w:rsid w:val="0012413C"/>
    <w:rsid w:val="0012418E"/>
    <w:rsid w:val="00124649"/>
    <w:rsid w:val="001246EC"/>
    <w:rsid w:val="0012479C"/>
    <w:rsid w:val="00124BA4"/>
    <w:rsid w:val="00125345"/>
    <w:rsid w:val="00125724"/>
    <w:rsid w:val="00125778"/>
    <w:rsid w:val="001261B5"/>
    <w:rsid w:val="001261C1"/>
    <w:rsid w:val="001265BF"/>
    <w:rsid w:val="00126751"/>
    <w:rsid w:val="00126A68"/>
    <w:rsid w:val="00126FCD"/>
    <w:rsid w:val="001270D7"/>
    <w:rsid w:val="0013045D"/>
    <w:rsid w:val="00130992"/>
    <w:rsid w:val="00131599"/>
    <w:rsid w:val="00131A96"/>
    <w:rsid w:val="0013224E"/>
    <w:rsid w:val="00132294"/>
    <w:rsid w:val="001322AA"/>
    <w:rsid w:val="00132491"/>
    <w:rsid w:val="00132ACC"/>
    <w:rsid w:val="00134C7A"/>
    <w:rsid w:val="001351CB"/>
    <w:rsid w:val="001352DE"/>
    <w:rsid w:val="001362D5"/>
    <w:rsid w:val="00136E29"/>
    <w:rsid w:val="00140C6D"/>
    <w:rsid w:val="001413D7"/>
    <w:rsid w:val="00141FC7"/>
    <w:rsid w:val="0014283F"/>
    <w:rsid w:val="00142A69"/>
    <w:rsid w:val="001435FA"/>
    <w:rsid w:val="00143881"/>
    <w:rsid w:val="001438CA"/>
    <w:rsid w:val="00144604"/>
    <w:rsid w:val="00144EF5"/>
    <w:rsid w:val="001450D8"/>
    <w:rsid w:val="0014619D"/>
    <w:rsid w:val="0014651A"/>
    <w:rsid w:val="00146C64"/>
    <w:rsid w:val="00146F63"/>
    <w:rsid w:val="00150206"/>
    <w:rsid w:val="0015057B"/>
    <w:rsid w:val="00150D22"/>
    <w:rsid w:val="001513CC"/>
    <w:rsid w:val="0015252B"/>
    <w:rsid w:val="00153E4E"/>
    <w:rsid w:val="00155045"/>
    <w:rsid w:val="00156326"/>
    <w:rsid w:val="0015658C"/>
    <w:rsid w:val="00156DD3"/>
    <w:rsid w:val="00156E9B"/>
    <w:rsid w:val="0015733D"/>
    <w:rsid w:val="00157AFB"/>
    <w:rsid w:val="0016100E"/>
    <w:rsid w:val="00161566"/>
    <w:rsid w:val="0016165D"/>
    <w:rsid w:val="0016256D"/>
    <w:rsid w:val="00162772"/>
    <w:rsid w:val="0016303B"/>
    <w:rsid w:val="00163172"/>
    <w:rsid w:val="00163628"/>
    <w:rsid w:val="00163D37"/>
    <w:rsid w:val="00164A47"/>
    <w:rsid w:val="00164AD6"/>
    <w:rsid w:val="00164EDE"/>
    <w:rsid w:val="0016641A"/>
    <w:rsid w:val="001665C5"/>
    <w:rsid w:val="001669F3"/>
    <w:rsid w:val="00167B95"/>
    <w:rsid w:val="00167DA1"/>
    <w:rsid w:val="00167F50"/>
    <w:rsid w:val="001700E9"/>
    <w:rsid w:val="001701D8"/>
    <w:rsid w:val="00170C08"/>
    <w:rsid w:val="0017209C"/>
    <w:rsid w:val="00172A27"/>
    <w:rsid w:val="00173066"/>
    <w:rsid w:val="00173077"/>
    <w:rsid w:val="0017307F"/>
    <w:rsid w:val="00175D31"/>
    <w:rsid w:val="00176E34"/>
    <w:rsid w:val="00177455"/>
    <w:rsid w:val="001776E3"/>
    <w:rsid w:val="00180F32"/>
    <w:rsid w:val="0018150E"/>
    <w:rsid w:val="001822BB"/>
    <w:rsid w:val="00182A99"/>
    <w:rsid w:val="00182CEF"/>
    <w:rsid w:val="00183ED5"/>
    <w:rsid w:val="00185987"/>
    <w:rsid w:val="00185BF7"/>
    <w:rsid w:val="00185C3F"/>
    <w:rsid w:val="00185E6A"/>
    <w:rsid w:val="00186062"/>
    <w:rsid w:val="00187783"/>
    <w:rsid w:val="001913C7"/>
    <w:rsid w:val="00191858"/>
    <w:rsid w:val="001922FC"/>
    <w:rsid w:val="00192745"/>
    <w:rsid w:val="00193C08"/>
    <w:rsid w:val="001946FB"/>
    <w:rsid w:val="00194A66"/>
    <w:rsid w:val="00194A8C"/>
    <w:rsid w:val="001952DE"/>
    <w:rsid w:val="001961D2"/>
    <w:rsid w:val="001963DF"/>
    <w:rsid w:val="0019666C"/>
    <w:rsid w:val="001968D0"/>
    <w:rsid w:val="00196935"/>
    <w:rsid w:val="00196ECE"/>
    <w:rsid w:val="0019702D"/>
    <w:rsid w:val="00197062"/>
    <w:rsid w:val="001973D0"/>
    <w:rsid w:val="001978C1"/>
    <w:rsid w:val="0019799C"/>
    <w:rsid w:val="00197F5B"/>
    <w:rsid w:val="001A073F"/>
    <w:rsid w:val="001A1268"/>
    <w:rsid w:val="001A13CD"/>
    <w:rsid w:val="001A14E6"/>
    <w:rsid w:val="001A1773"/>
    <w:rsid w:val="001A24BD"/>
    <w:rsid w:val="001A26F4"/>
    <w:rsid w:val="001A281C"/>
    <w:rsid w:val="001A2C60"/>
    <w:rsid w:val="001A3453"/>
    <w:rsid w:val="001A3A07"/>
    <w:rsid w:val="001A4145"/>
    <w:rsid w:val="001A45DB"/>
    <w:rsid w:val="001A4A08"/>
    <w:rsid w:val="001A4E1E"/>
    <w:rsid w:val="001A5B04"/>
    <w:rsid w:val="001A5D71"/>
    <w:rsid w:val="001A60E7"/>
    <w:rsid w:val="001A68B1"/>
    <w:rsid w:val="001A6BD0"/>
    <w:rsid w:val="001A731C"/>
    <w:rsid w:val="001A78AB"/>
    <w:rsid w:val="001B06A9"/>
    <w:rsid w:val="001B098B"/>
    <w:rsid w:val="001B0A67"/>
    <w:rsid w:val="001B0CD1"/>
    <w:rsid w:val="001B0EF8"/>
    <w:rsid w:val="001B14B7"/>
    <w:rsid w:val="001B2220"/>
    <w:rsid w:val="001B2A48"/>
    <w:rsid w:val="001B30FA"/>
    <w:rsid w:val="001B33D2"/>
    <w:rsid w:val="001B3F1E"/>
    <w:rsid w:val="001B4362"/>
    <w:rsid w:val="001B4407"/>
    <w:rsid w:val="001B47AE"/>
    <w:rsid w:val="001B49D5"/>
    <w:rsid w:val="001B50E3"/>
    <w:rsid w:val="001B50E7"/>
    <w:rsid w:val="001B5792"/>
    <w:rsid w:val="001B5AF3"/>
    <w:rsid w:val="001B5E0B"/>
    <w:rsid w:val="001B65B8"/>
    <w:rsid w:val="001B6B9E"/>
    <w:rsid w:val="001B6EFD"/>
    <w:rsid w:val="001B7537"/>
    <w:rsid w:val="001B7C96"/>
    <w:rsid w:val="001B7DE3"/>
    <w:rsid w:val="001C0403"/>
    <w:rsid w:val="001C0ED3"/>
    <w:rsid w:val="001C11AF"/>
    <w:rsid w:val="001C1689"/>
    <w:rsid w:val="001C1ADC"/>
    <w:rsid w:val="001C1CA5"/>
    <w:rsid w:val="001C1EDE"/>
    <w:rsid w:val="001C253E"/>
    <w:rsid w:val="001C2565"/>
    <w:rsid w:val="001C25D8"/>
    <w:rsid w:val="001C2808"/>
    <w:rsid w:val="001C2F7A"/>
    <w:rsid w:val="001C3788"/>
    <w:rsid w:val="001C38AB"/>
    <w:rsid w:val="001C3E1F"/>
    <w:rsid w:val="001C3F85"/>
    <w:rsid w:val="001C3FC6"/>
    <w:rsid w:val="001C4120"/>
    <w:rsid w:val="001C4BA9"/>
    <w:rsid w:val="001C4C0C"/>
    <w:rsid w:val="001C4E33"/>
    <w:rsid w:val="001C6606"/>
    <w:rsid w:val="001C74DA"/>
    <w:rsid w:val="001C7789"/>
    <w:rsid w:val="001C7A11"/>
    <w:rsid w:val="001C7C53"/>
    <w:rsid w:val="001C7E5C"/>
    <w:rsid w:val="001C7F81"/>
    <w:rsid w:val="001D0FCC"/>
    <w:rsid w:val="001D11C3"/>
    <w:rsid w:val="001D15AA"/>
    <w:rsid w:val="001D1A5C"/>
    <w:rsid w:val="001D1B0C"/>
    <w:rsid w:val="001D29B4"/>
    <w:rsid w:val="001D2A75"/>
    <w:rsid w:val="001D2B40"/>
    <w:rsid w:val="001D3B91"/>
    <w:rsid w:val="001D3C19"/>
    <w:rsid w:val="001D4198"/>
    <w:rsid w:val="001D5948"/>
    <w:rsid w:val="001D5AF2"/>
    <w:rsid w:val="001D61E8"/>
    <w:rsid w:val="001D664D"/>
    <w:rsid w:val="001D6A9E"/>
    <w:rsid w:val="001D6EF1"/>
    <w:rsid w:val="001D757E"/>
    <w:rsid w:val="001D7706"/>
    <w:rsid w:val="001D7FBA"/>
    <w:rsid w:val="001E0571"/>
    <w:rsid w:val="001E0626"/>
    <w:rsid w:val="001E0800"/>
    <w:rsid w:val="001E0C39"/>
    <w:rsid w:val="001E0CFD"/>
    <w:rsid w:val="001E0D48"/>
    <w:rsid w:val="001E1909"/>
    <w:rsid w:val="001E1F20"/>
    <w:rsid w:val="001E2159"/>
    <w:rsid w:val="001E2CF7"/>
    <w:rsid w:val="001E33CE"/>
    <w:rsid w:val="001E3550"/>
    <w:rsid w:val="001E37E0"/>
    <w:rsid w:val="001E37E2"/>
    <w:rsid w:val="001E390A"/>
    <w:rsid w:val="001E392A"/>
    <w:rsid w:val="001E3C69"/>
    <w:rsid w:val="001E44B8"/>
    <w:rsid w:val="001E4A64"/>
    <w:rsid w:val="001E50DC"/>
    <w:rsid w:val="001E5366"/>
    <w:rsid w:val="001E6265"/>
    <w:rsid w:val="001E652A"/>
    <w:rsid w:val="001E656B"/>
    <w:rsid w:val="001E6816"/>
    <w:rsid w:val="001E68EB"/>
    <w:rsid w:val="001E6AB5"/>
    <w:rsid w:val="001F0739"/>
    <w:rsid w:val="001F0C63"/>
    <w:rsid w:val="001F105D"/>
    <w:rsid w:val="001F1267"/>
    <w:rsid w:val="001F1369"/>
    <w:rsid w:val="001F1E78"/>
    <w:rsid w:val="001F1EF0"/>
    <w:rsid w:val="001F2540"/>
    <w:rsid w:val="001F2FC0"/>
    <w:rsid w:val="001F38E5"/>
    <w:rsid w:val="001F4804"/>
    <w:rsid w:val="001F4B19"/>
    <w:rsid w:val="001F5486"/>
    <w:rsid w:val="001F57EA"/>
    <w:rsid w:val="001F5CB8"/>
    <w:rsid w:val="001F5CEA"/>
    <w:rsid w:val="001F5FEE"/>
    <w:rsid w:val="001F6285"/>
    <w:rsid w:val="001F630E"/>
    <w:rsid w:val="001F66CC"/>
    <w:rsid w:val="001F6D65"/>
    <w:rsid w:val="001F6ECB"/>
    <w:rsid w:val="001F726F"/>
    <w:rsid w:val="001F7A29"/>
    <w:rsid w:val="00200570"/>
    <w:rsid w:val="00200939"/>
    <w:rsid w:val="00200C75"/>
    <w:rsid w:val="00201A5F"/>
    <w:rsid w:val="00201F59"/>
    <w:rsid w:val="00202BC0"/>
    <w:rsid w:val="00203006"/>
    <w:rsid w:val="00203736"/>
    <w:rsid w:val="00203E91"/>
    <w:rsid w:val="0020474D"/>
    <w:rsid w:val="0020498A"/>
    <w:rsid w:val="00204DB0"/>
    <w:rsid w:val="002063A2"/>
    <w:rsid w:val="002067C6"/>
    <w:rsid w:val="002071C9"/>
    <w:rsid w:val="00207339"/>
    <w:rsid w:val="00207560"/>
    <w:rsid w:val="002075DB"/>
    <w:rsid w:val="00207DF9"/>
    <w:rsid w:val="0021054B"/>
    <w:rsid w:val="00211317"/>
    <w:rsid w:val="00211338"/>
    <w:rsid w:val="0021144A"/>
    <w:rsid w:val="002116FE"/>
    <w:rsid w:val="002120B8"/>
    <w:rsid w:val="002131A7"/>
    <w:rsid w:val="00213274"/>
    <w:rsid w:val="00213A15"/>
    <w:rsid w:val="00213DBB"/>
    <w:rsid w:val="00216087"/>
    <w:rsid w:val="00216F39"/>
    <w:rsid w:val="00217365"/>
    <w:rsid w:val="002176D7"/>
    <w:rsid w:val="00217B78"/>
    <w:rsid w:val="00217BBC"/>
    <w:rsid w:val="00220D14"/>
    <w:rsid w:val="00221BBA"/>
    <w:rsid w:val="0022269B"/>
    <w:rsid w:val="0022424D"/>
    <w:rsid w:val="00224705"/>
    <w:rsid w:val="00224BBF"/>
    <w:rsid w:val="0022503A"/>
    <w:rsid w:val="00225628"/>
    <w:rsid w:val="002261A1"/>
    <w:rsid w:val="00226485"/>
    <w:rsid w:val="0022662A"/>
    <w:rsid w:val="00226EAF"/>
    <w:rsid w:val="00226F6F"/>
    <w:rsid w:val="002271A9"/>
    <w:rsid w:val="00227374"/>
    <w:rsid w:val="00227882"/>
    <w:rsid w:val="00227D94"/>
    <w:rsid w:val="00227F96"/>
    <w:rsid w:val="002302C1"/>
    <w:rsid w:val="00230881"/>
    <w:rsid w:val="00231A0C"/>
    <w:rsid w:val="002336E3"/>
    <w:rsid w:val="0023388D"/>
    <w:rsid w:val="00234180"/>
    <w:rsid w:val="00234558"/>
    <w:rsid w:val="00234AC7"/>
    <w:rsid w:val="00234BFC"/>
    <w:rsid w:val="00234E2B"/>
    <w:rsid w:val="00234F28"/>
    <w:rsid w:val="00235B45"/>
    <w:rsid w:val="00235F99"/>
    <w:rsid w:val="002363CD"/>
    <w:rsid w:val="0023652C"/>
    <w:rsid w:val="00236A00"/>
    <w:rsid w:val="0023724C"/>
    <w:rsid w:val="00237336"/>
    <w:rsid w:val="0023788A"/>
    <w:rsid w:val="002379BA"/>
    <w:rsid w:val="0024004B"/>
    <w:rsid w:val="0024043A"/>
    <w:rsid w:val="00241162"/>
    <w:rsid w:val="00241264"/>
    <w:rsid w:val="002439D5"/>
    <w:rsid w:val="00243AE4"/>
    <w:rsid w:val="00243CC4"/>
    <w:rsid w:val="002442F1"/>
    <w:rsid w:val="0024543A"/>
    <w:rsid w:val="00245594"/>
    <w:rsid w:val="00246C87"/>
    <w:rsid w:val="00246CB7"/>
    <w:rsid w:val="0024742B"/>
    <w:rsid w:val="00247E56"/>
    <w:rsid w:val="00247E9B"/>
    <w:rsid w:val="0025054E"/>
    <w:rsid w:val="0025099A"/>
    <w:rsid w:val="0025124C"/>
    <w:rsid w:val="00251759"/>
    <w:rsid w:val="00252453"/>
    <w:rsid w:val="00252E84"/>
    <w:rsid w:val="00253166"/>
    <w:rsid w:val="00254949"/>
    <w:rsid w:val="00254BA1"/>
    <w:rsid w:val="00255845"/>
    <w:rsid w:val="00255C87"/>
    <w:rsid w:val="00256CC4"/>
    <w:rsid w:val="0025702E"/>
    <w:rsid w:val="002575A0"/>
    <w:rsid w:val="00257631"/>
    <w:rsid w:val="00257D20"/>
    <w:rsid w:val="00257FCC"/>
    <w:rsid w:val="00260015"/>
    <w:rsid w:val="0026065A"/>
    <w:rsid w:val="00261181"/>
    <w:rsid w:val="00261219"/>
    <w:rsid w:val="00261277"/>
    <w:rsid w:val="002612D6"/>
    <w:rsid w:val="00261596"/>
    <w:rsid w:val="002627A4"/>
    <w:rsid w:val="002628F2"/>
    <w:rsid w:val="00262B76"/>
    <w:rsid w:val="00262D3B"/>
    <w:rsid w:val="00262DC0"/>
    <w:rsid w:val="0026318A"/>
    <w:rsid w:val="00263232"/>
    <w:rsid w:val="00263265"/>
    <w:rsid w:val="00263C74"/>
    <w:rsid w:val="00264466"/>
    <w:rsid w:val="00265738"/>
    <w:rsid w:val="00265B94"/>
    <w:rsid w:val="00266318"/>
    <w:rsid w:val="00267435"/>
    <w:rsid w:val="0027042A"/>
    <w:rsid w:val="002705CE"/>
    <w:rsid w:val="002714DE"/>
    <w:rsid w:val="0027241E"/>
    <w:rsid w:val="0027301B"/>
    <w:rsid w:val="0027378A"/>
    <w:rsid w:val="0027382D"/>
    <w:rsid w:val="00273B74"/>
    <w:rsid w:val="00273EA1"/>
    <w:rsid w:val="00274B7E"/>
    <w:rsid w:val="00274FB7"/>
    <w:rsid w:val="00275F0B"/>
    <w:rsid w:val="00276228"/>
    <w:rsid w:val="002765A9"/>
    <w:rsid w:val="00276818"/>
    <w:rsid w:val="00276D7F"/>
    <w:rsid w:val="00276F7A"/>
    <w:rsid w:val="00277CD0"/>
    <w:rsid w:val="002817EC"/>
    <w:rsid w:val="00281842"/>
    <w:rsid w:val="00281B95"/>
    <w:rsid w:val="00281E03"/>
    <w:rsid w:val="00281EFC"/>
    <w:rsid w:val="00282C40"/>
    <w:rsid w:val="00283E45"/>
    <w:rsid w:val="00284142"/>
    <w:rsid w:val="0028466B"/>
    <w:rsid w:val="00284EFE"/>
    <w:rsid w:val="00284F26"/>
    <w:rsid w:val="00287408"/>
    <w:rsid w:val="0028740B"/>
    <w:rsid w:val="00287B6C"/>
    <w:rsid w:val="002907F4"/>
    <w:rsid w:val="00290A6C"/>
    <w:rsid w:val="002912AE"/>
    <w:rsid w:val="002913D6"/>
    <w:rsid w:val="00291E5F"/>
    <w:rsid w:val="00292EFF"/>
    <w:rsid w:val="00293388"/>
    <w:rsid w:val="002938AF"/>
    <w:rsid w:val="00293D42"/>
    <w:rsid w:val="00294C40"/>
    <w:rsid w:val="002953E8"/>
    <w:rsid w:val="002959F3"/>
    <w:rsid w:val="00295EE0"/>
    <w:rsid w:val="00296710"/>
    <w:rsid w:val="00296D6D"/>
    <w:rsid w:val="00297256"/>
    <w:rsid w:val="0029788B"/>
    <w:rsid w:val="002979AC"/>
    <w:rsid w:val="002979F3"/>
    <w:rsid w:val="00297B35"/>
    <w:rsid w:val="002A0515"/>
    <w:rsid w:val="002A06A6"/>
    <w:rsid w:val="002A13A3"/>
    <w:rsid w:val="002A15C3"/>
    <w:rsid w:val="002A1708"/>
    <w:rsid w:val="002A186D"/>
    <w:rsid w:val="002A2135"/>
    <w:rsid w:val="002A2C00"/>
    <w:rsid w:val="002A41BF"/>
    <w:rsid w:val="002A4226"/>
    <w:rsid w:val="002A45EB"/>
    <w:rsid w:val="002A47CB"/>
    <w:rsid w:val="002A4995"/>
    <w:rsid w:val="002A4C4A"/>
    <w:rsid w:val="002A63DF"/>
    <w:rsid w:val="002A6E12"/>
    <w:rsid w:val="002A727F"/>
    <w:rsid w:val="002A787C"/>
    <w:rsid w:val="002B03DD"/>
    <w:rsid w:val="002B0508"/>
    <w:rsid w:val="002B1052"/>
    <w:rsid w:val="002B14DC"/>
    <w:rsid w:val="002B1D5B"/>
    <w:rsid w:val="002B2087"/>
    <w:rsid w:val="002B47BD"/>
    <w:rsid w:val="002B51F3"/>
    <w:rsid w:val="002B5CC6"/>
    <w:rsid w:val="002B5D83"/>
    <w:rsid w:val="002B6244"/>
    <w:rsid w:val="002B643B"/>
    <w:rsid w:val="002B6567"/>
    <w:rsid w:val="002B6AB5"/>
    <w:rsid w:val="002B6BB2"/>
    <w:rsid w:val="002B6E1B"/>
    <w:rsid w:val="002B71BA"/>
    <w:rsid w:val="002C150D"/>
    <w:rsid w:val="002C1BB2"/>
    <w:rsid w:val="002C2074"/>
    <w:rsid w:val="002C2157"/>
    <w:rsid w:val="002C21D2"/>
    <w:rsid w:val="002C22CF"/>
    <w:rsid w:val="002C2AA3"/>
    <w:rsid w:val="002C34E2"/>
    <w:rsid w:val="002C3F37"/>
    <w:rsid w:val="002C4143"/>
    <w:rsid w:val="002C4344"/>
    <w:rsid w:val="002C46BF"/>
    <w:rsid w:val="002C480B"/>
    <w:rsid w:val="002C4C6C"/>
    <w:rsid w:val="002C504E"/>
    <w:rsid w:val="002C5A87"/>
    <w:rsid w:val="002C68E7"/>
    <w:rsid w:val="002C6937"/>
    <w:rsid w:val="002D0B7C"/>
    <w:rsid w:val="002D0F97"/>
    <w:rsid w:val="002D35A8"/>
    <w:rsid w:val="002D383B"/>
    <w:rsid w:val="002D3D57"/>
    <w:rsid w:val="002D43B5"/>
    <w:rsid w:val="002D6005"/>
    <w:rsid w:val="002D606F"/>
    <w:rsid w:val="002D61F6"/>
    <w:rsid w:val="002D6719"/>
    <w:rsid w:val="002D6CE6"/>
    <w:rsid w:val="002D74B4"/>
    <w:rsid w:val="002E004D"/>
    <w:rsid w:val="002E0291"/>
    <w:rsid w:val="002E10C5"/>
    <w:rsid w:val="002E1435"/>
    <w:rsid w:val="002E1712"/>
    <w:rsid w:val="002E26B8"/>
    <w:rsid w:val="002E356E"/>
    <w:rsid w:val="002E553E"/>
    <w:rsid w:val="002E56CE"/>
    <w:rsid w:val="002E583E"/>
    <w:rsid w:val="002E5A27"/>
    <w:rsid w:val="002E6093"/>
    <w:rsid w:val="002E6558"/>
    <w:rsid w:val="002E714A"/>
    <w:rsid w:val="002E76BB"/>
    <w:rsid w:val="002E76D3"/>
    <w:rsid w:val="002F02BB"/>
    <w:rsid w:val="002F1133"/>
    <w:rsid w:val="002F1736"/>
    <w:rsid w:val="002F2420"/>
    <w:rsid w:val="002F2650"/>
    <w:rsid w:val="002F355C"/>
    <w:rsid w:val="002F3E02"/>
    <w:rsid w:val="002F4085"/>
    <w:rsid w:val="002F418A"/>
    <w:rsid w:val="002F42C9"/>
    <w:rsid w:val="002F4E2B"/>
    <w:rsid w:val="002F504F"/>
    <w:rsid w:val="002F5200"/>
    <w:rsid w:val="002F5557"/>
    <w:rsid w:val="002F578B"/>
    <w:rsid w:val="002F61A9"/>
    <w:rsid w:val="002F6314"/>
    <w:rsid w:val="002F712D"/>
    <w:rsid w:val="002F7A7C"/>
    <w:rsid w:val="0030018E"/>
    <w:rsid w:val="0030084F"/>
    <w:rsid w:val="00300CB9"/>
    <w:rsid w:val="003016F4"/>
    <w:rsid w:val="0030190D"/>
    <w:rsid w:val="00301D43"/>
    <w:rsid w:val="00301D91"/>
    <w:rsid w:val="00302258"/>
    <w:rsid w:val="0030285A"/>
    <w:rsid w:val="00302BDA"/>
    <w:rsid w:val="003035F9"/>
    <w:rsid w:val="00304982"/>
    <w:rsid w:val="00304B27"/>
    <w:rsid w:val="00304D16"/>
    <w:rsid w:val="00305193"/>
    <w:rsid w:val="003054D3"/>
    <w:rsid w:val="00305A5F"/>
    <w:rsid w:val="003114A7"/>
    <w:rsid w:val="00311698"/>
    <w:rsid w:val="00311B4F"/>
    <w:rsid w:val="00311EED"/>
    <w:rsid w:val="0031280D"/>
    <w:rsid w:val="00313403"/>
    <w:rsid w:val="0031347A"/>
    <w:rsid w:val="00313F08"/>
    <w:rsid w:val="00315CE0"/>
    <w:rsid w:val="00316070"/>
    <w:rsid w:val="0031658A"/>
    <w:rsid w:val="00316A3F"/>
    <w:rsid w:val="003172EF"/>
    <w:rsid w:val="003174DA"/>
    <w:rsid w:val="00317C5F"/>
    <w:rsid w:val="00320373"/>
    <w:rsid w:val="0032069B"/>
    <w:rsid w:val="003207F6"/>
    <w:rsid w:val="00321080"/>
    <w:rsid w:val="00321C40"/>
    <w:rsid w:val="0032208F"/>
    <w:rsid w:val="003243D2"/>
    <w:rsid w:val="003246A7"/>
    <w:rsid w:val="003256B1"/>
    <w:rsid w:val="003257F1"/>
    <w:rsid w:val="00326169"/>
    <w:rsid w:val="0032700B"/>
    <w:rsid w:val="00327A6B"/>
    <w:rsid w:val="003305AA"/>
    <w:rsid w:val="00330DC6"/>
    <w:rsid w:val="00330E47"/>
    <w:rsid w:val="00330E61"/>
    <w:rsid w:val="00330F0A"/>
    <w:rsid w:val="003311BC"/>
    <w:rsid w:val="003312C2"/>
    <w:rsid w:val="00332A2C"/>
    <w:rsid w:val="003336FD"/>
    <w:rsid w:val="00333729"/>
    <w:rsid w:val="00333803"/>
    <w:rsid w:val="00333EAF"/>
    <w:rsid w:val="003343AB"/>
    <w:rsid w:val="003347BB"/>
    <w:rsid w:val="00334DA3"/>
    <w:rsid w:val="00335094"/>
    <w:rsid w:val="0033520C"/>
    <w:rsid w:val="003359D4"/>
    <w:rsid w:val="00335B1C"/>
    <w:rsid w:val="0033611F"/>
    <w:rsid w:val="003366A6"/>
    <w:rsid w:val="00337216"/>
    <w:rsid w:val="003375F9"/>
    <w:rsid w:val="0034084D"/>
    <w:rsid w:val="003409F2"/>
    <w:rsid w:val="00341661"/>
    <w:rsid w:val="003416F4"/>
    <w:rsid w:val="00341831"/>
    <w:rsid w:val="00341CE1"/>
    <w:rsid w:val="00341EE1"/>
    <w:rsid w:val="00341EE6"/>
    <w:rsid w:val="003426C6"/>
    <w:rsid w:val="00343160"/>
    <w:rsid w:val="0034363B"/>
    <w:rsid w:val="003438B4"/>
    <w:rsid w:val="00343E76"/>
    <w:rsid w:val="00344136"/>
    <w:rsid w:val="003442A3"/>
    <w:rsid w:val="003445AF"/>
    <w:rsid w:val="003447F9"/>
    <w:rsid w:val="003453D2"/>
    <w:rsid w:val="00345CDC"/>
    <w:rsid w:val="00345D26"/>
    <w:rsid w:val="00346D01"/>
    <w:rsid w:val="0034747C"/>
    <w:rsid w:val="0034790C"/>
    <w:rsid w:val="00347DD9"/>
    <w:rsid w:val="00350289"/>
    <w:rsid w:val="003505D3"/>
    <w:rsid w:val="0035085C"/>
    <w:rsid w:val="00350E65"/>
    <w:rsid w:val="00353E41"/>
    <w:rsid w:val="003558CB"/>
    <w:rsid w:val="00355CA4"/>
    <w:rsid w:val="00355FAD"/>
    <w:rsid w:val="003563BF"/>
    <w:rsid w:val="00356F36"/>
    <w:rsid w:val="00357554"/>
    <w:rsid w:val="0035783A"/>
    <w:rsid w:val="00357A41"/>
    <w:rsid w:val="00357EE5"/>
    <w:rsid w:val="0036067E"/>
    <w:rsid w:val="00360CEA"/>
    <w:rsid w:val="0036157F"/>
    <w:rsid w:val="00361742"/>
    <w:rsid w:val="00361765"/>
    <w:rsid w:val="00362304"/>
    <w:rsid w:val="003629EC"/>
    <w:rsid w:val="00363499"/>
    <w:rsid w:val="00364655"/>
    <w:rsid w:val="00364D0E"/>
    <w:rsid w:val="00364DEC"/>
    <w:rsid w:val="00365553"/>
    <w:rsid w:val="0036746D"/>
    <w:rsid w:val="00367535"/>
    <w:rsid w:val="00367595"/>
    <w:rsid w:val="003677C2"/>
    <w:rsid w:val="00367F5A"/>
    <w:rsid w:val="0037024E"/>
    <w:rsid w:val="003706FE"/>
    <w:rsid w:val="00370797"/>
    <w:rsid w:val="00370994"/>
    <w:rsid w:val="00370B2F"/>
    <w:rsid w:val="00370CF3"/>
    <w:rsid w:val="00370DCB"/>
    <w:rsid w:val="0037162B"/>
    <w:rsid w:val="00371634"/>
    <w:rsid w:val="003721D3"/>
    <w:rsid w:val="003731C4"/>
    <w:rsid w:val="003733C6"/>
    <w:rsid w:val="00373536"/>
    <w:rsid w:val="003737CD"/>
    <w:rsid w:val="00374131"/>
    <w:rsid w:val="00374657"/>
    <w:rsid w:val="00374827"/>
    <w:rsid w:val="003748E5"/>
    <w:rsid w:val="00374FC9"/>
    <w:rsid w:val="00376B13"/>
    <w:rsid w:val="0037701F"/>
    <w:rsid w:val="003775FC"/>
    <w:rsid w:val="0037777D"/>
    <w:rsid w:val="003779FF"/>
    <w:rsid w:val="00377D56"/>
    <w:rsid w:val="003807B9"/>
    <w:rsid w:val="00380CAC"/>
    <w:rsid w:val="003810F0"/>
    <w:rsid w:val="00381DCB"/>
    <w:rsid w:val="0038214B"/>
    <w:rsid w:val="00382192"/>
    <w:rsid w:val="00382658"/>
    <w:rsid w:val="00383A6C"/>
    <w:rsid w:val="00384DFB"/>
    <w:rsid w:val="0038575B"/>
    <w:rsid w:val="00385DF1"/>
    <w:rsid w:val="00386464"/>
    <w:rsid w:val="00386A77"/>
    <w:rsid w:val="00386B56"/>
    <w:rsid w:val="00386D17"/>
    <w:rsid w:val="00387003"/>
    <w:rsid w:val="003875FB"/>
    <w:rsid w:val="0038784A"/>
    <w:rsid w:val="00387B23"/>
    <w:rsid w:val="003906C3"/>
    <w:rsid w:val="00390B46"/>
    <w:rsid w:val="003915FA"/>
    <w:rsid w:val="003923B0"/>
    <w:rsid w:val="0039241D"/>
    <w:rsid w:val="0039268E"/>
    <w:rsid w:val="00392D7A"/>
    <w:rsid w:val="00392EA0"/>
    <w:rsid w:val="00392FAE"/>
    <w:rsid w:val="0039309D"/>
    <w:rsid w:val="00393540"/>
    <w:rsid w:val="00393D21"/>
    <w:rsid w:val="0039403E"/>
    <w:rsid w:val="00394C6D"/>
    <w:rsid w:val="00395B63"/>
    <w:rsid w:val="00396309"/>
    <w:rsid w:val="0039771B"/>
    <w:rsid w:val="003A0CFF"/>
    <w:rsid w:val="003A1758"/>
    <w:rsid w:val="003A257C"/>
    <w:rsid w:val="003A5DDB"/>
    <w:rsid w:val="003A5F29"/>
    <w:rsid w:val="003A62A6"/>
    <w:rsid w:val="003A682B"/>
    <w:rsid w:val="003A6977"/>
    <w:rsid w:val="003A6B2B"/>
    <w:rsid w:val="003A6E52"/>
    <w:rsid w:val="003A6EB3"/>
    <w:rsid w:val="003A77BA"/>
    <w:rsid w:val="003A7A06"/>
    <w:rsid w:val="003A7B86"/>
    <w:rsid w:val="003B009D"/>
    <w:rsid w:val="003B0AB1"/>
    <w:rsid w:val="003B0EFE"/>
    <w:rsid w:val="003B1E0E"/>
    <w:rsid w:val="003B2ACA"/>
    <w:rsid w:val="003B3FB1"/>
    <w:rsid w:val="003B4ACE"/>
    <w:rsid w:val="003B4BA0"/>
    <w:rsid w:val="003B5259"/>
    <w:rsid w:val="003B5981"/>
    <w:rsid w:val="003B5E1F"/>
    <w:rsid w:val="003B5FAB"/>
    <w:rsid w:val="003B649B"/>
    <w:rsid w:val="003B68FE"/>
    <w:rsid w:val="003B6B86"/>
    <w:rsid w:val="003B6F42"/>
    <w:rsid w:val="003B6F5D"/>
    <w:rsid w:val="003B7586"/>
    <w:rsid w:val="003C0FD0"/>
    <w:rsid w:val="003C1AE5"/>
    <w:rsid w:val="003C1F8B"/>
    <w:rsid w:val="003C21B9"/>
    <w:rsid w:val="003C2440"/>
    <w:rsid w:val="003C2754"/>
    <w:rsid w:val="003C2AAE"/>
    <w:rsid w:val="003C3698"/>
    <w:rsid w:val="003C4199"/>
    <w:rsid w:val="003C44A1"/>
    <w:rsid w:val="003C4BB2"/>
    <w:rsid w:val="003C5DF8"/>
    <w:rsid w:val="003C6306"/>
    <w:rsid w:val="003C674F"/>
    <w:rsid w:val="003C6E06"/>
    <w:rsid w:val="003D08D2"/>
    <w:rsid w:val="003D0977"/>
    <w:rsid w:val="003D2534"/>
    <w:rsid w:val="003D2702"/>
    <w:rsid w:val="003D2BFD"/>
    <w:rsid w:val="003D2DAB"/>
    <w:rsid w:val="003D41CF"/>
    <w:rsid w:val="003D41E0"/>
    <w:rsid w:val="003D5199"/>
    <w:rsid w:val="003D54E0"/>
    <w:rsid w:val="003D56BC"/>
    <w:rsid w:val="003D5756"/>
    <w:rsid w:val="003D6215"/>
    <w:rsid w:val="003D6599"/>
    <w:rsid w:val="003D68B6"/>
    <w:rsid w:val="003D6BA6"/>
    <w:rsid w:val="003D6C0B"/>
    <w:rsid w:val="003D71B3"/>
    <w:rsid w:val="003D7504"/>
    <w:rsid w:val="003D76B5"/>
    <w:rsid w:val="003D795B"/>
    <w:rsid w:val="003E054E"/>
    <w:rsid w:val="003E06A9"/>
    <w:rsid w:val="003E0811"/>
    <w:rsid w:val="003E0873"/>
    <w:rsid w:val="003E1710"/>
    <w:rsid w:val="003E25F3"/>
    <w:rsid w:val="003E339F"/>
    <w:rsid w:val="003E3D16"/>
    <w:rsid w:val="003E43DD"/>
    <w:rsid w:val="003E492D"/>
    <w:rsid w:val="003E4DDE"/>
    <w:rsid w:val="003E5746"/>
    <w:rsid w:val="003E5FC9"/>
    <w:rsid w:val="003E639E"/>
    <w:rsid w:val="003E65E7"/>
    <w:rsid w:val="003E6641"/>
    <w:rsid w:val="003E6690"/>
    <w:rsid w:val="003E66E5"/>
    <w:rsid w:val="003E6F5E"/>
    <w:rsid w:val="003E7A54"/>
    <w:rsid w:val="003E7B25"/>
    <w:rsid w:val="003F03A4"/>
    <w:rsid w:val="003F0541"/>
    <w:rsid w:val="003F1774"/>
    <w:rsid w:val="003F1784"/>
    <w:rsid w:val="003F1C9C"/>
    <w:rsid w:val="003F253B"/>
    <w:rsid w:val="003F3CA6"/>
    <w:rsid w:val="003F3D30"/>
    <w:rsid w:val="003F4243"/>
    <w:rsid w:val="003F4330"/>
    <w:rsid w:val="003F44FE"/>
    <w:rsid w:val="003F512E"/>
    <w:rsid w:val="003F530B"/>
    <w:rsid w:val="003F5C80"/>
    <w:rsid w:val="003F5FED"/>
    <w:rsid w:val="003F66C8"/>
    <w:rsid w:val="003F68CF"/>
    <w:rsid w:val="003F73AF"/>
    <w:rsid w:val="003F744C"/>
    <w:rsid w:val="003F7ED3"/>
    <w:rsid w:val="00400DD4"/>
    <w:rsid w:val="00400EB7"/>
    <w:rsid w:val="00401258"/>
    <w:rsid w:val="004025C2"/>
    <w:rsid w:val="004025E9"/>
    <w:rsid w:val="004026DE"/>
    <w:rsid w:val="00403645"/>
    <w:rsid w:val="00404428"/>
    <w:rsid w:val="00404570"/>
    <w:rsid w:val="004046F8"/>
    <w:rsid w:val="00405BA8"/>
    <w:rsid w:val="004061FE"/>
    <w:rsid w:val="00407072"/>
    <w:rsid w:val="004071C0"/>
    <w:rsid w:val="004074AF"/>
    <w:rsid w:val="004077B6"/>
    <w:rsid w:val="00407874"/>
    <w:rsid w:val="0040797B"/>
    <w:rsid w:val="00407B07"/>
    <w:rsid w:val="00407E5D"/>
    <w:rsid w:val="004108E5"/>
    <w:rsid w:val="00411A0F"/>
    <w:rsid w:val="00411CE0"/>
    <w:rsid w:val="004128B5"/>
    <w:rsid w:val="004146E2"/>
    <w:rsid w:val="00414F1F"/>
    <w:rsid w:val="00415123"/>
    <w:rsid w:val="00415562"/>
    <w:rsid w:val="004158DE"/>
    <w:rsid w:val="00415BEA"/>
    <w:rsid w:val="00417CD7"/>
    <w:rsid w:val="00417EB7"/>
    <w:rsid w:val="00420129"/>
    <w:rsid w:val="00420474"/>
    <w:rsid w:val="00420A2E"/>
    <w:rsid w:val="00421232"/>
    <w:rsid w:val="00421D5E"/>
    <w:rsid w:val="00422208"/>
    <w:rsid w:val="00422907"/>
    <w:rsid w:val="00422DBF"/>
    <w:rsid w:val="004231CC"/>
    <w:rsid w:val="004234EF"/>
    <w:rsid w:val="0042513A"/>
    <w:rsid w:val="00425173"/>
    <w:rsid w:val="00425882"/>
    <w:rsid w:val="00426E41"/>
    <w:rsid w:val="00427553"/>
    <w:rsid w:val="004277BB"/>
    <w:rsid w:val="0043035C"/>
    <w:rsid w:val="00431439"/>
    <w:rsid w:val="004317C8"/>
    <w:rsid w:val="00431EB5"/>
    <w:rsid w:val="004321C3"/>
    <w:rsid w:val="004325E4"/>
    <w:rsid w:val="0043261B"/>
    <w:rsid w:val="00432E69"/>
    <w:rsid w:val="00433F10"/>
    <w:rsid w:val="00434319"/>
    <w:rsid w:val="00434E65"/>
    <w:rsid w:val="00434FC5"/>
    <w:rsid w:val="004356E4"/>
    <w:rsid w:val="00435D7A"/>
    <w:rsid w:val="00436011"/>
    <w:rsid w:val="004367E1"/>
    <w:rsid w:val="0043797E"/>
    <w:rsid w:val="00437A95"/>
    <w:rsid w:val="00437D15"/>
    <w:rsid w:val="004402CC"/>
    <w:rsid w:val="00440A45"/>
    <w:rsid w:val="00440D89"/>
    <w:rsid w:val="00440ED6"/>
    <w:rsid w:val="0044162C"/>
    <w:rsid w:val="00441826"/>
    <w:rsid w:val="0044195F"/>
    <w:rsid w:val="00441EB5"/>
    <w:rsid w:val="0044236C"/>
    <w:rsid w:val="0044289D"/>
    <w:rsid w:val="004436BD"/>
    <w:rsid w:val="00443A0B"/>
    <w:rsid w:val="00443A0F"/>
    <w:rsid w:val="00443FA9"/>
    <w:rsid w:val="0044490C"/>
    <w:rsid w:val="0044503C"/>
    <w:rsid w:val="00446D17"/>
    <w:rsid w:val="004476E5"/>
    <w:rsid w:val="00447A45"/>
    <w:rsid w:val="00447F8F"/>
    <w:rsid w:val="004500A3"/>
    <w:rsid w:val="00450B4A"/>
    <w:rsid w:val="00450DD8"/>
    <w:rsid w:val="0045137E"/>
    <w:rsid w:val="004516E3"/>
    <w:rsid w:val="004517CD"/>
    <w:rsid w:val="00451B60"/>
    <w:rsid w:val="00451D27"/>
    <w:rsid w:val="004522AE"/>
    <w:rsid w:val="0045281E"/>
    <w:rsid w:val="004529AA"/>
    <w:rsid w:val="004529E9"/>
    <w:rsid w:val="00452FD0"/>
    <w:rsid w:val="0045322D"/>
    <w:rsid w:val="004544EA"/>
    <w:rsid w:val="004545B9"/>
    <w:rsid w:val="0045470B"/>
    <w:rsid w:val="00454D86"/>
    <w:rsid w:val="00455063"/>
    <w:rsid w:val="00455752"/>
    <w:rsid w:val="004559C7"/>
    <w:rsid w:val="00456C53"/>
    <w:rsid w:val="0045796E"/>
    <w:rsid w:val="00457C0E"/>
    <w:rsid w:val="004605BC"/>
    <w:rsid w:val="00460AC4"/>
    <w:rsid w:val="00461A07"/>
    <w:rsid w:val="00462727"/>
    <w:rsid w:val="004627C9"/>
    <w:rsid w:val="00462C18"/>
    <w:rsid w:val="00462C82"/>
    <w:rsid w:val="00462CCF"/>
    <w:rsid w:val="00463A68"/>
    <w:rsid w:val="00464752"/>
    <w:rsid w:val="004650EC"/>
    <w:rsid w:val="0046550B"/>
    <w:rsid w:val="004656C9"/>
    <w:rsid w:val="00465A23"/>
    <w:rsid w:val="00466A38"/>
    <w:rsid w:val="00466C07"/>
    <w:rsid w:val="00467054"/>
    <w:rsid w:val="00467AA2"/>
    <w:rsid w:val="004712D3"/>
    <w:rsid w:val="004713F1"/>
    <w:rsid w:val="0047160E"/>
    <w:rsid w:val="00471E08"/>
    <w:rsid w:val="0047212E"/>
    <w:rsid w:val="00472196"/>
    <w:rsid w:val="004736A2"/>
    <w:rsid w:val="00473A59"/>
    <w:rsid w:val="00473D8E"/>
    <w:rsid w:val="00474157"/>
    <w:rsid w:val="00474EB2"/>
    <w:rsid w:val="004755DE"/>
    <w:rsid w:val="004762A9"/>
    <w:rsid w:val="00476AD7"/>
    <w:rsid w:val="00477C56"/>
    <w:rsid w:val="00480019"/>
    <w:rsid w:val="00480472"/>
    <w:rsid w:val="00480A45"/>
    <w:rsid w:val="004813DB"/>
    <w:rsid w:val="004816F4"/>
    <w:rsid w:val="004819A5"/>
    <w:rsid w:val="00481CCB"/>
    <w:rsid w:val="0048236E"/>
    <w:rsid w:val="00482738"/>
    <w:rsid w:val="00482A21"/>
    <w:rsid w:val="00482F81"/>
    <w:rsid w:val="00483702"/>
    <w:rsid w:val="0048398A"/>
    <w:rsid w:val="00483BC5"/>
    <w:rsid w:val="004840D9"/>
    <w:rsid w:val="004846D4"/>
    <w:rsid w:val="0048470C"/>
    <w:rsid w:val="004857FB"/>
    <w:rsid w:val="004863E3"/>
    <w:rsid w:val="004871FB"/>
    <w:rsid w:val="004908EC"/>
    <w:rsid w:val="00490A85"/>
    <w:rsid w:val="00490B5C"/>
    <w:rsid w:val="004913CA"/>
    <w:rsid w:val="00491867"/>
    <w:rsid w:val="00492608"/>
    <w:rsid w:val="00492E55"/>
    <w:rsid w:val="00492F7E"/>
    <w:rsid w:val="004931AB"/>
    <w:rsid w:val="0049412A"/>
    <w:rsid w:val="00494B70"/>
    <w:rsid w:val="00494F40"/>
    <w:rsid w:val="00496275"/>
    <w:rsid w:val="00496ABF"/>
    <w:rsid w:val="00496CDE"/>
    <w:rsid w:val="00497310"/>
    <w:rsid w:val="0049793F"/>
    <w:rsid w:val="00497FC8"/>
    <w:rsid w:val="004A10FF"/>
    <w:rsid w:val="004A1472"/>
    <w:rsid w:val="004A16A3"/>
    <w:rsid w:val="004A1853"/>
    <w:rsid w:val="004A1F15"/>
    <w:rsid w:val="004A2024"/>
    <w:rsid w:val="004A23CC"/>
    <w:rsid w:val="004A3277"/>
    <w:rsid w:val="004A3768"/>
    <w:rsid w:val="004A3AF8"/>
    <w:rsid w:val="004A4337"/>
    <w:rsid w:val="004A450E"/>
    <w:rsid w:val="004A5015"/>
    <w:rsid w:val="004A5286"/>
    <w:rsid w:val="004A5A37"/>
    <w:rsid w:val="004A745D"/>
    <w:rsid w:val="004A7744"/>
    <w:rsid w:val="004B07E6"/>
    <w:rsid w:val="004B0A5E"/>
    <w:rsid w:val="004B0F39"/>
    <w:rsid w:val="004B16A3"/>
    <w:rsid w:val="004B22BA"/>
    <w:rsid w:val="004B26A4"/>
    <w:rsid w:val="004B2AE7"/>
    <w:rsid w:val="004B2E30"/>
    <w:rsid w:val="004B2F2F"/>
    <w:rsid w:val="004B327B"/>
    <w:rsid w:val="004B37AF"/>
    <w:rsid w:val="004B3A77"/>
    <w:rsid w:val="004B3EB7"/>
    <w:rsid w:val="004B40F6"/>
    <w:rsid w:val="004B411F"/>
    <w:rsid w:val="004B4CFF"/>
    <w:rsid w:val="004B5172"/>
    <w:rsid w:val="004B53CE"/>
    <w:rsid w:val="004B6355"/>
    <w:rsid w:val="004B7127"/>
    <w:rsid w:val="004B732D"/>
    <w:rsid w:val="004B7B65"/>
    <w:rsid w:val="004C01A4"/>
    <w:rsid w:val="004C0C6E"/>
    <w:rsid w:val="004C0D36"/>
    <w:rsid w:val="004C19D1"/>
    <w:rsid w:val="004C1A5C"/>
    <w:rsid w:val="004C27DE"/>
    <w:rsid w:val="004C2EFD"/>
    <w:rsid w:val="004C3941"/>
    <w:rsid w:val="004C46A5"/>
    <w:rsid w:val="004C5B59"/>
    <w:rsid w:val="004C5E67"/>
    <w:rsid w:val="004C6098"/>
    <w:rsid w:val="004C61FF"/>
    <w:rsid w:val="004C65B8"/>
    <w:rsid w:val="004C70DA"/>
    <w:rsid w:val="004C7A60"/>
    <w:rsid w:val="004D03EA"/>
    <w:rsid w:val="004D14AA"/>
    <w:rsid w:val="004D1744"/>
    <w:rsid w:val="004D24A2"/>
    <w:rsid w:val="004D4160"/>
    <w:rsid w:val="004D4706"/>
    <w:rsid w:val="004D47D6"/>
    <w:rsid w:val="004D5332"/>
    <w:rsid w:val="004D553C"/>
    <w:rsid w:val="004D63D6"/>
    <w:rsid w:val="004D6A5C"/>
    <w:rsid w:val="004D6EB4"/>
    <w:rsid w:val="004D776F"/>
    <w:rsid w:val="004E0BA3"/>
    <w:rsid w:val="004E0E1A"/>
    <w:rsid w:val="004E0F86"/>
    <w:rsid w:val="004E1DAD"/>
    <w:rsid w:val="004E20D2"/>
    <w:rsid w:val="004E258F"/>
    <w:rsid w:val="004E2ACC"/>
    <w:rsid w:val="004E30F8"/>
    <w:rsid w:val="004E3CF9"/>
    <w:rsid w:val="004E3DC4"/>
    <w:rsid w:val="004E4707"/>
    <w:rsid w:val="004E4EAD"/>
    <w:rsid w:val="004E51BD"/>
    <w:rsid w:val="004E5739"/>
    <w:rsid w:val="004E5A10"/>
    <w:rsid w:val="004E76C7"/>
    <w:rsid w:val="004F1283"/>
    <w:rsid w:val="004F1A18"/>
    <w:rsid w:val="004F2FE2"/>
    <w:rsid w:val="004F330C"/>
    <w:rsid w:val="004F33C0"/>
    <w:rsid w:val="004F3DFE"/>
    <w:rsid w:val="004F4633"/>
    <w:rsid w:val="004F47C0"/>
    <w:rsid w:val="004F4999"/>
    <w:rsid w:val="004F499C"/>
    <w:rsid w:val="004F4A4C"/>
    <w:rsid w:val="004F4A56"/>
    <w:rsid w:val="004F4D5B"/>
    <w:rsid w:val="004F567A"/>
    <w:rsid w:val="004F5BC4"/>
    <w:rsid w:val="004F61C6"/>
    <w:rsid w:val="004F677B"/>
    <w:rsid w:val="004F69F5"/>
    <w:rsid w:val="004F7705"/>
    <w:rsid w:val="004F7CF8"/>
    <w:rsid w:val="00500167"/>
    <w:rsid w:val="00500623"/>
    <w:rsid w:val="00500675"/>
    <w:rsid w:val="00500F54"/>
    <w:rsid w:val="005018A5"/>
    <w:rsid w:val="00501AB0"/>
    <w:rsid w:val="005035F1"/>
    <w:rsid w:val="00503D05"/>
    <w:rsid w:val="00504006"/>
    <w:rsid w:val="00504187"/>
    <w:rsid w:val="00504450"/>
    <w:rsid w:val="0050455A"/>
    <w:rsid w:val="005046CA"/>
    <w:rsid w:val="0050501B"/>
    <w:rsid w:val="005057FE"/>
    <w:rsid w:val="00505AB0"/>
    <w:rsid w:val="00505B6D"/>
    <w:rsid w:val="005074BF"/>
    <w:rsid w:val="00507D4F"/>
    <w:rsid w:val="00507F26"/>
    <w:rsid w:val="005122B2"/>
    <w:rsid w:val="005123AC"/>
    <w:rsid w:val="00512A48"/>
    <w:rsid w:val="00512CAA"/>
    <w:rsid w:val="00513231"/>
    <w:rsid w:val="0051413C"/>
    <w:rsid w:val="00514699"/>
    <w:rsid w:val="005153E5"/>
    <w:rsid w:val="00515675"/>
    <w:rsid w:val="00515DD4"/>
    <w:rsid w:val="005164EA"/>
    <w:rsid w:val="00516BE3"/>
    <w:rsid w:val="00517DFF"/>
    <w:rsid w:val="00520170"/>
    <w:rsid w:val="005212A5"/>
    <w:rsid w:val="00521A3A"/>
    <w:rsid w:val="005231B0"/>
    <w:rsid w:val="005235A0"/>
    <w:rsid w:val="00524477"/>
    <w:rsid w:val="00524AC2"/>
    <w:rsid w:val="00524D6A"/>
    <w:rsid w:val="00524E76"/>
    <w:rsid w:val="00525D05"/>
    <w:rsid w:val="00525F1D"/>
    <w:rsid w:val="005261A1"/>
    <w:rsid w:val="0052674C"/>
    <w:rsid w:val="00526D8F"/>
    <w:rsid w:val="0052763A"/>
    <w:rsid w:val="00527B3A"/>
    <w:rsid w:val="00527FF6"/>
    <w:rsid w:val="005302BF"/>
    <w:rsid w:val="005309F1"/>
    <w:rsid w:val="00531555"/>
    <w:rsid w:val="00531F84"/>
    <w:rsid w:val="005320CF"/>
    <w:rsid w:val="00534456"/>
    <w:rsid w:val="005345B1"/>
    <w:rsid w:val="00534B35"/>
    <w:rsid w:val="00534EAF"/>
    <w:rsid w:val="00535BCC"/>
    <w:rsid w:val="00535D00"/>
    <w:rsid w:val="00535F6D"/>
    <w:rsid w:val="0053620B"/>
    <w:rsid w:val="00536726"/>
    <w:rsid w:val="00536DDB"/>
    <w:rsid w:val="00537B16"/>
    <w:rsid w:val="005400ED"/>
    <w:rsid w:val="00540286"/>
    <w:rsid w:val="00540D4A"/>
    <w:rsid w:val="0054100C"/>
    <w:rsid w:val="00541D40"/>
    <w:rsid w:val="00542808"/>
    <w:rsid w:val="00542958"/>
    <w:rsid w:val="00542BA4"/>
    <w:rsid w:val="005435AC"/>
    <w:rsid w:val="00543AD8"/>
    <w:rsid w:val="00544083"/>
    <w:rsid w:val="00544ECE"/>
    <w:rsid w:val="00545443"/>
    <w:rsid w:val="005455C4"/>
    <w:rsid w:val="00545754"/>
    <w:rsid w:val="0054667C"/>
    <w:rsid w:val="005467D8"/>
    <w:rsid w:val="00547385"/>
    <w:rsid w:val="005475C5"/>
    <w:rsid w:val="00547CAD"/>
    <w:rsid w:val="0055061A"/>
    <w:rsid w:val="00551926"/>
    <w:rsid w:val="0055236B"/>
    <w:rsid w:val="005526F7"/>
    <w:rsid w:val="00552E0E"/>
    <w:rsid w:val="00552FD6"/>
    <w:rsid w:val="00554793"/>
    <w:rsid w:val="00554E94"/>
    <w:rsid w:val="0055612E"/>
    <w:rsid w:val="0055766B"/>
    <w:rsid w:val="005578B8"/>
    <w:rsid w:val="005600D3"/>
    <w:rsid w:val="0056067B"/>
    <w:rsid w:val="00560EA8"/>
    <w:rsid w:val="00561FFD"/>
    <w:rsid w:val="00562F61"/>
    <w:rsid w:val="005636B2"/>
    <w:rsid w:val="00563B7C"/>
    <w:rsid w:val="00563F0E"/>
    <w:rsid w:val="0056446E"/>
    <w:rsid w:val="00564CD1"/>
    <w:rsid w:val="005651EC"/>
    <w:rsid w:val="0056563F"/>
    <w:rsid w:val="005660E0"/>
    <w:rsid w:val="005663A5"/>
    <w:rsid w:val="005667F8"/>
    <w:rsid w:val="005673D7"/>
    <w:rsid w:val="0056749B"/>
    <w:rsid w:val="00570776"/>
    <w:rsid w:val="00570CCC"/>
    <w:rsid w:val="00571083"/>
    <w:rsid w:val="0057120A"/>
    <w:rsid w:val="00571DCE"/>
    <w:rsid w:val="00572E47"/>
    <w:rsid w:val="00573397"/>
    <w:rsid w:val="00573A0C"/>
    <w:rsid w:val="00574202"/>
    <w:rsid w:val="00574280"/>
    <w:rsid w:val="005748E0"/>
    <w:rsid w:val="00574E3D"/>
    <w:rsid w:val="00575152"/>
    <w:rsid w:val="0057521D"/>
    <w:rsid w:val="00575EA4"/>
    <w:rsid w:val="0057678B"/>
    <w:rsid w:val="005769E2"/>
    <w:rsid w:val="00576E00"/>
    <w:rsid w:val="00576F3D"/>
    <w:rsid w:val="00577E29"/>
    <w:rsid w:val="00577ED3"/>
    <w:rsid w:val="00581DC6"/>
    <w:rsid w:val="00582742"/>
    <w:rsid w:val="0058332D"/>
    <w:rsid w:val="005836BD"/>
    <w:rsid w:val="00583BC8"/>
    <w:rsid w:val="005844B4"/>
    <w:rsid w:val="00584C23"/>
    <w:rsid w:val="0058527C"/>
    <w:rsid w:val="00585A58"/>
    <w:rsid w:val="00585AE5"/>
    <w:rsid w:val="00586051"/>
    <w:rsid w:val="005862C6"/>
    <w:rsid w:val="00586785"/>
    <w:rsid w:val="00586A82"/>
    <w:rsid w:val="0058730B"/>
    <w:rsid w:val="00587FCA"/>
    <w:rsid w:val="0059019C"/>
    <w:rsid w:val="00590613"/>
    <w:rsid w:val="00590CE1"/>
    <w:rsid w:val="0059100B"/>
    <w:rsid w:val="00591037"/>
    <w:rsid w:val="005910F4"/>
    <w:rsid w:val="00591480"/>
    <w:rsid w:val="00591A2F"/>
    <w:rsid w:val="0059214A"/>
    <w:rsid w:val="00592E11"/>
    <w:rsid w:val="005931E1"/>
    <w:rsid w:val="005936B4"/>
    <w:rsid w:val="00594781"/>
    <w:rsid w:val="00595CE7"/>
    <w:rsid w:val="00595DED"/>
    <w:rsid w:val="005965AF"/>
    <w:rsid w:val="0059704A"/>
    <w:rsid w:val="00597217"/>
    <w:rsid w:val="0059761A"/>
    <w:rsid w:val="005A06D8"/>
    <w:rsid w:val="005A0B48"/>
    <w:rsid w:val="005A0C46"/>
    <w:rsid w:val="005A0CD3"/>
    <w:rsid w:val="005A1BBD"/>
    <w:rsid w:val="005A1CE7"/>
    <w:rsid w:val="005A1D2E"/>
    <w:rsid w:val="005A1FE7"/>
    <w:rsid w:val="005A21B8"/>
    <w:rsid w:val="005A37B4"/>
    <w:rsid w:val="005A3912"/>
    <w:rsid w:val="005A3D2C"/>
    <w:rsid w:val="005A437D"/>
    <w:rsid w:val="005A46B4"/>
    <w:rsid w:val="005A4AB3"/>
    <w:rsid w:val="005A5339"/>
    <w:rsid w:val="005A5F63"/>
    <w:rsid w:val="005A7A34"/>
    <w:rsid w:val="005B003F"/>
    <w:rsid w:val="005B0623"/>
    <w:rsid w:val="005B0A96"/>
    <w:rsid w:val="005B0D34"/>
    <w:rsid w:val="005B0E74"/>
    <w:rsid w:val="005B18E7"/>
    <w:rsid w:val="005B18F2"/>
    <w:rsid w:val="005B1DAE"/>
    <w:rsid w:val="005B1FD5"/>
    <w:rsid w:val="005B23CA"/>
    <w:rsid w:val="005B24BA"/>
    <w:rsid w:val="005B2C54"/>
    <w:rsid w:val="005B2D52"/>
    <w:rsid w:val="005B32FD"/>
    <w:rsid w:val="005B3B92"/>
    <w:rsid w:val="005B3BDF"/>
    <w:rsid w:val="005B517B"/>
    <w:rsid w:val="005B6AD7"/>
    <w:rsid w:val="005B6EEC"/>
    <w:rsid w:val="005B70CC"/>
    <w:rsid w:val="005C0AE3"/>
    <w:rsid w:val="005C0CF0"/>
    <w:rsid w:val="005C0E7C"/>
    <w:rsid w:val="005C0F69"/>
    <w:rsid w:val="005C113F"/>
    <w:rsid w:val="005C16AC"/>
    <w:rsid w:val="005C2377"/>
    <w:rsid w:val="005C28F0"/>
    <w:rsid w:val="005C2E91"/>
    <w:rsid w:val="005C3405"/>
    <w:rsid w:val="005C39AA"/>
    <w:rsid w:val="005C3AFD"/>
    <w:rsid w:val="005C411B"/>
    <w:rsid w:val="005C46C1"/>
    <w:rsid w:val="005C53F4"/>
    <w:rsid w:val="005C544F"/>
    <w:rsid w:val="005C5F82"/>
    <w:rsid w:val="005C7B4F"/>
    <w:rsid w:val="005D0290"/>
    <w:rsid w:val="005D05EB"/>
    <w:rsid w:val="005D0655"/>
    <w:rsid w:val="005D06AB"/>
    <w:rsid w:val="005D1017"/>
    <w:rsid w:val="005D1650"/>
    <w:rsid w:val="005D238E"/>
    <w:rsid w:val="005D26E7"/>
    <w:rsid w:val="005D285B"/>
    <w:rsid w:val="005D3674"/>
    <w:rsid w:val="005D4766"/>
    <w:rsid w:val="005D56B8"/>
    <w:rsid w:val="005D56CD"/>
    <w:rsid w:val="005D56DB"/>
    <w:rsid w:val="005D5872"/>
    <w:rsid w:val="005D5AC4"/>
    <w:rsid w:val="005D5EC8"/>
    <w:rsid w:val="005D66A1"/>
    <w:rsid w:val="005D731C"/>
    <w:rsid w:val="005D7FD3"/>
    <w:rsid w:val="005E05D3"/>
    <w:rsid w:val="005E0936"/>
    <w:rsid w:val="005E0E8F"/>
    <w:rsid w:val="005E191B"/>
    <w:rsid w:val="005E2025"/>
    <w:rsid w:val="005E2210"/>
    <w:rsid w:val="005E2322"/>
    <w:rsid w:val="005E2922"/>
    <w:rsid w:val="005E2A04"/>
    <w:rsid w:val="005E2E28"/>
    <w:rsid w:val="005E33F6"/>
    <w:rsid w:val="005E34D9"/>
    <w:rsid w:val="005E36CE"/>
    <w:rsid w:val="005E5CB7"/>
    <w:rsid w:val="005E6EE9"/>
    <w:rsid w:val="005E7B6C"/>
    <w:rsid w:val="005E7C7D"/>
    <w:rsid w:val="005F045A"/>
    <w:rsid w:val="005F06A3"/>
    <w:rsid w:val="005F0743"/>
    <w:rsid w:val="005F1AF6"/>
    <w:rsid w:val="005F1E0A"/>
    <w:rsid w:val="005F21B5"/>
    <w:rsid w:val="005F23B9"/>
    <w:rsid w:val="005F2949"/>
    <w:rsid w:val="005F2A19"/>
    <w:rsid w:val="005F34CE"/>
    <w:rsid w:val="005F387A"/>
    <w:rsid w:val="005F3969"/>
    <w:rsid w:val="005F3DAA"/>
    <w:rsid w:val="005F49C4"/>
    <w:rsid w:val="005F5E06"/>
    <w:rsid w:val="005F5FDB"/>
    <w:rsid w:val="005F7C26"/>
    <w:rsid w:val="005F7EC3"/>
    <w:rsid w:val="00600627"/>
    <w:rsid w:val="00600789"/>
    <w:rsid w:val="0060088D"/>
    <w:rsid w:val="00600A3F"/>
    <w:rsid w:val="00600B0A"/>
    <w:rsid w:val="00601776"/>
    <w:rsid w:val="0060177F"/>
    <w:rsid w:val="006022C4"/>
    <w:rsid w:val="00602954"/>
    <w:rsid w:val="00604720"/>
    <w:rsid w:val="00604AD1"/>
    <w:rsid w:val="0060511E"/>
    <w:rsid w:val="00605794"/>
    <w:rsid w:val="0060588B"/>
    <w:rsid w:val="00605985"/>
    <w:rsid w:val="00605CFE"/>
    <w:rsid w:val="00605EBA"/>
    <w:rsid w:val="00606035"/>
    <w:rsid w:val="00606DC6"/>
    <w:rsid w:val="00606DCF"/>
    <w:rsid w:val="00606F42"/>
    <w:rsid w:val="0060726E"/>
    <w:rsid w:val="0060779A"/>
    <w:rsid w:val="00610186"/>
    <w:rsid w:val="00610C92"/>
    <w:rsid w:val="006112CA"/>
    <w:rsid w:val="00611B87"/>
    <w:rsid w:val="00611F5E"/>
    <w:rsid w:val="006120E9"/>
    <w:rsid w:val="00612464"/>
    <w:rsid w:val="00612B14"/>
    <w:rsid w:val="00612D8E"/>
    <w:rsid w:val="00613C3B"/>
    <w:rsid w:val="00614120"/>
    <w:rsid w:val="006145EA"/>
    <w:rsid w:val="00614D6A"/>
    <w:rsid w:val="00615075"/>
    <w:rsid w:val="00615982"/>
    <w:rsid w:val="00615EB8"/>
    <w:rsid w:val="0061661D"/>
    <w:rsid w:val="0061682A"/>
    <w:rsid w:val="00617155"/>
    <w:rsid w:val="006179AE"/>
    <w:rsid w:val="00617A13"/>
    <w:rsid w:val="00617ABA"/>
    <w:rsid w:val="00620961"/>
    <w:rsid w:val="00620DC4"/>
    <w:rsid w:val="00621320"/>
    <w:rsid w:val="006213F6"/>
    <w:rsid w:val="00621D57"/>
    <w:rsid w:val="006225A3"/>
    <w:rsid w:val="00622A49"/>
    <w:rsid w:val="00622B90"/>
    <w:rsid w:val="00624961"/>
    <w:rsid w:val="00624B9A"/>
    <w:rsid w:val="00624C13"/>
    <w:rsid w:val="006261C2"/>
    <w:rsid w:val="006263AE"/>
    <w:rsid w:val="006263E5"/>
    <w:rsid w:val="006266F5"/>
    <w:rsid w:val="00626F38"/>
    <w:rsid w:val="0062719F"/>
    <w:rsid w:val="006272E2"/>
    <w:rsid w:val="006304EC"/>
    <w:rsid w:val="0063086D"/>
    <w:rsid w:val="006316D8"/>
    <w:rsid w:val="00631B76"/>
    <w:rsid w:val="00632074"/>
    <w:rsid w:val="00632C3D"/>
    <w:rsid w:val="00634782"/>
    <w:rsid w:val="00634925"/>
    <w:rsid w:val="00634C3E"/>
    <w:rsid w:val="00634D8E"/>
    <w:rsid w:val="00635B2A"/>
    <w:rsid w:val="00635D64"/>
    <w:rsid w:val="00640A88"/>
    <w:rsid w:val="00640BF4"/>
    <w:rsid w:val="00640C63"/>
    <w:rsid w:val="00641FE6"/>
    <w:rsid w:val="00643145"/>
    <w:rsid w:val="006439A2"/>
    <w:rsid w:val="00643E5A"/>
    <w:rsid w:val="006440A8"/>
    <w:rsid w:val="0064461D"/>
    <w:rsid w:val="006459ED"/>
    <w:rsid w:val="00645EFA"/>
    <w:rsid w:val="006464DD"/>
    <w:rsid w:val="0064665D"/>
    <w:rsid w:val="006468C7"/>
    <w:rsid w:val="00646A3B"/>
    <w:rsid w:val="00646E76"/>
    <w:rsid w:val="0064718F"/>
    <w:rsid w:val="006474BC"/>
    <w:rsid w:val="006475E6"/>
    <w:rsid w:val="0064779A"/>
    <w:rsid w:val="0065036D"/>
    <w:rsid w:val="00650C2F"/>
    <w:rsid w:val="00650C56"/>
    <w:rsid w:val="00650D0B"/>
    <w:rsid w:val="006513C7"/>
    <w:rsid w:val="00651C0D"/>
    <w:rsid w:val="006522A6"/>
    <w:rsid w:val="00652B75"/>
    <w:rsid w:val="00653A3F"/>
    <w:rsid w:val="00653DEE"/>
    <w:rsid w:val="0065401E"/>
    <w:rsid w:val="006542BA"/>
    <w:rsid w:val="006542F2"/>
    <w:rsid w:val="006546C1"/>
    <w:rsid w:val="0065499D"/>
    <w:rsid w:val="00654A1D"/>
    <w:rsid w:val="0065519C"/>
    <w:rsid w:val="00655A91"/>
    <w:rsid w:val="00656DA9"/>
    <w:rsid w:val="00657229"/>
    <w:rsid w:val="006576BF"/>
    <w:rsid w:val="00657F02"/>
    <w:rsid w:val="00660E71"/>
    <w:rsid w:val="00660FA8"/>
    <w:rsid w:val="006612EF"/>
    <w:rsid w:val="0066168F"/>
    <w:rsid w:val="006618BF"/>
    <w:rsid w:val="00661CA8"/>
    <w:rsid w:val="00661E57"/>
    <w:rsid w:val="0066306C"/>
    <w:rsid w:val="00663139"/>
    <w:rsid w:val="00663669"/>
    <w:rsid w:val="00663980"/>
    <w:rsid w:val="006639E6"/>
    <w:rsid w:val="0066423D"/>
    <w:rsid w:val="0066445D"/>
    <w:rsid w:val="006647E4"/>
    <w:rsid w:val="00665026"/>
    <w:rsid w:val="00666601"/>
    <w:rsid w:val="006668D7"/>
    <w:rsid w:val="00667055"/>
    <w:rsid w:val="006670FC"/>
    <w:rsid w:val="006677AD"/>
    <w:rsid w:val="006678DA"/>
    <w:rsid w:val="006704EA"/>
    <w:rsid w:val="0067075B"/>
    <w:rsid w:val="0067077A"/>
    <w:rsid w:val="00670EDC"/>
    <w:rsid w:val="006715A6"/>
    <w:rsid w:val="00671B41"/>
    <w:rsid w:val="00671CB6"/>
    <w:rsid w:val="00671DFF"/>
    <w:rsid w:val="0067280D"/>
    <w:rsid w:val="00672855"/>
    <w:rsid w:val="00672B6D"/>
    <w:rsid w:val="006733BC"/>
    <w:rsid w:val="00673F40"/>
    <w:rsid w:val="006743B5"/>
    <w:rsid w:val="006743CE"/>
    <w:rsid w:val="00674BFE"/>
    <w:rsid w:val="00675722"/>
    <w:rsid w:val="006757B9"/>
    <w:rsid w:val="0067591B"/>
    <w:rsid w:val="00675E2B"/>
    <w:rsid w:val="00675F03"/>
    <w:rsid w:val="006760EA"/>
    <w:rsid w:val="0067615F"/>
    <w:rsid w:val="006763D0"/>
    <w:rsid w:val="00676776"/>
    <w:rsid w:val="00676860"/>
    <w:rsid w:val="00676C99"/>
    <w:rsid w:val="0067722F"/>
    <w:rsid w:val="006777EB"/>
    <w:rsid w:val="006807AE"/>
    <w:rsid w:val="00680AD5"/>
    <w:rsid w:val="0068205B"/>
    <w:rsid w:val="0068234A"/>
    <w:rsid w:val="006823C4"/>
    <w:rsid w:val="006824BE"/>
    <w:rsid w:val="00682664"/>
    <w:rsid w:val="0068266A"/>
    <w:rsid w:val="006826A8"/>
    <w:rsid w:val="00682802"/>
    <w:rsid w:val="00683323"/>
    <w:rsid w:val="0068395A"/>
    <w:rsid w:val="00683A20"/>
    <w:rsid w:val="00683C21"/>
    <w:rsid w:val="00683C5C"/>
    <w:rsid w:val="00683E96"/>
    <w:rsid w:val="0068411C"/>
    <w:rsid w:val="0068494A"/>
    <w:rsid w:val="00684FA7"/>
    <w:rsid w:val="00685551"/>
    <w:rsid w:val="00685558"/>
    <w:rsid w:val="00685934"/>
    <w:rsid w:val="0068667B"/>
    <w:rsid w:val="006867CA"/>
    <w:rsid w:val="00686947"/>
    <w:rsid w:val="00686F7C"/>
    <w:rsid w:val="0068709B"/>
    <w:rsid w:val="006879F2"/>
    <w:rsid w:val="00687A2B"/>
    <w:rsid w:val="00687AC8"/>
    <w:rsid w:val="00687D2E"/>
    <w:rsid w:val="0069020E"/>
    <w:rsid w:val="00690E8D"/>
    <w:rsid w:val="00691DAD"/>
    <w:rsid w:val="0069259C"/>
    <w:rsid w:val="006929AB"/>
    <w:rsid w:val="00692F71"/>
    <w:rsid w:val="00693267"/>
    <w:rsid w:val="00693A9F"/>
    <w:rsid w:val="00694980"/>
    <w:rsid w:val="0069510A"/>
    <w:rsid w:val="00695139"/>
    <w:rsid w:val="00696A41"/>
    <w:rsid w:val="00696B1E"/>
    <w:rsid w:val="00696F77"/>
    <w:rsid w:val="006A008C"/>
    <w:rsid w:val="006A0480"/>
    <w:rsid w:val="006A20E5"/>
    <w:rsid w:val="006A391E"/>
    <w:rsid w:val="006A3DB2"/>
    <w:rsid w:val="006A4139"/>
    <w:rsid w:val="006A44E8"/>
    <w:rsid w:val="006A4DC8"/>
    <w:rsid w:val="006A5BE2"/>
    <w:rsid w:val="006A69D0"/>
    <w:rsid w:val="006A725B"/>
    <w:rsid w:val="006B01F1"/>
    <w:rsid w:val="006B22B1"/>
    <w:rsid w:val="006B2BA5"/>
    <w:rsid w:val="006B2BEE"/>
    <w:rsid w:val="006B2F75"/>
    <w:rsid w:val="006B2FD2"/>
    <w:rsid w:val="006B3059"/>
    <w:rsid w:val="006B4ADA"/>
    <w:rsid w:val="006B4C77"/>
    <w:rsid w:val="006B4FE7"/>
    <w:rsid w:val="006B4FF2"/>
    <w:rsid w:val="006B504F"/>
    <w:rsid w:val="006B5898"/>
    <w:rsid w:val="006B5E19"/>
    <w:rsid w:val="006B5E8D"/>
    <w:rsid w:val="006B6183"/>
    <w:rsid w:val="006B6AF7"/>
    <w:rsid w:val="006B7AB5"/>
    <w:rsid w:val="006C0C38"/>
    <w:rsid w:val="006C1E24"/>
    <w:rsid w:val="006C2141"/>
    <w:rsid w:val="006C21CE"/>
    <w:rsid w:val="006C237A"/>
    <w:rsid w:val="006C2641"/>
    <w:rsid w:val="006C28C3"/>
    <w:rsid w:val="006C2BBF"/>
    <w:rsid w:val="006C3D2C"/>
    <w:rsid w:val="006C3FD5"/>
    <w:rsid w:val="006C535F"/>
    <w:rsid w:val="006C542C"/>
    <w:rsid w:val="006C5CF4"/>
    <w:rsid w:val="006C7165"/>
    <w:rsid w:val="006C7841"/>
    <w:rsid w:val="006C7C97"/>
    <w:rsid w:val="006C7C98"/>
    <w:rsid w:val="006D05A6"/>
    <w:rsid w:val="006D0728"/>
    <w:rsid w:val="006D165E"/>
    <w:rsid w:val="006D2188"/>
    <w:rsid w:val="006D23D4"/>
    <w:rsid w:val="006D2630"/>
    <w:rsid w:val="006D2917"/>
    <w:rsid w:val="006D2F3E"/>
    <w:rsid w:val="006D3555"/>
    <w:rsid w:val="006D3A8F"/>
    <w:rsid w:val="006D5A21"/>
    <w:rsid w:val="006D5A54"/>
    <w:rsid w:val="006D7C9D"/>
    <w:rsid w:val="006D7CA4"/>
    <w:rsid w:val="006D7DEC"/>
    <w:rsid w:val="006E1460"/>
    <w:rsid w:val="006E1A37"/>
    <w:rsid w:val="006E264B"/>
    <w:rsid w:val="006E2A69"/>
    <w:rsid w:val="006E2D88"/>
    <w:rsid w:val="006E2FD7"/>
    <w:rsid w:val="006E3705"/>
    <w:rsid w:val="006E3C26"/>
    <w:rsid w:val="006E43B5"/>
    <w:rsid w:val="006E525C"/>
    <w:rsid w:val="006E52EB"/>
    <w:rsid w:val="006E5481"/>
    <w:rsid w:val="006E5AEB"/>
    <w:rsid w:val="006E5C9B"/>
    <w:rsid w:val="006E6453"/>
    <w:rsid w:val="006E7AF5"/>
    <w:rsid w:val="006F0029"/>
    <w:rsid w:val="006F0645"/>
    <w:rsid w:val="006F088B"/>
    <w:rsid w:val="006F0ABF"/>
    <w:rsid w:val="006F0B68"/>
    <w:rsid w:val="006F1A2B"/>
    <w:rsid w:val="006F2045"/>
    <w:rsid w:val="006F206A"/>
    <w:rsid w:val="006F2307"/>
    <w:rsid w:val="006F24A0"/>
    <w:rsid w:val="006F2C29"/>
    <w:rsid w:val="006F2C70"/>
    <w:rsid w:val="006F3234"/>
    <w:rsid w:val="006F4373"/>
    <w:rsid w:val="006F467D"/>
    <w:rsid w:val="006F5369"/>
    <w:rsid w:val="006F5A30"/>
    <w:rsid w:val="006F68CE"/>
    <w:rsid w:val="007006F1"/>
    <w:rsid w:val="00700A4E"/>
    <w:rsid w:val="00701B07"/>
    <w:rsid w:val="007024BB"/>
    <w:rsid w:val="00702D97"/>
    <w:rsid w:val="00703A65"/>
    <w:rsid w:val="00703AE9"/>
    <w:rsid w:val="00703DFB"/>
    <w:rsid w:val="00704C24"/>
    <w:rsid w:val="00705A2C"/>
    <w:rsid w:val="00706101"/>
    <w:rsid w:val="00706550"/>
    <w:rsid w:val="007071AF"/>
    <w:rsid w:val="007071D3"/>
    <w:rsid w:val="0070741D"/>
    <w:rsid w:val="00707489"/>
    <w:rsid w:val="0070767F"/>
    <w:rsid w:val="0070783E"/>
    <w:rsid w:val="00707B1D"/>
    <w:rsid w:val="007100A8"/>
    <w:rsid w:val="00710300"/>
    <w:rsid w:val="00710467"/>
    <w:rsid w:val="007105F7"/>
    <w:rsid w:val="00710682"/>
    <w:rsid w:val="00710F75"/>
    <w:rsid w:val="0071137C"/>
    <w:rsid w:val="007119F8"/>
    <w:rsid w:val="007137A5"/>
    <w:rsid w:val="00713E2B"/>
    <w:rsid w:val="00715A77"/>
    <w:rsid w:val="00717B4B"/>
    <w:rsid w:val="0072039C"/>
    <w:rsid w:val="007203A8"/>
    <w:rsid w:val="007208A4"/>
    <w:rsid w:val="00720E39"/>
    <w:rsid w:val="00721F1E"/>
    <w:rsid w:val="007227E8"/>
    <w:rsid w:val="007229E3"/>
    <w:rsid w:val="00722D29"/>
    <w:rsid w:val="00723557"/>
    <w:rsid w:val="00723616"/>
    <w:rsid w:val="00725927"/>
    <w:rsid w:val="00725937"/>
    <w:rsid w:val="007262CC"/>
    <w:rsid w:val="00727556"/>
    <w:rsid w:val="00730A17"/>
    <w:rsid w:val="00731BD4"/>
    <w:rsid w:val="00732F27"/>
    <w:rsid w:val="0073334A"/>
    <w:rsid w:val="007339E7"/>
    <w:rsid w:val="00735222"/>
    <w:rsid w:val="007358BF"/>
    <w:rsid w:val="007358F0"/>
    <w:rsid w:val="00735D2D"/>
    <w:rsid w:val="00735F28"/>
    <w:rsid w:val="00736017"/>
    <w:rsid w:val="007360E1"/>
    <w:rsid w:val="00736120"/>
    <w:rsid w:val="007367AA"/>
    <w:rsid w:val="00736D67"/>
    <w:rsid w:val="007373AC"/>
    <w:rsid w:val="00737DEE"/>
    <w:rsid w:val="00740BBC"/>
    <w:rsid w:val="0074221C"/>
    <w:rsid w:val="0074295A"/>
    <w:rsid w:val="00742C24"/>
    <w:rsid w:val="00742E74"/>
    <w:rsid w:val="00743C5A"/>
    <w:rsid w:val="00743CF2"/>
    <w:rsid w:val="00743F22"/>
    <w:rsid w:val="007440AA"/>
    <w:rsid w:val="00744110"/>
    <w:rsid w:val="00744440"/>
    <w:rsid w:val="00745941"/>
    <w:rsid w:val="00746B12"/>
    <w:rsid w:val="0074766F"/>
    <w:rsid w:val="00747CD9"/>
    <w:rsid w:val="00750326"/>
    <w:rsid w:val="00750605"/>
    <w:rsid w:val="007506A7"/>
    <w:rsid w:val="00751FD9"/>
    <w:rsid w:val="0075346C"/>
    <w:rsid w:val="00753E2E"/>
    <w:rsid w:val="0075570D"/>
    <w:rsid w:val="00755C0F"/>
    <w:rsid w:val="0075629B"/>
    <w:rsid w:val="00756421"/>
    <w:rsid w:val="0075642E"/>
    <w:rsid w:val="00757C44"/>
    <w:rsid w:val="00757C6E"/>
    <w:rsid w:val="007600BE"/>
    <w:rsid w:val="00760E5B"/>
    <w:rsid w:val="00761296"/>
    <w:rsid w:val="0076139A"/>
    <w:rsid w:val="00761C3D"/>
    <w:rsid w:val="007624D5"/>
    <w:rsid w:val="00762EFF"/>
    <w:rsid w:val="007633FB"/>
    <w:rsid w:val="0076341A"/>
    <w:rsid w:val="00763635"/>
    <w:rsid w:val="00763BF9"/>
    <w:rsid w:val="00764CDF"/>
    <w:rsid w:val="00764E7E"/>
    <w:rsid w:val="007658AF"/>
    <w:rsid w:val="007667C5"/>
    <w:rsid w:val="007705EA"/>
    <w:rsid w:val="00770947"/>
    <w:rsid w:val="00771291"/>
    <w:rsid w:val="0077199C"/>
    <w:rsid w:val="007719AD"/>
    <w:rsid w:val="00773222"/>
    <w:rsid w:val="007733E7"/>
    <w:rsid w:val="007736F4"/>
    <w:rsid w:val="007737A6"/>
    <w:rsid w:val="00773837"/>
    <w:rsid w:val="00773E92"/>
    <w:rsid w:val="00774508"/>
    <w:rsid w:val="00774BFB"/>
    <w:rsid w:val="00775180"/>
    <w:rsid w:val="00775A00"/>
    <w:rsid w:val="00775C20"/>
    <w:rsid w:val="00776291"/>
    <w:rsid w:val="007766E9"/>
    <w:rsid w:val="00776AF0"/>
    <w:rsid w:val="0077792E"/>
    <w:rsid w:val="00777ADF"/>
    <w:rsid w:val="0078035D"/>
    <w:rsid w:val="007806D8"/>
    <w:rsid w:val="00780A7F"/>
    <w:rsid w:val="0078110D"/>
    <w:rsid w:val="00781274"/>
    <w:rsid w:val="00782904"/>
    <w:rsid w:val="00782975"/>
    <w:rsid w:val="007834FB"/>
    <w:rsid w:val="007836D7"/>
    <w:rsid w:val="00784456"/>
    <w:rsid w:val="00784DBF"/>
    <w:rsid w:val="00785E15"/>
    <w:rsid w:val="00785F1E"/>
    <w:rsid w:val="00786817"/>
    <w:rsid w:val="00786F7F"/>
    <w:rsid w:val="007878E2"/>
    <w:rsid w:val="00787A42"/>
    <w:rsid w:val="00790D28"/>
    <w:rsid w:val="00790FE4"/>
    <w:rsid w:val="00791C1B"/>
    <w:rsid w:val="00792FAB"/>
    <w:rsid w:val="007934B2"/>
    <w:rsid w:val="007938C8"/>
    <w:rsid w:val="00793A73"/>
    <w:rsid w:val="00793E30"/>
    <w:rsid w:val="007941B2"/>
    <w:rsid w:val="00794F09"/>
    <w:rsid w:val="00795304"/>
    <w:rsid w:val="00795778"/>
    <w:rsid w:val="00795A92"/>
    <w:rsid w:val="00796134"/>
    <w:rsid w:val="00796386"/>
    <w:rsid w:val="00796961"/>
    <w:rsid w:val="007A1AE6"/>
    <w:rsid w:val="007A22EF"/>
    <w:rsid w:val="007A2D43"/>
    <w:rsid w:val="007A2F2E"/>
    <w:rsid w:val="007A35D3"/>
    <w:rsid w:val="007A3C0B"/>
    <w:rsid w:val="007A4501"/>
    <w:rsid w:val="007A46F3"/>
    <w:rsid w:val="007A4AB7"/>
    <w:rsid w:val="007A599D"/>
    <w:rsid w:val="007A5C4A"/>
    <w:rsid w:val="007A5CFE"/>
    <w:rsid w:val="007A62A5"/>
    <w:rsid w:val="007A65CC"/>
    <w:rsid w:val="007A6677"/>
    <w:rsid w:val="007A66DB"/>
    <w:rsid w:val="007A6B67"/>
    <w:rsid w:val="007A71ED"/>
    <w:rsid w:val="007A763F"/>
    <w:rsid w:val="007A7A2E"/>
    <w:rsid w:val="007B02C8"/>
    <w:rsid w:val="007B0D90"/>
    <w:rsid w:val="007B1493"/>
    <w:rsid w:val="007B1511"/>
    <w:rsid w:val="007B1CAE"/>
    <w:rsid w:val="007B2610"/>
    <w:rsid w:val="007B339B"/>
    <w:rsid w:val="007B366F"/>
    <w:rsid w:val="007B37D5"/>
    <w:rsid w:val="007B396A"/>
    <w:rsid w:val="007B43D0"/>
    <w:rsid w:val="007B5985"/>
    <w:rsid w:val="007B5CB4"/>
    <w:rsid w:val="007B662A"/>
    <w:rsid w:val="007B73EB"/>
    <w:rsid w:val="007B784A"/>
    <w:rsid w:val="007B7ABC"/>
    <w:rsid w:val="007C0489"/>
    <w:rsid w:val="007C1885"/>
    <w:rsid w:val="007C1FC7"/>
    <w:rsid w:val="007C29A4"/>
    <w:rsid w:val="007C2FA7"/>
    <w:rsid w:val="007C374B"/>
    <w:rsid w:val="007C4020"/>
    <w:rsid w:val="007C4B7E"/>
    <w:rsid w:val="007C4C77"/>
    <w:rsid w:val="007C5A25"/>
    <w:rsid w:val="007C602A"/>
    <w:rsid w:val="007C6343"/>
    <w:rsid w:val="007C698A"/>
    <w:rsid w:val="007C73B3"/>
    <w:rsid w:val="007C7D27"/>
    <w:rsid w:val="007D06A4"/>
    <w:rsid w:val="007D10B3"/>
    <w:rsid w:val="007D10BF"/>
    <w:rsid w:val="007D1243"/>
    <w:rsid w:val="007D1BC4"/>
    <w:rsid w:val="007D217E"/>
    <w:rsid w:val="007D24D9"/>
    <w:rsid w:val="007D28D8"/>
    <w:rsid w:val="007D2B94"/>
    <w:rsid w:val="007D3BCC"/>
    <w:rsid w:val="007D3F88"/>
    <w:rsid w:val="007D3F92"/>
    <w:rsid w:val="007D4123"/>
    <w:rsid w:val="007D437B"/>
    <w:rsid w:val="007D50D6"/>
    <w:rsid w:val="007D519F"/>
    <w:rsid w:val="007D6317"/>
    <w:rsid w:val="007D66A0"/>
    <w:rsid w:val="007D673F"/>
    <w:rsid w:val="007D6981"/>
    <w:rsid w:val="007D6FF4"/>
    <w:rsid w:val="007D7418"/>
    <w:rsid w:val="007D7CD0"/>
    <w:rsid w:val="007D7E52"/>
    <w:rsid w:val="007E03EF"/>
    <w:rsid w:val="007E05C6"/>
    <w:rsid w:val="007E0F5A"/>
    <w:rsid w:val="007E1026"/>
    <w:rsid w:val="007E1155"/>
    <w:rsid w:val="007E15D9"/>
    <w:rsid w:val="007E16D7"/>
    <w:rsid w:val="007E18E6"/>
    <w:rsid w:val="007E1998"/>
    <w:rsid w:val="007E19B4"/>
    <w:rsid w:val="007E2096"/>
    <w:rsid w:val="007E20A6"/>
    <w:rsid w:val="007E2906"/>
    <w:rsid w:val="007E2C3F"/>
    <w:rsid w:val="007E2D97"/>
    <w:rsid w:val="007E2F56"/>
    <w:rsid w:val="007E3234"/>
    <w:rsid w:val="007E3246"/>
    <w:rsid w:val="007E4150"/>
    <w:rsid w:val="007E4806"/>
    <w:rsid w:val="007E4C77"/>
    <w:rsid w:val="007E5232"/>
    <w:rsid w:val="007E52D4"/>
    <w:rsid w:val="007E595A"/>
    <w:rsid w:val="007E5D49"/>
    <w:rsid w:val="007E671C"/>
    <w:rsid w:val="007E6C52"/>
    <w:rsid w:val="007E7172"/>
    <w:rsid w:val="007E79DA"/>
    <w:rsid w:val="007F097E"/>
    <w:rsid w:val="007F0D4D"/>
    <w:rsid w:val="007F15AD"/>
    <w:rsid w:val="007F21C1"/>
    <w:rsid w:val="007F2BBD"/>
    <w:rsid w:val="007F3620"/>
    <w:rsid w:val="007F37DE"/>
    <w:rsid w:val="007F4102"/>
    <w:rsid w:val="007F4344"/>
    <w:rsid w:val="007F63FA"/>
    <w:rsid w:val="007F761B"/>
    <w:rsid w:val="007F79EF"/>
    <w:rsid w:val="007F7B0E"/>
    <w:rsid w:val="007F7B65"/>
    <w:rsid w:val="0080043D"/>
    <w:rsid w:val="00800F1C"/>
    <w:rsid w:val="00801241"/>
    <w:rsid w:val="008019E6"/>
    <w:rsid w:val="00802795"/>
    <w:rsid w:val="008030FB"/>
    <w:rsid w:val="0080310C"/>
    <w:rsid w:val="00803919"/>
    <w:rsid w:val="008040D4"/>
    <w:rsid w:val="00804AD4"/>
    <w:rsid w:val="00804AE0"/>
    <w:rsid w:val="00805886"/>
    <w:rsid w:val="00806F6C"/>
    <w:rsid w:val="00807061"/>
    <w:rsid w:val="00807228"/>
    <w:rsid w:val="008076F3"/>
    <w:rsid w:val="008077E7"/>
    <w:rsid w:val="008078B4"/>
    <w:rsid w:val="00807F36"/>
    <w:rsid w:val="00810471"/>
    <w:rsid w:val="00810692"/>
    <w:rsid w:val="00810FEE"/>
    <w:rsid w:val="00811BB6"/>
    <w:rsid w:val="00811D26"/>
    <w:rsid w:val="008121A6"/>
    <w:rsid w:val="00812608"/>
    <w:rsid w:val="00812BD1"/>
    <w:rsid w:val="008139E7"/>
    <w:rsid w:val="00813B8E"/>
    <w:rsid w:val="00814845"/>
    <w:rsid w:val="0081498C"/>
    <w:rsid w:val="0081632B"/>
    <w:rsid w:val="008163CE"/>
    <w:rsid w:val="0081675F"/>
    <w:rsid w:val="00817005"/>
    <w:rsid w:val="008173D1"/>
    <w:rsid w:val="00817A50"/>
    <w:rsid w:val="00817ED9"/>
    <w:rsid w:val="0082029D"/>
    <w:rsid w:val="00820B23"/>
    <w:rsid w:val="00821092"/>
    <w:rsid w:val="0082152C"/>
    <w:rsid w:val="00821726"/>
    <w:rsid w:val="0082184D"/>
    <w:rsid w:val="00821FA0"/>
    <w:rsid w:val="008221A8"/>
    <w:rsid w:val="008229BA"/>
    <w:rsid w:val="00824F8D"/>
    <w:rsid w:val="00825424"/>
    <w:rsid w:val="00825547"/>
    <w:rsid w:val="00825E51"/>
    <w:rsid w:val="00826EE0"/>
    <w:rsid w:val="00827C7A"/>
    <w:rsid w:val="00827E46"/>
    <w:rsid w:val="00830D55"/>
    <w:rsid w:val="00831032"/>
    <w:rsid w:val="00831376"/>
    <w:rsid w:val="008318EA"/>
    <w:rsid w:val="008324F4"/>
    <w:rsid w:val="00832B44"/>
    <w:rsid w:val="00833567"/>
    <w:rsid w:val="00833727"/>
    <w:rsid w:val="00833806"/>
    <w:rsid w:val="00833DB4"/>
    <w:rsid w:val="00834BCE"/>
    <w:rsid w:val="0083524B"/>
    <w:rsid w:val="008357A2"/>
    <w:rsid w:val="008367D7"/>
    <w:rsid w:val="00837179"/>
    <w:rsid w:val="00837382"/>
    <w:rsid w:val="00837C74"/>
    <w:rsid w:val="008415E1"/>
    <w:rsid w:val="008418E3"/>
    <w:rsid w:val="00841AD7"/>
    <w:rsid w:val="00841B6E"/>
    <w:rsid w:val="0084243A"/>
    <w:rsid w:val="00842478"/>
    <w:rsid w:val="0084247E"/>
    <w:rsid w:val="00842A95"/>
    <w:rsid w:val="0084342A"/>
    <w:rsid w:val="0084364B"/>
    <w:rsid w:val="008439D4"/>
    <w:rsid w:val="00843C13"/>
    <w:rsid w:val="008444FB"/>
    <w:rsid w:val="008448E6"/>
    <w:rsid w:val="00844A61"/>
    <w:rsid w:val="00845233"/>
    <w:rsid w:val="00845D13"/>
    <w:rsid w:val="0084608F"/>
    <w:rsid w:val="008460F9"/>
    <w:rsid w:val="00846621"/>
    <w:rsid w:val="00846D6C"/>
    <w:rsid w:val="00846E96"/>
    <w:rsid w:val="00846EAA"/>
    <w:rsid w:val="0084739E"/>
    <w:rsid w:val="0084752F"/>
    <w:rsid w:val="00847C5A"/>
    <w:rsid w:val="00850A90"/>
    <w:rsid w:val="00850EDF"/>
    <w:rsid w:val="00851BD1"/>
    <w:rsid w:val="00851BE7"/>
    <w:rsid w:val="008524E2"/>
    <w:rsid w:val="00852B1D"/>
    <w:rsid w:val="00853062"/>
    <w:rsid w:val="0085380E"/>
    <w:rsid w:val="008544CC"/>
    <w:rsid w:val="008544FC"/>
    <w:rsid w:val="0085452E"/>
    <w:rsid w:val="00854629"/>
    <w:rsid w:val="00854C9F"/>
    <w:rsid w:val="0085519E"/>
    <w:rsid w:val="00855E19"/>
    <w:rsid w:val="00855E24"/>
    <w:rsid w:val="00855F47"/>
    <w:rsid w:val="00856615"/>
    <w:rsid w:val="00857387"/>
    <w:rsid w:val="00857574"/>
    <w:rsid w:val="00857B76"/>
    <w:rsid w:val="00857C79"/>
    <w:rsid w:val="00857E14"/>
    <w:rsid w:val="0086059A"/>
    <w:rsid w:val="00860952"/>
    <w:rsid w:val="008621CC"/>
    <w:rsid w:val="00862588"/>
    <w:rsid w:val="008626E0"/>
    <w:rsid w:val="00862734"/>
    <w:rsid w:val="00863264"/>
    <w:rsid w:val="00863AE1"/>
    <w:rsid w:val="008648EA"/>
    <w:rsid w:val="0086502D"/>
    <w:rsid w:val="00865AB6"/>
    <w:rsid w:val="008662C5"/>
    <w:rsid w:val="00866615"/>
    <w:rsid w:val="00866E3E"/>
    <w:rsid w:val="00867692"/>
    <w:rsid w:val="00867CEC"/>
    <w:rsid w:val="008702F1"/>
    <w:rsid w:val="00871566"/>
    <w:rsid w:val="008716EE"/>
    <w:rsid w:val="008719A3"/>
    <w:rsid w:val="008721E9"/>
    <w:rsid w:val="008724DB"/>
    <w:rsid w:val="008727D8"/>
    <w:rsid w:val="00872C6D"/>
    <w:rsid w:val="0087351F"/>
    <w:rsid w:val="00873CE0"/>
    <w:rsid w:val="00873E35"/>
    <w:rsid w:val="0087430D"/>
    <w:rsid w:val="00874409"/>
    <w:rsid w:val="008746C9"/>
    <w:rsid w:val="0087472E"/>
    <w:rsid w:val="00874B8A"/>
    <w:rsid w:val="00875BFF"/>
    <w:rsid w:val="008772BC"/>
    <w:rsid w:val="0088014E"/>
    <w:rsid w:val="008807D2"/>
    <w:rsid w:val="00880BEC"/>
    <w:rsid w:val="00881042"/>
    <w:rsid w:val="00881B14"/>
    <w:rsid w:val="008826BD"/>
    <w:rsid w:val="00882755"/>
    <w:rsid w:val="008834D1"/>
    <w:rsid w:val="00883E80"/>
    <w:rsid w:val="00884798"/>
    <w:rsid w:val="00884843"/>
    <w:rsid w:val="008853FE"/>
    <w:rsid w:val="008858B6"/>
    <w:rsid w:val="0088669D"/>
    <w:rsid w:val="00886EE9"/>
    <w:rsid w:val="008870F4"/>
    <w:rsid w:val="00887672"/>
    <w:rsid w:val="00887CD6"/>
    <w:rsid w:val="00891953"/>
    <w:rsid w:val="008925D4"/>
    <w:rsid w:val="008927A0"/>
    <w:rsid w:val="00892B15"/>
    <w:rsid w:val="0089330E"/>
    <w:rsid w:val="00894E86"/>
    <w:rsid w:val="00894ED2"/>
    <w:rsid w:val="008951D8"/>
    <w:rsid w:val="00895429"/>
    <w:rsid w:val="00895B02"/>
    <w:rsid w:val="00895E7C"/>
    <w:rsid w:val="008964E6"/>
    <w:rsid w:val="00896AEE"/>
    <w:rsid w:val="008970D2"/>
    <w:rsid w:val="00897453"/>
    <w:rsid w:val="00897655"/>
    <w:rsid w:val="00897A85"/>
    <w:rsid w:val="00897E6D"/>
    <w:rsid w:val="00897EC0"/>
    <w:rsid w:val="008A0684"/>
    <w:rsid w:val="008A06AA"/>
    <w:rsid w:val="008A0723"/>
    <w:rsid w:val="008A08EC"/>
    <w:rsid w:val="008A1669"/>
    <w:rsid w:val="008A17A2"/>
    <w:rsid w:val="008A1D33"/>
    <w:rsid w:val="008A2634"/>
    <w:rsid w:val="008A2F3A"/>
    <w:rsid w:val="008A4485"/>
    <w:rsid w:val="008A4D07"/>
    <w:rsid w:val="008A4EED"/>
    <w:rsid w:val="008A58DC"/>
    <w:rsid w:val="008A594A"/>
    <w:rsid w:val="008A70B5"/>
    <w:rsid w:val="008A7219"/>
    <w:rsid w:val="008A77E4"/>
    <w:rsid w:val="008A7AF9"/>
    <w:rsid w:val="008A7E76"/>
    <w:rsid w:val="008B0006"/>
    <w:rsid w:val="008B044F"/>
    <w:rsid w:val="008B0673"/>
    <w:rsid w:val="008B094A"/>
    <w:rsid w:val="008B15B4"/>
    <w:rsid w:val="008B231A"/>
    <w:rsid w:val="008B3A40"/>
    <w:rsid w:val="008B3CAE"/>
    <w:rsid w:val="008B3E02"/>
    <w:rsid w:val="008B434E"/>
    <w:rsid w:val="008B46F2"/>
    <w:rsid w:val="008B4A7F"/>
    <w:rsid w:val="008B4E36"/>
    <w:rsid w:val="008B50F7"/>
    <w:rsid w:val="008B5344"/>
    <w:rsid w:val="008B5381"/>
    <w:rsid w:val="008B5C28"/>
    <w:rsid w:val="008B6DD7"/>
    <w:rsid w:val="008B72DB"/>
    <w:rsid w:val="008B73C2"/>
    <w:rsid w:val="008B7BA9"/>
    <w:rsid w:val="008B7CB5"/>
    <w:rsid w:val="008B7EFB"/>
    <w:rsid w:val="008C0406"/>
    <w:rsid w:val="008C0534"/>
    <w:rsid w:val="008C0C6C"/>
    <w:rsid w:val="008C103C"/>
    <w:rsid w:val="008C15D1"/>
    <w:rsid w:val="008C1FA1"/>
    <w:rsid w:val="008C24BB"/>
    <w:rsid w:val="008C27F9"/>
    <w:rsid w:val="008C2955"/>
    <w:rsid w:val="008C338E"/>
    <w:rsid w:val="008C3F0C"/>
    <w:rsid w:val="008C4297"/>
    <w:rsid w:val="008C4467"/>
    <w:rsid w:val="008C47CA"/>
    <w:rsid w:val="008C4AD7"/>
    <w:rsid w:val="008C4FDC"/>
    <w:rsid w:val="008C53D5"/>
    <w:rsid w:val="008C582E"/>
    <w:rsid w:val="008C5C90"/>
    <w:rsid w:val="008C6478"/>
    <w:rsid w:val="008C6CAD"/>
    <w:rsid w:val="008C6F1D"/>
    <w:rsid w:val="008C7996"/>
    <w:rsid w:val="008C7AB2"/>
    <w:rsid w:val="008D0EA8"/>
    <w:rsid w:val="008D21BA"/>
    <w:rsid w:val="008D25A5"/>
    <w:rsid w:val="008D3E38"/>
    <w:rsid w:val="008D3E69"/>
    <w:rsid w:val="008D3FB5"/>
    <w:rsid w:val="008D4330"/>
    <w:rsid w:val="008D44F6"/>
    <w:rsid w:val="008D49FA"/>
    <w:rsid w:val="008D5590"/>
    <w:rsid w:val="008D59D5"/>
    <w:rsid w:val="008D6346"/>
    <w:rsid w:val="008D646A"/>
    <w:rsid w:val="008D7885"/>
    <w:rsid w:val="008D793E"/>
    <w:rsid w:val="008E007D"/>
    <w:rsid w:val="008E0EC6"/>
    <w:rsid w:val="008E1260"/>
    <w:rsid w:val="008E1B9A"/>
    <w:rsid w:val="008E2B7D"/>
    <w:rsid w:val="008E352E"/>
    <w:rsid w:val="008E3DE4"/>
    <w:rsid w:val="008E4819"/>
    <w:rsid w:val="008E5422"/>
    <w:rsid w:val="008E57BC"/>
    <w:rsid w:val="008E5C3B"/>
    <w:rsid w:val="008E5DD1"/>
    <w:rsid w:val="008E643E"/>
    <w:rsid w:val="008E6CD4"/>
    <w:rsid w:val="008E7157"/>
    <w:rsid w:val="008E7710"/>
    <w:rsid w:val="008F032C"/>
    <w:rsid w:val="008F0684"/>
    <w:rsid w:val="008F0F4A"/>
    <w:rsid w:val="008F1809"/>
    <w:rsid w:val="008F1A7A"/>
    <w:rsid w:val="008F29DF"/>
    <w:rsid w:val="008F4BC9"/>
    <w:rsid w:val="008F4D57"/>
    <w:rsid w:val="008F4E08"/>
    <w:rsid w:val="008F502F"/>
    <w:rsid w:val="008F52D6"/>
    <w:rsid w:val="008F5C27"/>
    <w:rsid w:val="008F69CA"/>
    <w:rsid w:val="008F7567"/>
    <w:rsid w:val="008F75A0"/>
    <w:rsid w:val="008F79DC"/>
    <w:rsid w:val="008F7E93"/>
    <w:rsid w:val="00900648"/>
    <w:rsid w:val="009011F3"/>
    <w:rsid w:val="00901259"/>
    <w:rsid w:val="00901292"/>
    <w:rsid w:val="00901782"/>
    <w:rsid w:val="00902B80"/>
    <w:rsid w:val="00902FA2"/>
    <w:rsid w:val="00903640"/>
    <w:rsid w:val="00903931"/>
    <w:rsid w:val="0090467E"/>
    <w:rsid w:val="00904FBE"/>
    <w:rsid w:val="00905263"/>
    <w:rsid w:val="00910F15"/>
    <w:rsid w:val="009110AC"/>
    <w:rsid w:val="00911361"/>
    <w:rsid w:val="00911C9F"/>
    <w:rsid w:val="00911F46"/>
    <w:rsid w:val="00912582"/>
    <w:rsid w:val="0091275E"/>
    <w:rsid w:val="00912ACD"/>
    <w:rsid w:val="00912BE1"/>
    <w:rsid w:val="00912E48"/>
    <w:rsid w:val="00912F75"/>
    <w:rsid w:val="009135E0"/>
    <w:rsid w:val="00913ACD"/>
    <w:rsid w:val="00913FB5"/>
    <w:rsid w:val="0091443A"/>
    <w:rsid w:val="00914494"/>
    <w:rsid w:val="009145A2"/>
    <w:rsid w:val="009153F8"/>
    <w:rsid w:val="00915B2C"/>
    <w:rsid w:val="00916730"/>
    <w:rsid w:val="009170F0"/>
    <w:rsid w:val="0091729D"/>
    <w:rsid w:val="009225A8"/>
    <w:rsid w:val="00924635"/>
    <w:rsid w:val="0092463A"/>
    <w:rsid w:val="00924A3B"/>
    <w:rsid w:val="0092569A"/>
    <w:rsid w:val="009256D6"/>
    <w:rsid w:val="009258B1"/>
    <w:rsid w:val="00925CBB"/>
    <w:rsid w:val="00925DEE"/>
    <w:rsid w:val="009271B6"/>
    <w:rsid w:val="009271FF"/>
    <w:rsid w:val="0092722D"/>
    <w:rsid w:val="009272AC"/>
    <w:rsid w:val="009276AC"/>
    <w:rsid w:val="009276B0"/>
    <w:rsid w:val="009279C2"/>
    <w:rsid w:val="00930299"/>
    <w:rsid w:val="009307C3"/>
    <w:rsid w:val="00931A50"/>
    <w:rsid w:val="00931AB5"/>
    <w:rsid w:val="00931CBC"/>
    <w:rsid w:val="0093361B"/>
    <w:rsid w:val="0093484D"/>
    <w:rsid w:val="00934CC2"/>
    <w:rsid w:val="009355AB"/>
    <w:rsid w:val="009357A9"/>
    <w:rsid w:val="009358DC"/>
    <w:rsid w:val="00936754"/>
    <w:rsid w:val="00936768"/>
    <w:rsid w:val="00936B14"/>
    <w:rsid w:val="00937967"/>
    <w:rsid w:val="009379A4"/>
    <w:rsid w:val="009405CF"/>
    <w:rsid w:val="00940F81"/>
    <w:rsid w:val="00941092"/>
    <w:rsid w:val="009413B3"/>
    <w:rsid w:val="00941434"/>
    <w:rsid w:val="0094360E"/>
    <w:rsid w:val="00944BD1"/>
    <w:rsid w:val="00944F00"/>
    <w:rsid w:val="00944F99"/>
    <w:rsid w:val="0094542B"/>
    <w:rsid w:val="00945490"/>
    <w:rsid w:val="00945655"/>
    <w:rsid w:val="0094583B"/>
    <w:rsid w:val="00945B44"/>
    <w:rsid w:val="00945EBB"/>
    <w:rsid w:val="00946336"/>
    <w:rsid w:val="009463ED"/>
    <w:rsid w:val="00946E72"/>
    <w:rsid w:val="009475CD"/>
    <w:rsid w:val="00947D55"/>
    <w:rsid w:val="009501EF"/>
    <w:rsid w:val="009502ED"/>
    <w:rsid w:val="009506E5"/>
    <w:rsid w:val="00950A96"/>
    <w:rsid w:val="0095153A"/>
    <w:rsid w:val="009515DC"/>
    <w:rsid w:val="0095164B"/>
    <w:rsid w:val="009517FE"/>
    <w:rsid w:val="00951F6B"/>
    <w:rsid w:val="00952300"/>
    <w:rsid w:val="0095280D"/>
    <w:rsid w:val="00952C7A"/>
    <w:rsid w:val="009532D9"/>
    <w:rsid w:val="00953D32"/>
    <w:rsid w:val="00954557"/>
    <w:rsid w:val="009550F0"/>
    <w:rsid w:val="0095573C"/>
    <w:rsid w:val="00955818"/>
    <w:rsid w:val="00955FEE"/>
    <w:rsid w:val="009566F5"/>
    <w:rsid w:val="00957F81"/>
    <w:rsid w:val="00961D77"/>
    <w:rsid w:val="00962C0C"/>
    <w:rsid w:val="00962D0A"/>
    <w:rsid w:val="00962DA3"/>
    <w:rsid w:val="00963682"/>
    <w:rsid w:val="009649D2"/>
    <w:rsid w:val="00964E9A"/>
    <w:rsid w:val="0096569B"/>
    <w:rsid w:val="00965D43"/>
    <w:rsid w:val="00965D4A"/>
    <w:rsid w:val="00965D5A"/>
    <w:rsid w:val="009662AF"/>
    <w:rsid w:val="00966617"/>
    <w:rsid w:val="009704C8"/>
    <w:rsid w:val="00970568"/>
    <w:rsid w:val="0097090F"/>
    <w:rsid w:val="00970F69"/>
    <w:rsid w:val="00971095"/>
    <w:rsid w:val="00971497"/>
    <w:rsid w:val="009715A5"/>
    <w:rsid w:val="00971634"/>
    <w:rsid w:val="0097163F"/>
    <w:rsid w:val="00971771"/>
    <w:rsid w:val="00971E39"/>
    <w:rsid w:val="0097222A"/>
    <w:rsid w:val="00972611"/>
    <w:rsid w:val="00972E91"/>
    <w:rsid w:val="00973B21"/>
    <w:rsid w:val="00973FDF"/>
    <w:rsid w:val="00974290"/>
    <w:rsid w:val="009744AA"/>
    <w:rsid w:val="00974EB6"/>
    <w:rsid w:val="00975370"/>
    <w:rsid w:val="0097570D"/>
    <w:rsid w:val="00975885"/>
    <w:rsid w:val="00976178"/>
    <w:rsid w:val="00976290"/>
    <w:rsid w:val="009768F2"/>
    <w:rsid w:val="00976A86"/>
    <w:rsid w:val="0098024A"/>
    <w:rsid w:val="009805C2"/>
    <w:rsid w:val="00980A07"/>
    <w:rsid w:val="00980BBE"/>
    <w:rsid w:val="0098117D"/>
    <w:rsid w:val="00981987"/>
    <w:rsid w:val="00981A2A"/>
    <w:rsid w:val="009825C7"/>
    <w:rsid w:val="009839D1"/>
    <w:rsid w:val="00984ED5"/>
    <w:rsid w:val="009855F8"/>
    <w:rsid w:val="00985D3D"/>
    <w:rsid w:val="00985FA0"/>
    <w:rsid w:val="0098636D"/>
    <w:rsid w:val="00986519"/>
    <w:rsid w:val="00986DB4"/>
    <w:rsid w:val="00987B61"/>
    <w:rsid w:val="00987F97"/>
    <w:rsid w:val="009900E8"/>
    <w:rsid w:val="009906A7"/>
    <w:rsid w:val="00991B6B"/>
    <w:rsid w:val="009926EB"/>
    <w:rsid w:val="00993EA3"/>
    <w:rsid w:val="00994099"/>
    <w:rsid w:val="0099424E"/>
    <w:rsid w:val="0099459C"/>
    <w:rsid w:val="00994B10"/>
    <w:rsid w:val="00995CB3"/>
    <w:rsid w:val="00995D93"/>
    <w:rsid w:val="00997ECA"/>
    <w:rsid w:val="009A06D8"/>
    <w:rsid w:val="009A1CF9"/>
    <w:rsid w:val="009A25B9"/>
    <w:rsid w:val="009A2691"/>
    <w:rsid w:val="009A2D84"/>
    <w:rsid w:val="009A351B"/>
    <w:rsid w:val="009A3B4E"/>
    <w:rsid w:val="009A4144"/>
    <w:rsid w:val="009A515D"/>
    <w:rsid w:val="009A517A"/>
    <w:rsid w:val="009A5792"/>
    <w:rsid w:val="009A57CC"/>
    <w:rsid w:val="009A5A16"/>
    <w:rsid w:val="009A7368"/>
    <w:rsid w:val="009A7636"/>
    <w:rsid w:val="009A7B8A"/>
    <w:rsid w:val="009B059F"/>
    <w:rsid w:val="009B0902"/>
    <w:rsid w:val="009B090E"/>
    <w:rsid w:val="009B113B"/>
    <w:rsid w:val="009B127E"/>
    <w:rsid w:val="009B182C"/>
    <w:rsid w:val="009B1B5E"/>
    <w:rsid w:val="009B1FA6"/>
    <w:rsid w:val="009B2662"/>
    <w:rsid w:val="009B2986"/>
    <w:rsid w:val="009B2F2F"/>
    <w:rsid w:val="009B3954"/>
    <w:rsid w:val="009B401C"/>
    <w:rsid w:val="009B52D4"/>
    <w:rsid w:val="009B61CF"/>
    <w:rsid w:val="009B61FF"/>
    <w:rsid w:val="009B6C0C"/>
    <w:rsid w:val="009B7448"/>
    <w:rsid w:val="009B7575"/>
    <w:rsid w:val="009B7839"/>
    <w:rsid w:val="009B7C99"/>
    <w:rsid w:val="009B7E1A"/>
    <w:rsid w:val="009C00FF"/>
    <w:rsid w:val="009C0162"/>
    <w:rsid w:val="009C05D4"/>
    <w:rsid w:val="009C05FF"/>
    <w:rsid w:val="009C0DDB"/>
    <w:rsid w:val="009C10D9"/>
    <w:rsid w:val="009C14D7"/>
    <w:rsid w:val="009C2CAF"/>
    <w:rsid w:val="009C2F43"/>
    <w:rsid w:val="009C3306"/>
    <w:rsid w:val="009C345F"/>
    <w:rsid w:val="009C3A0D"/>
    <w:rsid w:val="009C3AE8"/>
    <w:rsid w:val="009C3B68"/>
    <w:rsid w:val="009C3D97"/>
    <w:rsid w:val="009C4A1E"/>
    <w:rsid w:val="009C630D"/>
    <w:rsid w:val="009C68C3"/>
    <w:rsid w:val="009C768A"/>
    <w:rsid w:val="009C77C7"/>
    <w:rsid w:val="009C7E70"/>
    <w:rsid w:val="009D0485"/>
    <w:rsid w:val="009D1680"/>
    <w:rsid w:val="009D27CD"/>
    <w:rsid w:val="009D2F26"/>
    <w:rsid w:val="009D438C"/>
    <w:rsid w:val="009D4493"/>
    <w:rsid w:val="009D4939"/>
    <w:rsid w:val="009D5702"/>
    <w:rsid w:val="009D59F1"/>
    <w:rsid w:val="009D634F"/>
    <w:rsid w:val="009D66FC"/>
    <w:rsid w:val="009D74C3"/>
    <w:rsid w:val="009D7F87"/>
    <w:rsid w:val="009E23A7"/>
    <w:rsid w:val="009E2508"/>
    <w:rsid w:val="009E2AA6"/>
    <w:rsid w:val="009E3509"/>
    <w:rsid w:val="009E3667"/>
    <w:rsid w:val="009E3737"/>
    <w:rsid w:val="009E3E6C"/>
    <w:rsid w:val="009E4395"/>
    <w:rsid w:val="009E4AF1"/>
    <w:rsid w:val="009E4CC2"/>
    <w:rsid w:val="009E53C7"/>
    <w:rsid w:val="009E5769"/>
    <w:rsid w:val="009E5CD4"/>
    <w:rsid w:val="009E5D14"/>
    <w:rsid w:val="009E5E02"/>
    <w:rsid w:val="009E5E40"/>
    <w:rsid w:val="009E68EE"/>
    <w:rsid w:val="009E6BCF"/>
    <w:rsid w:val="009E70E9"/>
    <w:rsid w:val="009E7A40"/>
    <w:rsid w:val="009F0176"/>
    <w:rsid w:val="009F03B0"/>
    <w:rsid w:val="009F0486"/>
    <w:rsid w:val="009F1482"/>
    <w:rsid w:val="009F22EF"/>
    <w:rsid w:val="009F27FD"/>
    <w:rsid w:val="009F48F4"/>
    <w:rsid w:val="009F4DB1"/>
    <w:rsid w:val="009F54DC"/>
    <w:rsid w:val="009F5558"/>
    <w:rsid w:val="009F5E45"/>
    <w:rsid w:val="009F5F70"/>
    <w:rsid w:val="009F5FA7"/>
    <w:rsid w:val="009F62E3"/>
    <w:rsid w:val="009F63BF"/>
    <w:rsid w:val="009F6A91"/>
    <w:rsid w:val="009F6E25"/>
    <w:rsid w:val="009F7079"/>
    <w:rsid w:val="009F7547"/>
    <w:rsid w:val="009F7669"/>
    <w:rsid w:val="009F7CD6"/>
    <w:rsid w:val="00A00DA5"/>
    <w:rsid w:val="00A01524"/>
    <w:rsid w:val="00A01991"/>
    <w:rsid w:val="00A02700"/>
    <w:rsid w:val="00A02C98"/>
    <w:rsid w:val="00A02CBE"/>
    <w:rsid w:val="00A02F00"/>
    <w:rsid w:val="00A032C5"/>
    <w:rsid w:val="00A03529"/>
    <w:rsid w:val="00A039B2"/>
    <w:rsid w:val="00A03CB0"/>
    <w:rsid w:val="00A03D8A"/>
    <w:rsid w:val="00A04403"/>
    <w:rsid w:val="00A04A3C"/>
    <w:rsid w:val="00A04AD1"/>
    <w:rsid w:val="00A04EF6"/>
    <w:rsid w:val="00A0533D"/>
    <w:rsid w:val="00A063AB"/>
    <w:rsid w:val="00A06445"/>
    <w:rsid w:val="00A06510"/>
    <w:rsid w:val="00A06784"/>
    <w:rsid w:val="00A06D53"/>
    <w:rsid w:val="00A06DCA"/>
    <w:rsid w:val="00A06EEE"/>
    <w:rsid w:val="00A07567"/>
    <w:rsid w:val="00A07FD9"/>
    <w:rsid w:val="00A10A48"/>
    <w:rsid w:val="00A10B5B"/>
    <w:rsid w:val="00A115D3"/>
    <w:rsid w:val="00A11730"/>
    <w:rsid w:val="00A117B6"/>
    <w:rsid w:val="00A11E0D"/>
    <w:rsid w:val="00A12552"/>
    <w:rsid w:val="00A127CE"/>
    <w:rsid w:val="00A1284E"/>
    <w:rsid w:val="00A12FCE"/>
    <w:rsid w:val="00A1445B"/>
    <w:rsid w:val="00A14781"/>
    <w:rsid w:val="00A155FB"/>
    <w:rsid w:val="00A16335"/>
    <w:rsid w:val="00A174ED"/>
    <w:rsid w:val="00A2128A"/>
    <w:rsid w:val="00A215A3"/>
    <w:rsid w:val="00A21BC5"/>
    <w:rsid w:val="00A23FAE"/>
    <w:rsid w:val="00A24518"/>
    <w:rsid w:val="00A24894"/>
    <w:rsid w:val="00A24DFB"/>
    <w:rsid w:val="00A24F08"/>
    <w:rsid w:val="00A25DDF"/>
    <w:rsid w:val="00A25EB5"/>
    <w:rsid w:val="00A26ABF"/>
    <w:rsid w:val="00A3035A"/>
    <w:rsid w:val="00A31ED1"/>
    <w:rsid w:val="00A32C87"/>
    <w:rsid w:val="00A33295"/>
    <w:rsid w:val="00A335A7"/>
    <w:rsid w:val="00A33EEE"/>
    <w:rsid w:val="00A33F7E"/>
    <w:rsid w:val="00A34705"/>
    <w:rsid w:val="00A348FD"/>
    <w:rsid w:val="00A3494E"/>
    <w:rsid w:val="00A3591B"/>
    <w:rsid w:val="00A35CD2"/>
    <w:rsid w:val="00A35E9F"/>
    <w:rsid w:val="00A361FD"/>
    <w:rsid w:val="00A363F5"/>
    <w:rsid w:val="00A364B9"/>
    <w:rsid w:val="00A3695A"/>
    <w:rsid w:val="00A36FAC"/>
    <w:rsid w:val="00A3713E"/>
    <w:rsid w:val="00A40D1F"/>
    <w:rsid w:val="00A4107D"/>
    <w:rsid w:val="00A42CFE"/>
    <w:rsid w:val="00A44199"/>
    <w:rsid w:val="00A4461D"/>
    <w:rsid w:val="00A44C36"/>
    <w:rsid w:val="00A44DC4"/>
    <w:rsid w:val="00A44F13"/>
    <w:rsid w:val="00A450CF"/>
    <w:rsid w:val="00A45205"/>
    <w:rsid w:val="00A4525C"/>
    <w:rsid w:val="00A452C6"/>
    <w:rsid w:val="00A4581D"/>
    <w:rsid w:val="00A45E9F"/>
    <w:rsid w:val="00A470BD"/>
    <w:rsid w:val="00A478D5"/>
    <w:rsid w:val="00A47E9A"/>
    <w:rsid w:val="00A47ECF"/>
    <w:rsid w:val="00A50161"/>
    <w:rsid w:val="00A50EEC"/>
    <w:rsid w:val="00A51527"/>
    <w:rsid w:val="00A51534"/>
    <w:rsid w:val="00A518E5"/>
    <w:rsid w:val="00A51C11"/>
    <w:rsid w:val="00A51E45"/>
    <w:rsid w:val="00A535C6"/>
    <w:rsid w:val="00A53742"/>
    <w:rsid w:val="00A53A8A"/>
    <w:rsid w:val="00A5402E"/>
    <w:rsid w:val="00A54683"/>
    <w:rsid w:val="00A5477C"/>
    <w:rsid w:val="00A548D8"/>
    <w:rsid w:val="00A54BF9"/>
    <w:rsid w:val="00A54D3D"/>
    <w:rsid w:val="00A54FAE"/>
    <w:rsid w:val="00A551D6"/>
    <w:rsid w:val="00A55F92"/>
    <w:rsid w:val="00A56E7D"/>
    <w:rsid w:val="00A57546"/>
    <w:rsid w:val="00A57559"/>
    <w:rsid w:val="00A5755E"/>
    <w:rsid w:val="00A5792F"/>
    <w:rsid w:val="00A60263"/>
    <w:rsid w:val="00A60C6B"/>
    <w:rsid w:val="00A61649"/>
    <w:rsid w:val="00A62E98"/>
    <w:rsid w:val="00A63D8B"/>
    <w:rsid w:val="00A644AA"/>
    <w:rsid w:val="00A6502F"/>
    <w:rsid w:val="00A65386"/>
    <w:rsid w:val="00A65533"/>
    <w:rsid w:val="00A65785"/>
    <w:rsid w:val="00A65DBA"/>
    <w:rsid w:val="00A65EE4"/>
    <w:rsid w:val="00A6647B"/>
    <w:rsid w:val="00A66642"/>
    <w:rsid w:val="00A66AED"/>
    <w:rsid w:val="00A67C3E"/>
    <w:rsid w:val="00A70860"/>
    <w:rsid w:val="00A7126F"/>
    <w:rsid w:val="00A7225C"/>
    <w:rsid w:val="00A73969"/>
    <w:rsid w:val="00A73CCB"/>
    <w:rsid w:val="00A74477"/>
    <w:rsid w:val="00A7551D"/>
    <w:rsid w:val="00A7553C"/>
    <w:rsid w:val="00A759B5"/>
    <w:rsid w:val="00A7713E"/>
    <w:rsid w:val="00A77456"/>
    <w:rsid w:val="00A779DF"/>
    <w:rsid w:val="00A77BD3"/>
    <w:rsid w:val="00A818ED"/>
    <w:rsid w:val="00A81DE3"/>
    <w:rsid w:val="00A8218C"/>
    <w:rsid w:val="00A821F9"/>
    <w:rsid w:val="00A826CC"/>
    <w:rsid w:val="00A82927"/>
    <w:rsid w:val="00A8337A"/>
    <w:rsid w:val="00A8380D"/>
    <w:rsid w:val="00A83B5D"/>
    <w:rsid w:val="00A84176"/>
    <w:rsid w:val="00A84984"/>
    <w:rsid w:val="00A84B3E"/>
    <w:rsid w:val="00A84DEF"/>
    <w:rsid w:val="00A85BB8"/>
    <w:rsid w:val="00A85CFB"/>
    <w:rsid w:val="00A860E3"/>
    <w:rsid w:val="00A86130"/>
    <w:rsid w:val="00A86573"/>
    <w:rsid w:val="00A87454"/>
    <w:rsid w:val="00A8763F"/>
    <w:rsid w:val="00A87EEC"/>
    <w:rsid w:val="00A908A7"/>
    <w:rsid w:val="00A90A1F"/>
    <w:rsid w:val="00A90E9D"/>
    <w:rsid w:val="00A91142"/>
    <w:rsid w:val="00A9150E"/>
    <w:rsid w:val="00A91A51"/>
    <w:rsid w:val="00A922F7"/>
    <w:rsid w:val="00A9275A"/>
    <w:rsid w:val="00A92EA8"/>
    <w:rsid w:val="00A92F16"/>
    <w:rsid w:val="00A932EE"/>
    <w:rsid w:val="00A932FA"/>
    <w:rsid w:val="00A93454"/>
    <w:rsid w:val="00A938DC"/>
    <w:rsid w:val="00A93AA7"/>
    <w:rsid w:val="00A93B8B"/>
    <w:rsid w:val="00A9436A"/>
    <w:rsid w:val="00A9455E"/>
    <w:rsid w:val="00A94A3B"/>
    <w:rsid w:val="00A957D3"/>
    <w:rsid w:val="00A96320"/>
    <w:rsid w:val="00A96583"/>
    <w:rsid w:val="00A96945"/>
    <w:rsid w:val="00A96D1A"/>
    <w:rsid w:val="00A96D4A"/>
    <w:rsid w:val="00A97456"/>
    <w:rsid w:val="00A97D6D"/>
    <w:rsid w:val="00AA0689"/>
    <w:rsid w:val="00AA0F37"/>
    <w:rsid w:val="00AA1414"/>
    <w:rsid w:val="00AA17AE"/>
    <w:rsid w:val="00AA1A2C"/>
    <w:rsid w:val="00AA2B18"/>
    <w:rsid w:val="00AA3674"/>
    <w:rsid w:val="00AA3958"/>
    <w:rsid w:val="00AA3BA1"/>
    <w:rsid w:val="00AA3C78"/>
    <w:rsid w:val="00AA3FC6"/>
    <w:rsid w:val="00AA4004"/>
    <w:rsid w:val="00AA4405"/>
    <w:rsid w:val="00AA459A"/>
    <w:rsid w:val="00AA5149"/>
    <w:rsid w:val="00AA66EC"/>
    <w:rsid w:val="00AA76B6"/>
    <w:rsid w:val="00AA7D3D"/>
    <w:rsid w:val="00AA7E91"/>
    <w:rsid w:val="00AB00E2"/>
    <w:rsid w:val="00AB0406"/>
    <w:rsid w:val="00AB0D19"/>
    <w:rsid w:val="00AB15A2"/>
    <w:rsid w:val="00AB1A1D"/>
    <w:rsid w:val="00AB244F"/>
    <w:rsid w:val="00AB280A"/>
    <w:rsid w:val="00AB29E6"/>
    <w:rsid w:val="00AB4226"/>
    <w:rsid w:val="00AB47CD"/>
    <w:rsid w:val="00AB5345"/>
    <w:rsid w:val="00AB5FD1"/>
    <w:rsid w:val="00AB62A3"/>
    <w:rsid w:val="00AB62A4"/>
    <w:rsid w:val="00AB79AF"/>
    <w:rsid w:val="00AB7C1C"/>
    <w:rsid w:val="00AC02A4"/>
    <w:rsid w:val="00AC03CB"/>
    <w:rsid w:val="00AC0B22"/>
    <w:rsid w:val="00AC13DC"/>
    <w:rsid w:val="00AC1A38"/>
    <w:rsid w:val="00AC1F0D"/>
    <w:rsid w:val="00AC207A"/>
    <w:rsid w:val="00AC2211"/>
    <w:rsid w:val="00AC2329"/>
    <w:rsid w:val="00AC27FF"/>
    <w:rsid w:val="00AC2EDE"/>
    <w:rsid w:val="00AC2F97"/>
    <w:rsid w:val="00AC3185"/>
    <w:rsid w:val="00AC3773"/>
    <w:rsid w:val="00AC3969"/>
    <w:rsid w:val="00AC3CCE"/>
    <w:rsid w:val="00AC3FE7"/>
    <w:rsid w:val="00AC42F8"/>
    <w:rsid w:val="00AC46BF"/>
    <w:rsid w:val="00AC518A"/>
    <w:rsid w:val="00AC56DC"/>
    <w:rsid w:val="00AC5869"/>
    <w:rsid w:val="00AC60B6"/>
    <w:rsid w:val="00AC6C55"/>
    <w:rsid w:val="00AC7060"/>
    <w:rsid w:val="00AC7334"/>
    <w:rsid w:val="00AC7400"/>
    <w:rsid w:val="00AC7582"/>
    <w:rsid w:val="00AC765E"/>
    <w:rsid w:val="00AC7744"/>
    <w:rsid w:val="00AD0177"/>
    <w:rsid w:val="00AD0599"/>
    <w:rsid w:val="00AD0958"/>
    <w:rsid w:val="00AD13DF"/>
    <w:rsid w:val="00AD1793"/>
    <w:rsid w:val="00AD197F"/>
    <w:rsid w:val="00AD1A4F"/>
    <w:rsid w:val="00AD2596"/>
    <w:rsid w:val="00AD277B"/>
    <w:rsid w:val="00AD288B"/>
    <w:rsid w:val="00AD2C37"/>
    <w:rsid w:val="00AD2DFA"/>
    <w:rsid w:val="00AD39BC"/>
    <w:rsid w:val="00AD43DC"/>
    <w:rsid w:val="00AD4E00"/>
    <w:rsid w:val="00AD51BA"/>
    <w:rsid w:val="00AD534E"/>
    <w:rsid w:val="00AD579D"/>
    <w:rsid w:val="00AD59AC"/>
    <w:rsid w:val="00AD6618"/>
    <w:rsid w:val="00AD6677"/>
    <w:rsid w:val="00AD6743"/>
    <w:rsid w:val="00AE11E2"/>
    <w:rsid w:val="00AE11FD"/>
    <w:rsid w:val="00AE1332"/>
    <w:rsid w:val="00AE1652"/>
    <w:rsid w:val="00AE1A46"/>
    <w:rsid w:val="00AE1AC5"/>
    <w:rsid w:val="00AE2742"/>
    <w:rsid w:val="00AE32EB"/>
    <w:rsid w:val="00AE35CF"/>
    <w:rsid w:val="00AE3ABA"/>
    <w:rsid w:val="00AE3CCC"/>
    <w:rsid w:val="00AE3E60"/>
    <w:rsid w:val="00AE56FB"/>
    <w:rsid w:val="00AE5FB3"/>
    <w:rsid w:val="00AE62E0"/>
    <w:rsid w:val="00AE657E"/>
    <w:rsid w:val="00AE7AA8"/>
    <w:rsid w:val="00AE7B2B"/>
    <w:rsid w:val="00AF0A72"/>
    <w:rsid w:val="00AF16CA"/>
    <w:rsid w:val="00AF1907"/>
    <w:rsid w:val="00AF1E10"/>
    <w:rsid w:val="00AF205F"/>
    <w:rsid w:val="00AF2151"/>
    <w:rsid w:val="00AF2186"/>
    <w:rsid w:val="00AF307E"/>
    <w:rsid w:val="00AF3BF5"/>
    <w:rsid w:val="00AF413F"/>
    <w:rsid w:val="00AF4570"/>
    <w:rsid w:val="00AF5172"/>
    <w:rsid w:val="00AF7773"/>
    <w:rsid w:val="00AF7928"/>
    <w:rsid w:val="00B00734"/>
    <w:rsid w:val="00B0084C"/>
    <w:rsid w:val="00B01094"/>
    <w:rsid w:val="00B01604"/>
    <w:rsid w:val="00B02342"/>
    <w:rsid w:val="00B02F5D"/>
    <w:rsid w:val="00B03A28"/>
    <w:rsid w:val="00B03E07"/>
    <w:rsid w:val="00B04170"/>
    <w:rsid w:val="00B043C8"/>
    <w:rsid w:val="00B046B2"/>
    <w:rsid w:val="00B04B64"/>
    <w:rsid w:val="00B04E25"/>
    <w:rsid w:val="00B0510F"/>
    <w:rsid w:val="00B056A8"/>
    <w:rsid w:val="00B05C6A"/>
    <w:rsid w:val="00B05CD3"/>
    <w:rsid w:val="00B05D5F"/>
    <w:rsid w:val="00B06120"/>
    <w:rsid w:val="00B06DE1"/>
    <w:rsid w:val="00B072DF"/>
    <w:rsid w:val="00B07742"/>
    <w:rsid w:val="00B07AA8"/>
    <w:rsid w:val="00B1017C"/>
    <w:rsid w:val="00B10C30"/>
    <w:rsid w:val="00B11B03"/>
    <w:rsid w:val="00B1220B"/>
    <w:rsid w:val="00B12281"/>
    <w:rsid w:val="00B12B5B"/>
    <w:rsid w:val="00B13866"/>
    <w:rsid w:val="00B14709"/>
    <w:rsid w:val="00B14DD4"/>
    <w:rsid w:val="00B14F72"/>
    <w:rsid w:val="00B15032"/>
    <w:rsid w:val="00B159AE"/>
    <w:rsid w:val="00B15B03"/>
    <w:rsid w:val="00B16245"/>
    <w:rsid w:val="00B16CE7"/>
    <w:rsid w:val="00B17338"/>
    <w:rsid w:val="00B176DB"/>
    <w:rsid w:val="00B178C8"/>
    <w:rsid w:val="00B17F73"/>
    <w:rsid w:val="00B20B7E"/>
    <w:rsid w:val="00B21300"/>
    <w:rsid w:val="00B217B2"/>
    <w:rsid w:val="00B21C03"/>
    <w:rsid w:val="00B221E6"/>
    <w:rsid w:val="00B22489"/>
    <w:rsid w:val="00B22B59"/>
    <w:rsid w:val="00B24300"/>
    <w:rsid w:val="00B24586"/>
    <w:rsid w:val="00B24614"/>
    <w:rsid w:val="00B2494E"/>
    <w:rsid w:val="00B2578C"/>
    <w:rsid w:val="00B2614C"/>
    <w:rsid w:val="00B26173"/>
    <w:rsid w:val="00B27E30"/>
    <w:rsid w:val="00B3003A"/>
    <w:rsid w:val="00B30290"/>
    <w:rsid w:val="00B30FE7"/>
    <w:rsid w:val="00B31338"/>
    <w:rsid w:val="00B31F45"/>
    <w:rsid w:val="00B329B3"/>
    <w:rsid w:val="00B32D7D"/>
    <w:rsid w:val="00B33458"/>
    <w:rsid w:val="00B33513"/>
    <w:rsid w:val="00B340E2"/>
    <w:rsid w:val="00B3448D"/>
    <w:rsid w:val="00B3506A"/>
    <w:rsid w:val="00B350F8"/>
    <w:rsid w:val="00B35535"/>
    <w:rsid w:val="00B35862"/>
    <w:rsid w:val="00B35EB6"/>
    <w:rsid w:val="00B3628F"/>
    <w:rsid w:val="00B36831"/>
    <w:rsid w:val="00B371BE"/>
    <w:rsid w:val="00B37997"/>
    <w:rsid w:val="00B37BB8"/>
    <w:rsid w:val="00B4055B"/>
    <w:rsid w:val="00B4128B"/>
    <w:rsid w:val="00B416E8"/>
    <w:rsid w:val="00B41929"/>
    <w:rsid w:val="00B41DBB"/>
    <w:rsid w:val="00B42A8C"/>
    <w:rsid w:val="00B42C67"/>
    <w:rsid w:val="00B43217"/>
    <w:rsid w:val="00B43598"/>
    <w:rsid w:val="00B438BA"/>
    <w:rsid w:val="00B440DA"/>
    <w:rsid w:val="00B44917"/>
    <w:rsid w:val="00B44966"/>
    <w:rsid w:val="00B44E94"/>
    <w:rsid w:val="00B4525F"/>
    <w:rsid w:val="00B45C0F"/>
    <w:rsid w:val="00B46A16"/>
    <w:rsid w:val="00B46C6A"/>
    <w:rsid w:val="00B46CBE"/>
    <w:rsid w:val="00B46F72"/>
    <w:rsid w:val="00B474A5"/>
    <w:rsid w:val="00B47BDD"/>
    <w:rsid w:val="00B47F01"/>
    <w:rsid w:val="00B5067C"/>
    <w:rsid w:val="00B516D4"/>
    <w:rsid w:val="00B51713"/>
    <w:rsid w:val="00B52AA6"/>
    <w:rsid w:val="00B52BF4"/>
    <w:rsid w:val="00B530DE"/>
    <w:rsid w:val="00B53FCE"/>
    <w:rsid w:val="00B5414C"/>
    <w:rsid w:val="00B54814"/>
    <w:rsid w:val="00B55F50"/>
    <w:rsid w:val="00B56339"/>
    <w:rsid w:val="00B563D7"/>
    <w:rsid w:val="00B5648E"/>
    <w:rsid w:val="00B56FE5"/>
    <w:rsid w:val="00B570C2"/>
    <w:rsid w:val="00B575B8"/>
    <w:rsid w:val="00B57AE7"/>
    <w:rsid w:val="00B57C2C"/>
    <w:rsid w:val="00B60B8F"/>
    <w:rsid w:val="00B61665"/>
    <w:rsid w:val="00B61E02"/>
    <w:rsid w:val="00B6212D"/>
    <w:rsid w:val="00B63060"/>
    <w:rsid w:val="00B6344B"/>
    <w:rsid w:val="00B63954"/>
    <w:rsid w:val="00B646C0"/>
    <w:rsid w:val="00B659FD"/>
    <w:rsid w:val="00B66922"/>
    <w:rsid w:val="00B66974"/>
    <w:rsid w:val="00B674B6"/>
    <w:rsid w:val="00B67F51"/>
    <w:rsid w:val="00B70BFE"/>
    <w:rsid w:val="00B7111F"/>
    <w:rsid w:val="00B71829"/>
    <w:rsid w:val="00B71FF3"/>
    <w:rsid w:val="00B72478"/>
    <w:rsid w:val="00B7356C"/>
    <w:rsid w:val="00B736FA"/>
    <w:rsid w:val="00B74105"/>
    <w:rsid w:val="00B74420"/>
    <w:rsid w:val="00B74A71"/>
    <w:rsid w:val="00B759D8"/>
    <w:rsid w:val="00B75D1B"/>
    <w:rsid w:val="00B7674E"/>
    <w:rsid w:val="00B76FE9"/>
    <w:rsid w:val="00B7710C"/>
    <w:rsid w:val="00B77CE9"/>
    <w:rsid w:val="00B80747"/>
    <w:rsid w:val="00B808D8"/>
    <w:rsid w:val="00B8092C"/>
    <w:rsid w:val="00B80BE3"/>
    <w:rsid w:val="00B80C2E"/>
    <w:rsid w:val="00B80F05"/>
    <w:rsid w:val="00B81132"/>
    <w:rsid w:val="00B81150"/>
    <w:rsid w:val="00B81294"/>
    <w:rsid w:val="00B8164C"/>
    <w:rsid w:val="00B8182F"/>
    <w:rsid w:val="00B8218C"/>
    <w:rsid w:val="00B82299"/>
    <w:rsid w:val="00B82371"/>
    <w:rsid w:val="00B82FFF"/>
    <w:rsid w:val="00B84795"/>
    <w:rsid w:val="00B84972"/>
    <w:rsid w:val="00B856C8"/>
    <w:rsid w:val="00B85739"/>
    <w:rsid w:val="00B8649D"/>
    <w:rsid w:val="00B86542"/>
    <w:rsid w:val="00B867DC"/>
    <w:rsid w:val="00B86B3F"/>
    <w:rsid w:val="00B86BCF"/>
    <w:rsid w:val="00B871B4"/>
    <w:rsid w:val="00B8761B"/>
    <w:rsid w:val="00B879FA"/>
    <w:rsid w:val="00B87A7D"/>
    <w:rsid w:val="00B87D6C"/>
    <w:rsid w:val="00B903DA"/>
    <w:rsid w:val="00B90F77"/>
    <w:rsid w:val="00B91176"/>
    <w:rsid w:val="00B91409"/>
    <w:rsid w:val="00B9162F"/>
    <w:rsid w:val="00B917C5"/>
    <w:rsid w:val="00B9349A"/>
    <w:rsid w:val="00B93E36"/>
    <w:rsid w:val="00B93E68"/>
    <w:rsid w:val="00B942DF"/>
    <w:rsid w:val="00B9446D"/>
    <w:rsid w:val="00B947FE"/>
    <w:rsid w:val="00B954A7"/>
    <w:rsid w:val="00B95B3C"/>
    <w:rsid w:val="00B95F27"/>
    <w:rsid w:val="00B95F60"/>
    <w:rsid w:val="00B95FB7"/>
    <w:rsid w:val="00B97754"/>
    <w:rsid w:val="00B97B03"/>
    <w:rsid w:val="00BA0433"/>
    <w:rsid w:val="00BA0985"/>
    <w:rsid w:val="00BA0B98"/>
    <w:rsid w:val="00BA0FE9"/>
    <w:rsid w:val="00BA1A1C"/>
    <w:rsid w:val="00BA1D9D"/>
    <w:rsid w:val="00BA23AB"/>
    <w:rsid w:val="00BA2875"/>
    <w:rsid w:val="00BA28A7"/>
    <w:rsid w:val="00BA28EF"/>
    <w:rsid w:val="00BA2A5D"/>
    <w:rsid w:val="00BA3156"/>
    <w:rsid w:val="00BA321D"/>
    <w:rsid w:val="00BA36C4"/>
    <w:rsid w:val="00BA38A9"/>
    <w:rsid w:val="00BA3FB0"/>
    <w:rsid w:val="00BA4A21"/>
    <w:rsid w:val="00BA502F"/>
    <w:rsid w:val="00BA53B6"/>
    <w:rsid w:val="00BA5947"/>
    <w:rsid w:val="00BA64A2"/>
    <w:rsid w:val="00BA75F8"/>
    <w:rsid w:val="00BA7914"/>
    <w:rsid w:val="00BA7FCA"/>
    <w:rsid w:val="00BB0368"/>
    <w:rsid w:val="00BB0A89"/>
    <w:rsid w:val="00BB2084"/>
    <w:rsid w:val="00BB26A3"/>
    <w:rsid w:val="00BB29DA"/>
    <w:rsid w:val="00BB37E8"/>
    <w:rsid w:val="00BB3886"/>
    <w:rsid w:val="00BB3C70"/>
    <w:rsid w:val="00BB3F39"/>
    <w:rsid w:val="00BB4F6C"/>
    <w:rsid w:val="00BB524D"/>
    <w:rsid w:val="00BB594C"/>
    <w:rsid w:val="00BB6D71"/>
    <w:rsid w:val="00BB6E46"/>
    <w:rsid w:val="00BB763E"/>
    <w:rsid w:val="00BB7ADB"/>
    <w:rsid w:val="00BB7D26"/>
    <w:rsid w:val="00BC08EB"/>
    <w:rsid w:val="00BC0C8D"/>
    <w:rsid w:val="00BC0ED7"/>
    <w:rsid w:val="00BC0F3D"/>
    <w:rsid w:val="00BC0FD0"/>
    <w:rsid w:val="00BC162D"/>
    <w:rsid w:val="00BC213B"/>
    <w:rsid w:val="00BC279C"/>
    <w:rsid w:val="00BC28A0"/>
    <w:rsid w:val="00BC3610"/>
    <w:rsid w:val="00BC4E99"/>
    <w:rsid w:val="00BC4EB1"/>
    <w:rsid w:val="00BC55B4"/>
    <w:rsid w:val="00BC5A4A"/>
    <w:rsid w:val="00BC5C52"/>
    <w:rsid w:val="00BC666A"/>
    <w:rsid w:val="00BC7067"/>
    <w:rsid w:val="00BC762F"/>
    <w:rsid w:val="00BC7F53"/>
    <w:rsid w:val="00BD0F46"/>
    <w:rsid w:val="00BD1CC1"/>
    <w:rsid w:val="00BD1D72"/>
    <w:rsid w:val="00BD1D77"/>
    <w:rsid w:val="00BD2D6B"/>
    <w:rsid w:val="00BD31A4"/>
    <w:rsid w:val="00BD35C0"/>
    <w:rsid w:val="00BD3647"/>
    <w:rsid w:val="00BD3C63"/>
    <w:rsid w:val="00BD44C1"/>
    <w:rsid w:val="00BD4824"/>
    <w:rsid w:val="00BD4993"/>
    <w:rsid w:val="00BD4AF6"/>
    <w:rsid w:val="00BD4F66"/>
    <w:rsid w:val="00BD54FA"/>
    <w:rsid w:val="00BD5658"/>
    <w:rsid w:val="00BD57D8"/>
    <w:rsid w:val="00BD596D"/>
    <w:rsid w:val="00BD681C"/>
    <w:rsid w:val="00BD6CD3"/>
    <w:rsid w:val="00BD6CFC"/>
    <w:rsid w:val="00BD7750"/>
    <w:rsid w:val="00BD7F63"/>
    <w:rsid w:val="00BE0484"/>
    <w:rsid w:val="00BE13CA"/>
    <w:rsid w:val="00BE19E8"/>
    <w:rsid w:val="00BE1AFB"/>
    <w:rsid w:val="00BE1C2C"/>
    <w:rsid w:val="00BE1FEE"/>
    <w:rsid w:val="00BE2BBB"/>
    <w:rsid w:val="00BE39BD"/>
    <w:rsid w:val="00BE4069"/>
    <w:rsid w:val="00BE4A65"/>
    <w:rsid w:val="00BE5A44"/>
    <w:rsid w:val="00BE7713"/>
    <w:rsid w:val="00BE771F"/>
    <w:rsid w:val="00BF006C"/>
    <w:rsid w:val="00BF08DC"/>
    <w:rsid w:val="00BF09B4"/>
    <w:rsid w:val="00BF0C08"/>
    <w:rsid w:val="00BF2429"/>
    <w:rsid w:val="00BF30CD"/>
    <w:rsid w:val="00BF32BF"/>
    <w:rsid w:val="00BF36CD"/>
    <w:rsid w:val="00BF38B6"/>
    <w:rsid w:val="00BF38F3"/>
    <w:rsid w:val="00BF3DE3"/>
    <w:rsid w:val="00BF3EE7"/>
    <w:rsid w:val="00BF4137"/>
    <w:rsid w:val="00BF4BB7"/>
    <w:rsid w:val="00BF565F"/>
    <w:rsid w:val="00BF5F4D"/>
    <w:rsid w:val="00BF64F8"/>
    <w:rsid w:val="00BF7163"/>
    <w:rsid w:val="00BF731C"/>
    <w:rsid w:val="00BF7AAD"/>
    <w:rsid w:val="00BF7C2D"/>
    <w:rsid w:val="00C01B63"/>
    <w:rsid w:val="00C01DCE"/>
    <w:rsid w:val="00C022E7"/>
    <w:rsid w:val="00C027B1"/>
    <w:rsid w:val="00C03139"/>
    <w:rsid w:val="00C035FB"/>
    <w:rsid w:val="00C037BC"/>
    <w:rsid w:val="00C03C58"/>
    <w:rsid w:val="00C042DA"/>
    <w:rsid w:val="00C0475D"/>
    <w:rsid w:val="00C04820"/>
    <w:rsid w:val="00C05D3B"/>
    <w:rsid w:val="00C05E94"/>
    <w:rsid w:val="00C0650B"/>
    <w:rsid w:val="00C06555"/>
    <w:rsid w:val="00C065CF"/>
    <w:rsid w:val="00C06DA0"/>
    <w:rsid w:val="00C0782B"/>
    <w:rsid w:val="00C07B8A"/>
    <w:rsid w:val="00C07E1B"/>
    <w:rsid w:val="00C10317"/>
    <w:rsid w:val="00C10626"/>
    <w:rsid w:val="00C107BE"/>
    <w:rsid w:val="00C10C21"/>
    <w:rsid w:val="00C112CB"/>
    <w:rsid w:val="00C114E2"/>
    <w:rsid w:val="00C11E77"/>
    <w:rsid w:val="00C12290"/>
    <w:rsid w:val="00C12341"/>
    <w:rsid w:val="00C12E83"/>
    <w:rsid w:val="00C130E3"/>
    <w:rsid w:val="00C1435E"/>
    <w:rsid w:val="00C146B6"/>
    <w:rsid w:val="00C147E6"/>
    <w:rsid w:val="00C14806"/>
    <w:rsid w:val="00C14B74"/>
    <w:rsid w:val="00C14DC7"/>
    <w:rsid w:val="00C15138"/>
    <w:rsid w:val="00C15191"/>
    <w:rsid w:val="00C159A2"/>
    <w:rsid w:val="00C15A44"/>
    <w:rsid w:val="00C15CBE"/>
    <w:rsid w:val="00C161E6"/>
    <w:rsid w:val="00C16F08"/>
    <w:rsid w:val="00C20330"/>
    <w:rsid w:val="00C2073C"/>
    <w:rsid w:val="00C20A66"/>
    <w:rsid w:val="00C217A7"/>
    <w:rsid w:val="00C237C7"/>
    <w:rsid w:val="00C23B0A"/>
    <w:rsid w:val="00C23EC3"/>
    <w:rsid w:val="00C24495"/>
    <w:rsid w:val="00C24633"/>
    <w:rsid w:val="00C248BA"/>
    <w:rsid w:val="00C25075"/>
    <w:rsid w:val="00C258AD"/>
    <w:rsid w:val="00C25D42"/>
    <w:rsid w:val="00C26440"/>
    <w:rsid w:val="00C264C8"/>
    <w:rsid w:val="00C268CD"/>
    <w:rsid w:val="00C27142"/>
    <w:rsid w:val="00C27344"/>
    <w:rsid w:val="00C275C1"/>
    <w:rsid w:val="00C27D18"/>
    <w:rsid w:val="00C300D4"/>
    <w:rsid w:val="00C303F4"/>
    <w:rsid w:val="00C30ED0"/>
    <w:rsid w:val="00C31ADC"/>
    <w:rsid w:val="00C32CFD"/>
    <w:rsid w:val="00C33283"/>
    <w:rsid w:val="00C336C3"/>
    <w:rsid w:val="00C33A54"/>
    <w:rsid w:val="00C34C19"/>
    <w:rsid w:val="00C350E2"/>
    <w:rsid w:val="00C35BB5"/>
    <w:rsid w:val="00C36081"/>
    <w:rsid w:val="00C36467"/>
    <w:rsid w:val="00C36D00"/>
    <w:rsid w:val="00C36DC3"/>
    <w:rsid w:val="00C36EF0"/>
    <w:rsid w:val="00C37164"/>
    <w:rsid w:val="00C37251"/>
    <w:rsid w:val="00C37EA0"/>
    <w:rsid w:val="00C4049A"/>
    <w:rsid w:val="00C4073D"/>
    <w:rsid w:val="00C41498"/>
    <w:rsid w:val="00C41D58"/>
    <w:rsid w:val="00C426D2"/>
    <w:rsid w:val="00C42CA0"/>
    <w:rsid w:val="00C432B1"/>
    <w:rsid w:val="00C433EA"/>
    <w:rsid w:val="00C43D1A"/>
    <w:rsid w:val="00C467AB"/>
    <w:rsid w:val="00C46B18"/>
    <w:rsid w:val="00C46D3F"/>
    <w:rsid w:val="00C47172"/>
    <w:rsid w:val="00C47256"/>
    <w:rsid w:val="00C47815"/>
    <w:rsid w:val="00C50850"/>
    <w:rsid w:val="00C51B67"/>
    <w:rsid w:val="00C51C64"/>
    <w:rsid w:val="00C51EC3"/>
    <w:rsid w:val="00C521BB"/>
    <w:rsid w:val="00C527C3"/>
    <w:rsid w:val="00C538AB"/>
    <w:rsid w:val="00C53A07"/>
    <w:rsid w:val="00C53B5B"/>
    <w:rsid w:val="00C5492F"/>
    <w:rsid w:val="00C5498C"/>
    <w:rsid w:val="00C54A74"/>
    <w:rsid w:val="00C54C8E"/>
    <w:rsid w:val="00C5551A"/>
    <w:rsid w:val="00C55C68"/>
    <w:rsid w:val="00C55E67"/>
    <w:rsid w:val="00C56CF7"/>
    <w:rsid w:val="00C56DB6"/>
    <w:rsid w:val="00C57183"/>
    <w:rsid w:val="00C57EED"/>
    <w:rsid w:val="00C606E4"/>
    <w:rsid w:val="00C60E6A"/>
    <w:rsid w:val="00C6105A"/>
    <w:rsid w:val="00C610F5"/>
    <w:rsid w:val="00C615DD"/>
    <w:rsid w:val="00C6252A"/>
    <w:rsid w:val="00C62A72"/>
    <w:rsid w:val="00C63288"/>
    <w:rsid w:val="00C639A2"/>
    <w:rsid w:val="00C63DD7"/>
    <w:rsid w:val="00C645C5"/>
    <w:rsid w:val="00C64C91"/>
    <w:rsid w:val="00C64D4D"/>
    <w:rsid w:val="00C65339"/>
    <w:rsid w:val="00C66B12"/>
    <w:rsid w:val="00C66C03"/>
    <w:rsid w:val="00C67298"/>
    <w:rsid w:val="00C67825"/>
    <w:rsid w:val="00C67A25"/>
    <w:rsid w:val="00C70471"/>
    <w:rsid w:val="00C70989"/>
    <w:rsid w:val="00C70BD5"/>
    <w:rsid w:val="00C7187F"/>
    <w:rsid w:val="00C71A30"/>
    <w:rsid w:val="00C71DC5"/>
    <w:rsid w:val="00C72937"/>
    <w:rsid w:val="00C74805"/>
    <w:rsid w:val="00C7487B"/>
    <w:rsid w:val="00C755C6"/>
    <w:rsid w:val="00C755EA"/>
    <w:rsid w:val="00C762AD"/>
    <w:rsid w:val="00C76F28"/>
    <w:rsid w:val="00C77861"/>
    <w:rsid w:val="00C77896"/>
    <w:rsid w:val="00C80AD4"/>
    <w:rsid w:val="00C80BD4"/>
    <w:rsid w:val="00C80C48"/>
    <w:rsid w:val="00C80F26"/>
    <w:rsid w:val="00C81235"/>
    <w:rsid w:val="00C814ED"/>
    <w:rsid w:val="00C81970"/>
    <w:rsid w:val="00C819B4"/>
    <w:rsid w:val="00C81BBC"/>
    <w:rsid w:val="00C81E4A"/>
    <w:rsid w:val="00C820F2"/>
    <w:rsid w:val="00C8289C"/>
    <w:rsid w:val="00C83083"/>
    <w:rsid w:val="00C8342C"/>
    <w:rsid w:val="00C83A96"/>
    <w:rsid w:val="00C840E2"/>
    <w:rsid w:val="00C85F55"/>
    <w:rsid w:val="00C85FD8"/>
    <w:rsid w:val="00C8732B"/>
    <w:rsid w:val="00C87929"/>
    <w:rsid w:val="00C91BA8"/>
    <w:rsid w:val="00C92583"/>
    <w:rsid w:val="00C92E01"/>
    <w:rsid w:val="00C93D37"/>
    <w:rsid w:val="00C940FC"/>
    <w:rsid w:val="00C943F2"/>
    <w:rsid w:val="00C94401"/>
    <w:rsid w:val="00C94450"/>
    <w:rsid w:val="00C947CF"/>
    <w:rsid w:val="00C94A75"/>
    <w:rsid w:val="00C95161"/>
    <w:rsid w:val="00C96214"/>
    <w:rsid w:val="00C9747D"/>
    <w:rsid w:val="00C97660"/>
    <w:rsid w:val="00C979DE"/>
    <w:rsid w:val="00C97D86"/>
    <w:rsid w:val="00C97FD9"/>
    <w:rsid w:val="00CA1466"/>
    <w:rsid w:val="00CA187D"/>
    <w:rsid w:val="00CA1A0E"/>
    <w:rsid w:val="00CA20F0"/>
    <w:rsid w:val="00CA2910"/>
    <w:rsid w:val="00CA44D0"/>
    <w:rsid w:val="00CA45EE"/>
    <w:rsid w:val="00CA494B"/>
    <w:rsid w:val="00CA4D25"/>
    <w:rsid w:val="00CA5603"/>
    <w:rsid w:val="00CA632F"/>
    <w:rsid w:val="00CA6C95"/>
    <w:rsid w:val="00CA7043"/>
    <w:rsid w:val="00CB0158"/>
    <w:rsid w:val="00CB01A4"/>
    <w:rsid w:val="00CB0AF8"/>
    <w:rsid w:val="00CB122B"/>
    <w:rsid w:val="00CB1A88"/>
    <w:rsid w:val="00CB279D"/>
    <w:rsid w:val="00CB2AAA"/>
    <w:rsid w:val="00CB3228"/>
    <w:rsid w:val="00CB4276"/>
    <w:rsid w:val="00CB4597"/>
    <w:rsid w:val="00CB5CCB"/>
    <w:rsid w:val="00CB6443"/>
    <w:rsid w:val="00CB7119"/>
    <w:rsid w:val="00CC01C9"/>
    <w:rsid w:val="00CC023E"/>
    <w:rsid w:val="00CC0329"/>
    <w:rsid w:val="00CC0489"/>
    <w:rsid w:val="00CC0B73"/>
    <w:rsid w:val="00CC0F4C"/>
    <w:rsid w:val="00CC1471"/>
    <w:rsid w:val="00CC1507"/>
    <w:rsid w:val="00CC1528"/>
    <w:rsid w:val="00CC1DC5"/>
    <w:rsid w:val="00CC25B5"/>
    <w:rsid w:val="00CC2CDA"/>
    <w:rsid w:val="00CC48C4"/>
    <w:rsid w:val="00CC51F9"/>
    <w:rsid w:val="00CC53DA"/>
    <w:rsid w:val="00CC5443"/>
    <w:rsid w:val="00CC5DD3"/>
    <w:rsid w:val="00CC61B2"/>
    <w:rsid w:val="00CC7341"/>
    <w:rsid w:val="00CC74F4"/>
    <w:rsid w:val="00CC76C1"/>
    <w:rsid w:val="00CC7DFD"/>
    <w:rsid w:val="00CC7F8C"/>
    <w:rsid w:val="00CD026F"/>
    <w:rsid w:val="00CD08A9"/>
    <w:rsid w:val="00CD098D"/>
    <w:rsid w:val="00CD0E18"/>
    <w:rsid w:val="00CD16E6"/>
    <w:rsid w:val="00CD2A83"/>
    <w:rsid w:val="00CD2CB0"/>
    <w:rsid w:val="00CD4BD0"/>
    <w:rsid w:val="00CD4E2C"/>
    <w:rsid w:val="00CD539F"/>
    <w:rsid w:val="00CD586F"/>
    <w:rsid w:val="00CD7324"/>
    <w:rsid w:val="00CD7330"/>
    <w:rsid w:val="00CD7E06"/>
    <w:rsid w:val="00CE10B0"/>
    <w:rsid w:val="00CE25A4"/>
    <w:rsid w:val="00CE2E5F"/>
    <w:rsid w:val="00CE3776"/>
    <w:rsid w:val="00CE3B81"/>
    <w:rsid w:val="00CE3BFF"/>
    <w:rsid w:val="00CE3F99"/>
    <w:rsid w:val="00CE42A7"/>
    <w:rsid w:val="00CE513F"/>
    <w:rsid w:val="00CE54A9"/>
    <w:rsid w:val="00CE5CC5"/>
    <w:rsid w:val="00CE6355"/>
    <w:rsid w:val="00CE6707"/>
    <w:rsid w:val="00CE6E00"/>
    <w:rsid w:val="00CE7317"/>
    <w:rsid w:val="00CE7488"/>
    <w:rsid w:val="00CE7698"/>
    <w:rsid w:val="00CE78EC"/>
    <w:rsid w:val="00CE7B91"/>
    <w:rsid w:val="00CF0201"/>
    <w:rsid w:val="00CF0402"/>
    <w:rsid w:val="00CF0CAB"/>
    <w:rsid w:val="00CF17C2"/>
    <w:rsid w:val="00CF1F80"/>
    <w:rsid w:val="00CF24FD"/>
    <w:rsid w:val="00CF2543"/>
    <w:rsid w:val="00CF2956"/>
    <w:rsid w:val="00CF2A90"/>
    <w:rsid w:val="00CF3102"/>
    <w:rsid w:val="00CF339F"/>
    <w:rsid w:val="00CF3D0B"/>
    <w:rsid w:val="00CF3E11"/>
    <w:rsid w:val="00CF4448"/>
    <w:rsid w:val="00CF45BD"/>
    <w:rsid w:val="00CF4CDA"/>
    <w:rsid w:val="00CF54DD"/>
    <w:rsid w:val="00CF5E23"/>
    <w:rsid w:val="00CF68ED"/>
    <w:rsid w:val="00CF7559"/>
    <w:rsid w:val="00CF75BB"/>
    <w:rsid w:val="00CF7825"/>
    <w:rsid w:val="00CF7DD0"/>
    <w:rsid w:val="00D0016D"/>
    <w:rsid w:val="00D00F01"/>
    <w:rsid w:val="00D01A10"/>
    <w:rsid w:val="00D03C63"/>
    <w:rsid w:val="00D04722"/>
    <w:rsid w:val="00D054CE"/>
    <w:rsid w:val="00D05EAA"/>
    <w:rsid w:val="00D05F3C"/>
    <w:rsid w:val="00D06331"/>
    <w:rsid w:val="00D06D33"/>
    <w:rsid w:val="00D07246"/>
    <w:rsid w:val="00D07A35"/>
    <w:rsid w:val="00D10E5F"/>
    <w:rsid w:val="00D113E7"/>
    <w:rsid w:val="00D11981"/>
    <w:rsid w:val="00D11EC6"/>
    <w:rsid w:val="00D12572"/>
    <w:rsid w:val="00D129EE"/>
    <w:rsid w:val="00D12ABF"/>
    <w:rsid w:val="00D12E93"/>
    <w:rsid w:val="00D141F8"/>
    <w:rsid w:val="00D14C32"/>
    <w:rsid w:val="00D1510B"/>
    <w:rsid w:val="00D1559B"/>
    <w:rsid w:val="00D15BD9"/>
    <w:rsid w:val="00D1710F"/>
    <w:rsid w:val="00D1721B"/>
    <w:rsid w:val="00D1797F"/>
    <w:rsid w:val="00D2151A"/>
    <w:rsid w:val="00D21D03"/>
    <w:rsid w:val="00D222AF"/>
    <w:rsid w:val="00D226E7"/>
    <w:rsid w:val="00D245D3"/>
    <w:rsid w:val="00D256B0"/>
    <w:rsid w:val="00D259CA"/>
    <w:rsid w:val="00D25EFA"/>
    <w:rsid w:val="00D25FDF"/>
    <w:rsid w:val="00D2612A"/>
    <w:rsid w:val="00D278F9"/>
    <w:rsid w:val="00D27959"/>
    <w:rsid w:val="00D27AC6"/>
    <w:rsid w:val="00D30976"/>
    <w:rsid w:val="00D31382"/>
    <w:rsid w:val="00D31E08"/>
    <w:rsid w:val="00D32572"/>
    <w:rsid w:val="00D32AAE"/>
    <w:rsid w:val="00D33316"/>
    <w:rsid w:val="00D346C6"/>
    <w:rsid w:val="00D351EA"/>
    <w:rsid w:val="00D35750"/>
    <w:rsid w:val="00D35C04"/>
    <w:rsid w:val="00D35D61"/>
    <w:rsid w:val="00D36009"/>
    <w:rsid w:val="00D36CF9"/>
    <w:rsid w:val="00D37482"/>
    <w:rsid w:val="00D37A17"/>
    <w:rsid w:val="00D402A8"/>
    <w:rsid w:val="00D4044D"/>
    <w:rsid w:val="00D404C1"/>
    <w:rsid w:val="00D408D5"/>
    <w:rsid w:val="00D40A01"/>
    <w:rsid w:val="00D40FAC"/>
    <w:rsid w:val="00D422A2"/>
    <w:rsid w:val="00D42964"/>
    <w:rsid w:val="00D42A70"/>
    <w:rsid w:val="00D42D9A"/>
    <w:rsid w:val="00D43760"/>
    <w:rsid w:val="00D43DFD"/>
    <w:rsid w:val="00D44365"/>
    <w:rsid w:val="00D455ED"/>
    <w:rsid w:val="00D45CA4"/>
    <w:rsid w:val="00D464F8"/>
    <w:rsid w:val="00D4756F"/>
    <w:rsid w:val="00D477E2"/>
    <w:rsid w:val="00D47A0A"/>
    <w:rsid w:val="00D47BA2"/>
    <w:rsid w:val="00D47F62"/>
    <w:rsid w:val="00D50683"/>
    <w:rsid w:val="00D51519"/>
    <w:rsid w:val="00D519E8"/>
    <w:rsid w:val="00D51C34"/>
    <w:rsid w:val="00D52359"/>
    <w:rsid w:val="00D5249C"/>
    <w:rsid w:val="00D53785"/>
    <w:rsid w:val="00D53EA0"/>
    <w:rsid w:val="00D540B0"/>
    <w:rsid w:val="00D540C4"/>
    <w:rsid w:val="00D54B34"/>
    <w:rsid w:val="00D550CB"/>
    <w:rsid w:val="00D5556F"/>
    <w:rsid w:val="00D55C51"/>
    <w:rsid w:val="00D56E83"/>
    <w:rsid w:val="00D56F92"/>
    <w:rsid w:val="00D5726E"/>
    <w:rsid w:val="00D57844"/>
    <w:rsid w:val="00D5795B"/>
    <w:rsid w:val="00D60070"/>
    <w:rsid w:val="00D62171"/>
    <w:rsid w:val="00D643CE"/>
    <w:rsid w:val="00D646EE"/>
    <w:rsid w:val="00D647F6"/>
    <w:rsid w:val="00D64CF3"/>
    <w:rsid w:val="00D65583"/>
    <w:rsid w:val="00D66794"/>
    <w:rsid w:val="00D66AB6"/>
    <w:rsid w:val="00D66E14"/>
    <w:rsid w:val="00D67105"/>
    <w:rsid w:val="00D677DF"/>
    <w:rsid w:val="00D679B2"/>
    <w:rsid w:val="00D67D8A"/>
    <w:rsid w:val="00D67F8D"/>
    <w:rsid w:val="00D7010C"/>
    <w:rsid w:val="00D7063C"/>
    <w:rsid w:val="00D71B89"/>
    <w:rsid w:val="00D71D51"/>
    <w:rsid w:val="00D7240F"/>
    <w:rsid w:val="00D72C7C"/>
    <w:rsid w:val="00D73333"/>
    <w:rsid w:val="00D7536B"/>
    <w:rsid w:val="00D75E8F"/>
    <w:rsid w:val="00D774CB"/>
    <w:rsid w:val="00D775B7"/>
    <w:rsid w:val="00D7798B"/>
    <w:rsid w:val="00D80A9B"/>
    <w:rsid w:val="00D80B83"/>
    <w:rsid w:val="00D810CB"/>
    <w:rsid w:val="00D8168C"/>
    <w:rsid w:val="00D81A68"/>
    <w:rsid w:val="00D81EDF"/>
    <w:rsid w:val="00D82034"/>
    <w:rsid w:val="00D838CD"/>
    <w:rsid w:val="00D8422B"/>
    <w:rsid w:val="00D84DCF"/>
    <w:rsid w:val="00D855FB"/>
    <w:rsid w:val="00D861C1"/>
    <w:rsid w:val="00D863C7"/>
    <w:rsid w:val="00D8714B"/>
    <w:rsid w:val="00D8717B"/>
    <w:rsid w:val="00D8742F"/>
    <w:rsid w:val="00D87995"/>
    <w:rsid w:val="00D90B12"/>
    <w:rsid w:val="00D916B9"/>
    <w:rsid w:val="00D91F90"/>
    <w:rsid w:val="00D92385"/>
    <w:rsid w:val="00D93A68"/>
    <w:rsid w:val="00D93C5A"/>
    <w:rsid w:val="00D94DF1"/>
    <w:rsid w:val="00D955F1"/>
    <w:rsid w:val="00D95C6F"/>
    <w:rsid w:val="00D965BC"/>
    <w:rsid w:val="00D96F1E"/>
    <w:rsid w:val="00D96FB9"/>
    <w:rsid w:val="00D97132"/>
    <w:rsid w:val="00D979FD"/>
    <w:rsid w:val="00D97C93"/>
    <w:rsid w:val="00DA0366"/>
    <w:rsid w:val="00DA04B6"/>
    <w:rsid w:val="00DA0639"/>
    <w:rsid w:val="00DA06E5"/>
    <w:rsid w:val="00DA0E78"/>
    <w:rsid w:val="00DA0ED6"/>
    <w:rsid w:val="00DA1151"/>
    <w:rsid w:val="00DA1469"/>
    <w:rsid w:val="00DA1CDD"/>
    <w:rsid w:val="00DA2080"/>
    <w:rsid w:val="00DA273D"/>
    <w:rsid w:val="00DA27F9"/>
    <w:rsid w:val="00DA3D5C"/>
    <w:rsid w:val="00DA4B3D"/>
    <w:rsid w:val="00DA4CCC"/>
    <w:rsid w:val="00DA7227"/>
    <w:rsid w:val="00DA7465"/>
    <w:rsid w:val="00DA7B05"/>
    <w:rsid w:val="00DA7E84"/>
    <w:rsid w:val="00DB030B"/>
    <w:rsid w:val="00DB05E9"/>
    <w:rsid w:val="00DB13D4"/>
    <w:rsid w:val="00DB1801"/>
    <w:rsid w:val="00DB185B"/>
    <w:rsid w:val="00DB22FA"/>
    <w:rsid w:val="00DB237A"/>
    <w:rsid w:val="00DB2B66"/>
    <w:rsid w:val="00DB2FEB"/>
    <w:rsid w:val="00DB3A80"/>
    <w:rsid w:val="00DB3C6E"/>
    <w:rsid w:val="00DB4423"/>
    <w:rsid w:val="00DB4754"/>
    <w:rsid w:val="00DB555C"/>
    <w:rsid w:val="00DB557F"/>
    <w:rsid w:val="00DB5A0F"/>
    <w:rsid w:val="00DB605C"/>
    <w:rsid w:val="00DB63EF"/>
    <w:rsid w:val="00DC0272"/>
    <w:rsid w:val="00DC02AB"/>
    <w:rsid w:val="00DC0359"/>
    <w:rsid w:val="00DC171E"/>
    <w:rsid w:val="00DC25B5"/>
    <w:rsid w:val="00DC25B7"/>
    <w:rsid w:val="00DC2DE8"/>
    <w:rsid w:val="00DC4089"/>
    <w:rsid w:val="00DC4806"/>
    <w:rsid w:val="00DC5A4C"/>
    <w:rsid w:val="00DC658F"/>
    <w:rsid w:val="00DC6DAE"/>
    <w:rsid w:val="00DC7600"/>
    <w:rsid w:val="00DC7719"/>
    <w:rsid w:val="00DC77B9"/>
    <w:rsid w:val="00DC783F"/>
    <w:rsid w:val="00DC7B90"/>
    <w:rsid w:val="00DD0E83"/>
    <w:rsid w:val="00DD0EB1"/>
    <w:rsid w:val="00DD313E"/>
    <w:rsid w:val="00DD3954"/>
    <w:rsid w:val="00DD5257"/>
    <w:rsid w:val="00DD5409"/>
    <w:rsid w:val="00DD5A72"/>
    <w:rsid w:val="00DD6912"/>
    <w:rsid w:val="00DD6B86"/>
    <w:rsid w:val="00DD7729"/>
    <w:rsid w:val="00DD7AB1"/>
    <w:rsid w:val="00DE0265"/>
    <w:rsid w:val="00DE0C7C"/>
    <w:rsid w:val="00DE0EDF"/>
    <w:rsid w:val="00DE0EE4"/>
    <w:rsid w:val="00DE1213"/>
    <w:rsid w:val="00DE180B"/>
    <w:rsid w:val="00DE3A7B"/>
    <w:rsid w:val="00DE4580"/>
    <w:rsid w:val="00DE5249"/>
    <w:rsid w:val="00DE5839"/>
    <w:rsid w:val="00DE5F72"/>
    <w:rsid w:val="00DE6EF1"/>
    <w:rsid w:val="00DE737A"/>
    <w:rsid w:val="00DE749A"/>
    <w:rsid w:val="00DE77B1"/>
    <w:rsid w:val="00DE7F55"/>
    <w:rsid w:val="00DE7F85"/>
    <w:rsid w:val="00DF0499"/>
    <w:rsid w:val="00DF09F9"/>
    <w:rsid w:val="00DF0A97"/>
    <w:rsid w:val="00DF0DB2"/>
    <w:rsid w:val="00DF131D"/>
    <w:rsid w:val="00DF1640"/>
    <w:rsid w:val="00DF166B"/>
    <w:rsid w:val="00DF1778"/>
    <w:rsid w:val="00DF1D01"/>
    <w:rsid w:val="00DF1D6C"/>
    <w:rsid w:val="00DF2028"/>
    <w:rsid w:val="00DF268B"/>
    <w:rsid w:val="00DF2B50"/>
    <w:rsid w:val="00DF2D64"/>
    <w:rsid w:val="00DF4C1E"/>
    <w:rsid w:val="00DF4F39"/>
    <w:rsid w:val="00DF504D"/>
    <w:rsid w:val="00DF530A"/>
    <w:rsid w:val="00DF5554"/>
    <w:rsid w:val="00DF55CF"/>
    <w:rsid w:val="00DF613F"/>
    <w:rsid w:val="00DF637B"/>
    <w:rsid w:val="00DF6816"/>
    <w:rsid w:val="00DF72D1"/>
    <w:rsid w:val="00DF737A"/>
    <w:rsid w:val="00E002CF"/>
    <w:rsid w:val="00E0037E"/>
    <w:rsid w:val="00E00502"/>
    <w:rsid w:val="00E00692"/>
    <w:rsid w:val="00E00976"/>
    <w:rsid w:val="00E00C7C"/>
    <w:rsid w:val="00E00CD4"/>
    <w:rsid w:val="00E01296"/>
    <w:rsid w:val="00E01AC8"/>
    <w:rsid w:val="00E01CB8"/>
    <w:rsid w:val="00E02281"/>
    <w:rsid w:val="00E026AD"/>
    <w:rsid w:val="00E02B5F"/>
    <w:rsid w:val="00E02FA4"/>
    <w:rsid w:val="00E02FDC"/>
    <w:rsid w:val="00E03C7A"/>
    <w:rsid w:val="00E0439D"/>
    <w:rsid w:val="00E0474E"/>
    <w:rsid w:val="00E0548D"/>
    <w:rsid w:val="00E05DF7"/>
    <w:rsid w:val="00E06033"/>
    <w:rsid w:val="00E0622C"/>
    <w:rsid w:val="00E06EF0"/>
    <w:rsid w:val="00E1047F"/>
    <w:rsid w:val="00E11887"/>
    <w:rsid w:val="00E119F5"/>
    <w:rsid w:val="00E11FA9"/>
    <w:rsid w:val="00E1259A"/>
    <w:rsid w:val="00E12D36"/>
    <w:rsid w:val="00E12E69"/>
    <w:rsid w:val="00E13CC6"/>
    <w:rsid w:val="00E13EC7"/>
    <w:rsid w:val="00E14FD3"/>
    <w:rsid w:val="00E15512"/>
    <w:rsid w:val="00E166DE"/>
    <w:rsid w:val="00E174C7"/>
    <w:rsid w:val="00E2079B"/>
    <w:rsid w:val="00E209FD"/>
    <w:rsid w:val="00E20FEC"/>
    <w:rsid w:val="00E22B51"/>
    <w:rsid w:val="00E2387A"/>
    <w:rsid w:val="00E239D9"/>
    <w:rsid w:val="00E23A15"/>
    <w:rsid w:val="00E23C8E"/>
    <w:rsid w:val="00E24EA1"/>
    <w:rsid w:val="00E24FDA"/>
    <w:rsid w:val="00E25504"/>
    <w:rsid w:val="00E25A07"/>
    <w:rsid w:val="00E26C36"/>
    <w:rsid w:val="00E2769C"/>
    <w:rsid w:val="00E30B73"/>
    <w:rsid w:val="00E30D3E"/>
    <w:rsid w:val="00E3131D"/>
    <w:rsid w:val="00E31952"/>
    <w:rsid w:val="00E31CFA"/>
    <w:rsid w:val="00E32460"/>
    <w:rsid w:val="00E324D9"/>
    <w:rsid w:val="00E325F6"/>
    <w:rsid w:val="00E33760"/>
    <w:rsid w:val="00E337B6"/>
    <w:rsid w:val="00E337D3"/>
    <w:rsid w:val="00E35054"/>
    <w:rsid w:val="00E3576E"/>
    <w:rsid w:val="00E3594E"/>
    <w:rsid w:val="00E35A09"/>
    <w:rsid w:val="00E35AE6"/>
    <w:rsid w:val="00E3642F"/>
    <w:rsid w:val="00E36FFE"/>
    <w:rsid w:val="00E37293"/>
    <w:rsid w:val="00E37819"/>
    <w:rsid w:val="00E3787C"/>
    <w:rsid w:val="00E37AA2"/>
    <w:rsid w:val="00E37EC3"/>
    <w:rsid w:val="00E37EEB"/>
    <w:rsid w:val="00E4036F"/>
    <w:rsid w:val="00E406BD"/>
    <w:rsid w:val="00E40B32"/>
    <w:rsid w:val="00E40BE8"/>
    <w:rsid w:val="00E4128D"/>
    <w:rsid w:val="00E419E6"/>
    <w:rsid w:val="00E41B64"/>
    <w:rsid w:val="00E41DAA"/>
    <w:rsid w:val="00E42A12"/>
    <w:rsid w:val="00E43330"/>
    <w:rsid w:val="00E434D5"/>
    <w:rsid w:val="00E43532"/>
    <w:rsid w:val="00E4386D"/>
    <w:rsid w:val="00E43A41"/>
    <w:rsid w:val="00E44430"/>
    <w:rsid w:val="00E444D2"/>
    <w:rsid w:val="00E45165"/>
    <w:rsid w:val="00E45637"/>
    <w:rsid w:val="00E456A8"/>
    <w:rsid w:val="00E45C38"/>
    <w:rsid w:val="00E45DF2"/>
    <w:rsid w:val="00E46019"/>
    <w:rsid w:val="00E465B7"/>
    <w:rsid w:val="00E46B63"/>
    <w:rsid w:val="00E46CCC"/>
    <w:rsid w:val="00E50791"/>
    <w:rsid w:val="00E50991"/>
    <w:rsid w:val="00E50AD2"/>
    <w:rsid w:val="00E50B51"/>
    <w:rsid w:val="00E515E1"/>
    <w:rsid w:val="00E51DFF"/>
    <w:rsid w:val="00E52464"/>
    <w:rsid w:val="00E5250C"/>
    <w:rsid w:val="00E52606"/>
    <w:rsid w:val="00E52741"/>
    <w:rsid w:val="00E52CAD"/>
    <w:rsid w:val="00E52F96"/>
    <w:rsid w:val="00E5410B"/>
    <w:rsid w:val="00E541E2"/>
    <w:rsid w:val="00E544ED"/>
    <w:rsid w:val="00E546BA"/>
    <w:rsid w:val="00E55527"/>
    <w:rsid w:val="00E55E7F"/>
    <w:rsid w:val="00E563B0"/>
    <w:rsid w:val="00E565F3"/>
    <w:rsid w:val="00E56D2E"/>
    <w:rsid w:val="00E57FD9"/>
    <w:rsid w:val="00E607EB"/>
    <w:rsid w:val="00E60BC6"/>
    <w:rsid w:val="00E61A42"/>
    <w:rsid w:val="00E62C38"/>
    <w:rsid w:val="00E6365A"/>
    <w:rsid w:val="00E63CC5"/>
    <w:rsid w:val="00E6413E"/>
    <w:rsid w:val="00E65429"/>
    <w:rsid w:val="00E65843"/>
    <w:rsid w:val="00E65982"/>
    <w:rsid w:val="00E659B3"/>
    <w:rsid w:val="00E65C1F"/>
    <w:rsid w:val="00E664C4"/>
    <w:rsid w:val="00E66937"/>
    <w:rsid w:val="00E670E6"/>
    <w:rsid w:val="00E67200"/>
    <w:rsid w:val="00E67B24"/>
    <w:rsid w:val="00E703D9"/>
    <w:rsid w:val="00E706BC"/>
    <w:rsid w:val="00E70A3F"/>
    <w:rsid w:val="00E70A57"/>
    <w:rsid w:val="00E711A5"/>
    <w:rsid w:val="00E711D7"/>
    <w:rsid w:val="00E71208"/>
    <w:rsid w:val="00E71236"/>
    <w:rsid w:val="00E7146B"/>
    <w:rsid w:val="00E71511"/>
    <w:rsid w:val="00E7156B"/>
    <w:rsid w:val="00E71795"/>
    <w:rsid w:val="00E71C0A"/>
    <w:rsid w:val="00E71F13"/>
    <w:rsid w:val="00E723E6"/>
    <w:rsid w:val="00E7247A"/>
    <w:rsid w:val="00E7256B"/>
    <w:rsid w:val="00E72CAA"/>
    <w:rsid w:val="00E72F9C"/>
    <w:rsid w:val="00E737AE"/>
    <w:rsid w:val="00E7383F"/>
    <w:rsid w:val="00E73D49"/>
    <w:rsid w:val="00E73DB1"/>
    <w:rsid w:val="00E74346"/>
    <w:rsid w:val="00E74E45"/>
    <w:rsid w:val="00E750E3"/>
    <w:rsid w:val="00E75231"/>
    <w:rsid w:val="00E75D40"/>
    <w:rsid w:val="00E75E4C"/>
    <w:rsid w:val="00E76E97"/>
    <w:rsid w:val="00E7713D"/>
    <w:rsid w:val="00E77395"/>
    <w:rsid w:val="00E77987"/>
    <w:rsid w:val="00E779B1"/>
    <w:rsid w:val="00E80FAF"/>
    <w:rsid w:val="00E813F1"/>
    <w:rsid w:val="00E821EF"/>
    <w:rsid w:val="00E8432D"/>
    <w:rsid w:val="00E85EB8"/>
    <w:rsid w:val="00E86907"/>
    <w:rsid w:val="00E8720A"/>
    <w:rsid w:val="00E87665"/>
    <w:rsid w:val="00E87912"/>
    <w:rsid w:val="00E900FE"/>
    <w:rsid w:val="00E909A6"/>
    <w:rsid w:val="00E90B42"/>
    <w:rsid w:val="00E90FD7"/>
    <w:rsid w:val="00E91945"/>
    <w:rsid w:val="00E91AAE"/>
    <w:rsid w:val="00E91FEF"/>
    <w:rsid w:val="00E93214"/>
    <w:rsid w:val="00E9341F"/>
    <w:rsid w:val="00E93606"/>
    <w:rsid w:val="00E93F7E"/>
    <w:rsid w:val="00E94125"/>
    <w:rsid w:val="00E94443"/>
    <w:rsid w:val="00E95899"/>
    <w:rsid w:val="00E95BEA"/>
    <w:rsid w:val="00E95DB8"/>
    <w:rsid w:val="00E97667"/>
    <w:rsid w:val="00E97951"/>
    <w:rsid w:val="00E97A54"/>
    <w:rsid w:val="00EA0A28"/>
    <w:rsid w:val="00EA1F2A"/>
    <w:rsid w:val="00EA20C7"/>
    <w:rsid w:val="00EA2B04"/>
    <w:rsid w:val="00EA2BC4"/>
    <w:rsid w:val="00EA2E85"/>
    <w:rsid w:val="00EA3238"/>
    <w:rsid w:val="00EA37FC"/>
    <w:rsid w:val="00EA4154"/>
    <w:rsid w:val="00EA4444"/>
    <w:rsid w:val="00EA45BC"/>
    <w:rsid w:val="00EA472C"/>
    <w:rsid w:val="00EA54AC"/>
    <w:rsid w:val="00EA57D1"/>
    <w:rsid w:val="00EA5893"/>
    <w:rsid w:val="00EA6A6E"/>
    <w:rsid w:val="00EA7370"/>
    <w:rsid w:val="00EA7A32"/>
    <w:rsid w:val="00EA7B10"/>
    <w:rsid w:val="00EA7E37"/>
    <w:rsid w:val="00EB070B"/>
    <w:rsid w:val="00EB0B94"/>
    <w:rsid w:val="00EB24EF"/>
    <w:rsid w:val="00EB26E5"/>
    <w:rsid w:val="00EB2D35"/>
    <w:rsid w:val="00EB2E3F"/>
    <w:rsid w:val="00EB31DE"/>
    <w:rsid w:val="00EB38FA"/>
    <w:rsid w:val="00EB4535"/>
    <w:rsid w:val="00EB4841"/>
    <w:rsid w:val="00EB4C4E"/>
    <w:rsid w:val="00EB5262"/>
    <w:rsid w:val="00EB54DA"/>
    <w:rsid w:val="00EB54EA"/>
    <w:rsid w:val="00EB5AB4"/>
    <w:rsid w:val="00EB63C8"/>
    <w:rsid w:val="00EB64AF"/>
    <w:rsid w:val="00EB6652"/>
    <w:rsid w:val="00EB6F39"/>
    <w:rsid w:val="00EB7620"/>
    <w:rsid w:val="00EB7699"/>
    <w:rsid w:val="00EB7CF1"/>
    <w:rsid w:val="00EB7D99"/>
    <w:rsid w:val="00EC0A09"/>
    <w:rsid w:val="00EC0D7E"/>
    <w:rsid w:val="00EC1504"/>
    <w:rsid w:val="00EC15B7"/>
    <w:rsid w:val="00EC19BE"/>
    <w:rsid w:val="00EC27BC"/>
    <w:rsid w:val="00EC28D5"/>
    <w:rsid w:val="00EC29E9"/>
    <w:rsid w:val="00EC2B25"/>
    <w:rsid w:val="00EC433F"/>
    <w:rsid w:val="00EC523D"/>
    <w:rsid w:val="00EC5F63"/>
    <w:rsid w:val="00EC627E"/>
    <w:rsid w:val="00EC62E8"/>
    <w:rsid w:val="00EC6C30"/>
    <w:rsid w:val="00EC71DA"/>
    <w:rsid w:val="00EC76F5"/>
    <w:rsid w:val="00EC7C8E"/>
    <w:rsid w:val="00ED161A"/>
    <w:rsid w:val="00ED1A3B"/>
    <w:rsid w:val="00ED1E2A"/>
    <w:rsid w:val="00ED21F1"/>
    <w:rsid w:val="00ED2C6D"/>
    <w:rsid w:val="00ED3176"/>
    <w:rsid w:val="00ED3E8D"/>
    <w:rsid w:val="00ED42A6"/>
    <w:rsid w:val="00ED457E"/>
    <w:rsid w:val="00ED5019"/>
    <w:rsid w:val="00ED577E"/>
    <w:rsid w:val="00ED66F6"/>
    <w:rsid w:val="00ED6A0F"/>
    <w:rsid w:val="00ED7000"/>
    <w:rsid w:val="00ED75BE"/>
    <w:rsid w:val="00ED7C84"/>
    <w:rsid w:val="00EE04A3"/>
    <w:rsid w:val="00EE0A89"/>
    <w:rsid w:val="00EE103F"/>
    <w:rsid w:val="00EE127E"/>
    <w:rsid w:val="00EE18C8"/>
    <w:rsid w:val="00EE1A2B"/>
    <w:rsid w:val="00EE2298"/>
    <w:rsid w:val="00EE2747"/>
    <w:rsid w:val="00EE28E0"/>
    <w:rsid w:val="00EE2A68"/>
    <w:rsid w:val="00EE3EA6"/>
    <w:rsid w:val="00EE4B1B"/>
    <w:rsid w:val="00EE4CC2"/>
    <w:rsid w:val="00EE5732"/>
    <w:rsid w:val="00EE57EB"/>
    <w:rsid w:val="00EE5DC9"/>
    <w:rsid w:val="00EE5F75"/>
    <w:rsid w:val="00EE6B84"/>
    <w:rsid w:val="00EE7139"/>
    <w:rsid w:val="00EF03D2"/>
    <w:rsid w:val="00EF08B3"/>
    <w:rsid w:val="00EF196F"/>
    <w:rsid w:val="00EF201E"/>
    <w:rsid w:val="00EF20B8"/>
    <w:rsid w:val="00EF2A25"/>
    <w:rsid w:val="00EF2C8D"/>
    <w:rsid w:val="00EF321C"/>
    <w:rsid w:val="00EF459A"/>
    <w:rsid w:val="00EF4D45"/>
    <w:rsid w:val="00EF50F2"/>
    <w:rsid w:val="00EF5C44"/>
    <w:rsid w:val="00EF6E80"/>
    <w:rsid w:val="00EF6EC9"/>
    <w:rsid w:val="00EF741E"/>
    <w:rsid w:val="00EF7DDF"/>
    <w:rsid w:val="00EF7E6E"/>
    <w:rsid w:val="00F0098B"/>
    <w:rsid w:val="00F02969"/>
    <w:rsid w:val="00F02D02"/>
    <w:rsid w:val="00F03941"/>
    <w:rsid w:val="00F042CD"/>
    <w:rsid w:val="00F042DD"/>
    <w:rsid w:val="00F05076"/>
    <w:rsid w:val="00F0625F"/>
    <w:rsid w:val="00F067B6"/>
    <w:rsid w:val="00F06E49"/>
    <w:rsid w:val="00F071F6"/>
    <w:rsid w:val="00F074FE"/>
    <w:rsid w:val="00F07F03"/>
    <w:rsid w:val="00F1028D"/>
    <w:rsid w:val="00F11873"/>
    <w:rsid w:val="00F120FC"/>
    <w:rsid w:val="00F12D82"/>
    <w:rsid w:val="00F13357"/>
    <w:rsid w:val="00F14459"/>
    <w:rsid w:val="00F1495A"/>
    <w:rsid w:val="00F14D0E"/>
    <w:rsid w:val="00F154DF"/>
    <w:rsid w:val="00F15839"/>
    <w:rsid w:val="00F15B58"/>
    <w:rsid w:val="00F16B5C"/>
    <w:rsid w:val="00F16D90"/>
    <w:rsid w:val="00F1772B"/>
    <w:rsid w:val="00F203AE"/>
    <w:rsid w:val="00F2046E"/>
    <w:rsid w:val="00F209A7"/>
    <w:rsid w:val="00F20AFC"/>
    <w:rsid w:val="00F20FB6"/>
    <w:rsid w:val="00F2103D"/>
    <w:rsid w:val="00F21D27"/>
    <w:rsid w:val="00F22884"/>
    <w:rsid w:val="00F22B91"/>
    <w:rsid w:val="00F22CE8"/>
    <w:rsid w:val="00F22DEC"/>
    <w:rsid w:val="00F22EA6"/>
    <w:rsid w:val="00F2345D"/>
    <w:rsid w:val="00F23867"/>
    <w:rsid w:val="00F245DA"/>
    <w:rsid w:val="00F247F2"/>
    <w:rsid w:val="00F24A17"/>
    <w:rsid w:val="00F24A4D"/>
    <w:rsid w:val="00F24B06"/>
    <w:rsid w:val="00F24D37"/>
    <w:rsid w:val="00F25A17"/>
    <w:rsid w:val="00F260F9"/>
    <w:rsid w:val="00F2707B"/>
    <w:rsid w:val="00F274B0"/>
    <w:rsid w:val="00F27C45"/>
    <w:rsid w:val="00F304C7"/>
    <w:rsid w:val="00F308E3"/>
    <w:rsid w:val="00F30F3A"/>
    <w:rsid w:val="00F3104F"/>
    <w:rsid w:val="00F31698"/>
    <w:rsid w:val="00F31E17"/>
    <w:rsid w:val="00F31ECE"/>
    <w:rsid w:val="00F32548"/>
    <w:rsid w:val="00F32BE7"/>
    <w:rsid w:val="00F33ADD"/>
    <w:rsid w:val="00F33BCA"/>
    <w:rsid w:val="00F33EF8"/>
    <w:rsid w:val="00F34449"/>
    <w:rsid w:val="00F34766"/>
    <w:rsid w:val="00F3551B"/>
    <w:rsid w:val="00F35599"/>
    <w:rsid w:val="00F3592D"/>
    <w:rsid w:val="00F36166"/>
    <w:rsid w:val="00F36F63"/>
    <w:rsid w:val="00F37331"/>
    <w:rsid w:val="00F377DD"/>
    <w:rsid w:val="00F407B4"/>
    <w:rsid w:val="00F4113F"/>
    <w:rsid w:val="00F41FCE"/>
    <w:rsid w:val="00F422A4"/>
    <w:rsid w:val="00F4249D"/>
    <w:rsid w:val="00F42540"/>
    <w:rsid w:val="00F42DAB"/>
    <w:rsid w:val="00F43339"/>
    <w:rsid w:val="00F43689"/>
    <w:rsid w:val="00F43D34"/>
    <w:rsid w:val="00F43F55"/>
    <w:rsid w:val="00F4459C"/>
    <w:rsid w:val="00F4470F"/>
    <w:rsid w:val="00F44D45"/>
    <w:rsid w:val="00F4514B"/>
    <w:rsid w:val="00F459C8"/>
    <w:rsid w:val="00F45D4A"/>
    <w:rsid w:val="00F46C54"/>
    <w:rsid w:val="00F47AE6"/>
    <w:rsid w:val="00F47E05"/>
    <w:rsid w:val="00F47FE7"/>
    <w:rsid w:val="00F501C6"/>
    <w:rsid w:val="00F50C41"/>
    <w:rsid w:val="00F51866"/>
    <w:rsid w:val="00F51C38"/>
    <w:rsid w:val="00F52B75"/>
    <w:rsid w:val="00F52FD6"/>
    <w:rsid w:val="00F53BBC"/>
    <w:rsid w:val="00F54260"/>
    <w:rsid w:val="00F544B9"/>
    <w:rsid w:val="00F55B04"/>
    <w:rsid w:val="00F55CB5"/>
    <w:rsid w:val="00F561BE"/>
    <w:rsid w:val="00F564F8"/>
    <w:rsid w:val="00F56903"/>
    <w:rsid w:val="00F570F0"/>
    <w:rsid w:val="00F57486"/>
    <w:rsid w:val="00F5748F"/>
    <w:rsid w:val="00F5763D"/>
    <w:rsid w:val="00F60652"/>
    <w:rsid w:val="00F61AE1"/>
    <w:rsid w:val="00F61EFA"/>
    <w:rsid w:val="00F6221D"/>
    <w:rsid w:val="00F623B2"/>
    <w:rsid w:val="00F62BB9"/>
    <w:rsid w:val="00F633F2"/>
    <w:rsid w:val="00F63EA6"/>
    <w:rsid w:val="00F641AD"/>
    <w:rsid w:val="00F64E1F"/>
    <w:rsid w:val="00F6545D"/>
    <w:rsid w:val="00F657F9"/>
    <w:rsid w:val="00F65C91"/>
    <w:rsid w:val="00F666B2"/>
    <w:rsid w:val="00F66F4D"/>
    <w:rsid w:val="00F67454"/>
    <w:rsid w:val="00F7059F"/>
    <w:rsid w:val="00F70CBD"/>
    <w:rsid w:val="00F70DEB"/>
    <w:rsid w:val="00F7114B"/>
    <w:rsid w:val="00F71186"/>
    <w:rsid w:val="00F719D2"/>
    <w:rsid w:val="00F71FA1"/>
    <w:rsid w:val="00F72170"/>
    <w:rsid w:val="00F72211"/>
    <w:rsid w:val="00F7231A"/>
    <w:rsid w:val="00F73F52"/>
    <w:rsid w:val="00F76E9E"/>
    <w:rsid w:val="00F76EAA"/>
    <w:rsid w:val="00F77172"/>
    <w:rsid w:val="00F779CA"/>
    <w:rsid w:val="00F77BD3"/>
    <w:rsid w:val="00F8041B"/>
    <w:rsid w:val="00F8067E"/>
    <w:rsid w:val="00F80EED"/>
    <w:rsid w:val="00F81A40"/>
    <w:rsid w:val="00F82943"/>
    <w:rsid w:val="00F82AE6"/>
    <w:rsid w:val="00F82BFE"/>
    <w:rsid w:val="00F82CAE"/>
    <w:rsid w:val="00F8384D"/>
    <w:rsid w:val="00F83ACF"/>
    <w:rsid w:val="00F83BE9"/>
    <w:rsid w:val="00F83DF6"/>
    <w:rsid w:val="00F8473B"/>
    <w:rsid w:val="00F847C3"/>
    <w:rsid w:val="00F848CB"/>
    <w:rsid w:val="00F84A52"/>
    <w:rsid w:val="00F859F4"/>
    <w:rsid w:val="00F85A2B"/>
    <w:rsid w:val="00F8677C"/>
    <w:rsid w:val="00F86BC8"/>
    <w:rsid w:val="00F87675"/>
    <w:rsid w:val="00F8787D"/>
    <w:rsid w:val="00F879A6"/>
    <w:rsid w:val="00F87A3A"/>
    <w:rsid w:val="00F87E26"/>
    <w:rsid w:val="00F90C1C"/>
    <w:rsid w:val="00F90F12"/>
    <w:rsid w:val="00F9228A"/>
    <w:rsid w:val="00F9245B"/>
    <w:rsid w:val="00F92E10"/>
    <w:rsid w:val="00F93332"/>
    <w:rsid w:val="00F93DBC"/>
    <w:rsid w:val="00F940B3"/>
    <w:rsid w:val="00F9461D"/>
    <w:rsid w:val="00F956FC"/>
    <w:rsid w:val="00F95D6A"/>
    <w:rsid w:val="00F9645B"/>
    <w:rsid w:val="00F96885"/>
    <w:rsid w:val="00F968EA"/>
    <w:rsid w:val="00F97C6F"/>
    <w:rsid w:val="00FA09D7"/>
    <w:rsid w:val="00FA164A"/>
    <w:rsid w:val="00FA2452"/>
    <w:rsid w:val="00FA27BA"/>
    <w:rsid w:val="00FA32FE"/>
    <w:rsid w:val="00FA34D1"/>
    <w:rsid w:val="00FA3641"/>
    <w:rsid w:val="00FA377E"/>
    <w:rsid w:val="00FA43BC"/>
    <w:rsid w:val="00FA45A7"/>
    <w:rsid w:val="00FA4D2C"/>
    <w:rsid w:val="00FA5B12"/>
    <w:rsid w:val="00FA5D3E"/>
    <w:rsid w:val="00FA68D1"/>
    <w:rsid w:val="00FA6C83"/>
    <w:rsid w:val="00FA72C4"/>
    <w:rsid w:val="00FA7A20"/>
    <w:rsid w:val="00FB0265"/>
    <w:rsid w:val="00FB0660"/>
    <w:rsid w:val="00FB0B88"/>
    <w:rsid w:val="00FB0DD9"/>
    <w:rsid w:val="00FB10D4"/>
    <w:rsid w:val="00FB1771"/>
    <w:rsid w:val="00FB1BBF"/>
    <w:rsid w:val="00FB1CAD"/>
    <w:rsid w:val="00FB22D8"/>
    <w:rsid w:val="00FB2859"/>
    <w:rsid w:val="00FB2D61"/>
    <w:rsid w:val="00FB38F1"/>
    <w:rsid w:val="00FB3D3A"/>
    <w:rsid w:val="00FB60A6"/>
    <w:rsid w:val="00FB60CC"/>
    <w:rsid w:val="00FB61D9"/>
    <w:rsid w:val="00FC0840"/>
    <w:rsid w:val="00FC1752"/>
    <w:rsid w:val="00FC1CFF"/>
    <w:rsid w:val="00FC1EC7"/>
    <w:rsid w:val="00FC3163"/>
    <w:rsid w:val="00FC3500"/>
    <w:rsid w:val="00FC3530"/>
    <w:rsid w:val="00FC371E"/>
    <w:rsid w:val="00FC3FCD"/>
    <w:rsid w:val="00FC44E5"/>
    <w:rsid w:val="00FC4A4D"/>
    <w:rsid w:val="00FC4AF3"/>
    <w:rsid w:val="00FC4D9C"/>
    <w:rsid w:val="00FC4EC9"/>
    <w:rsid w:val="00FC61D8"/>
    <w:rsid w:val="00FC643A"/>
    <w:rsid w:val="00FC6726"/>
    <w:rsid w:val="00FC68BF"/>
    <w:rsid w:val="00FC7E13"/>
    <w:rsid w:val="00FD0666"/>
    <w:rsid w:val="00FD0979"/>
    <w:rsid w:val="00FD0D3B"/>
    <w:rsid w:val="00FD3631"/>
    <w:rsid w:val="00FD3C2A"/>
    <w:rsid w:val="00FD3FD0"/>
    <w:rsid w:val="00FD4478"/>
    <w:rsid w:val="00FD4902"/>
    <w:rsid w:val="00FD5652"/>
    <w:rsid w:val="00FD56E6"/>
    <w:rsid w:val="00FD59F2"/>
    <w:rsid w:val="00FD5E5A"/>
    <w:rsid w:val="00FD601C"/>
    <w:rsid w:val="00FD65D9"/>
    <w:rsid w:val="00FD66C7"/>
    <w:rsid w:val="00FD66F7"/>
    <w:rsid w:val="00FD682F"/>
    <w:rsid w:val="00FD6C5C"/>
    <w:rsid w:val="00FD716C"/>
    <w:rsid w:val="00FD75CC"/>
    <w:rsid w:val="00FE0718"/>
    <w:rsid w:val="00FE09A7"/>
    <w:rsid w:val="00FE0EA5"/>
    <w:rsid w:val="00FE1EEA"/>
    <w:rsid w:val="00FE20FA"/>
    <w:rsid w:val="00FE2237"/>
    <w:rsid w:val="00FE2418"/>
    <w:rsid w:val="00FE32D7"/>
    <w:rsid w:val="00FE3721"/>
    <w:rsid w:val="00FE37FA"/>
    <w:rsid w:val="00FE462A"/>
    <w:rsid w:val="00FE46E3"/>
    <w:rsid w:val="00FE57F5"/>
    <w:rsid w:val="00FE599E"/>
    <w:rsid w:val="00FE6671"/>
    <w:rsid w:val="00FE70A1"/>
    <w:rsid w:val="00FE7C02"/>
    <w:rsid w:val="00FE7C7F"/>
    <w:rsid w:val="00FF00BB"/>
    <w:rsid w:val="00FF15FE"/>
    <w:rsid w:val="00FF193A"/>
    <w:rsid w:val="00FF20E3"/>
    <w:rsid w:val="00FF22FB"/>
    <w:rsid w:val="00FF27CF"/>
    <w:rsid w:val="00FF28BF"/>
    <w:rsid w:val="00FF2A0B"/>
    <w:rsid w:val="00FF2D24"/>
    <w:rsid w:val="00FF2EB2"/>
    <w:rsid w:val="00FF2EE6"/>
    <w:rsid w:val="00FF3184"/>
    <w:rsid w:val="00FF3A63"/>
    <w:rsid w:val="00FF4ED7"/>
    <w:rsid w:val="00FF547C"/>
    <w:rsid w:val="00FF6B73"/>
    <w:rsid w:val="00FF6FD1"/>
    <w:rsid w:val="00FF7EF8"/>
    <w:rsid w:val="01017684"/>
    <w:rsid w:val="010C1E48"/>
    <w:rsid w:val="01105557"/>
    <w:rsid w:val="01423F24"/>
    <w:rsid w:val="0144042A"/>
    <w:rsid w:val="01483E3D"/>
    <w:rsid w:val="01531B22"/>
    <w:rsid w:val="015E6884"/>
    <w:rsid w:val="017620A7"/>
    <w:rsid w:val="019343D3"/>
    <w:rsid w:val="01993D60"/>
    <w:rsid w:val="019C5C3B"/>
    <w:rsid w:val="01AE12BB"/>
    <w:rsid w:val="01BF7F38"/>
    <w:rsid w:val="01DB5E4C"/>
    <w:rsid w:val="01F74114"/>
    <w:rsid w:val="01FD42EF"/>
    <w:rsid w:val="024A5A94"/>
    <w:rsid w:val="02647ECA"/>
    <w:rsid w:val="027D4537"/>
    <w:rsid w:val="028F4473"/>
    <w:rsid w:val="02972D38"/>
    <w:rsid w:val="02A91D81"/>
    <w:rsid w:val="02B72521"/>
    <w:rsid w:val="02C03FCD"/>
    <w:rsid w:val="02CF2B07"/>
    <w:rsid w:val="02D15AE9"/>
    <w:rsid w:val="02DC3F04"/>
    <w:rsid w:val="02E45610"/>
    <w:rsid w:val="02E64391"/>
    <w:rsid w:val="02ED3E49"/>
    <w:rsid w:val="02F962FD"/>
    <w:rsid w:val="033D14D9"/>
    <w:rsid w:val="033E4112"/>
    <w:rsid w:val="03455F4E"/>
    <w:rsid w:val="034E5101"/>
    <w:rsid w:val="03673233"/>
    <w:rsid w:val="0368639E"/>
    <w:rsid w:val="036C40FF"/>
    <w:rsid w:val="03AE711B"/>
    <w:rsid w:val="03AF33C7"/>
    <w:rsid w:val="03BC0419"/>
    <w:rsid w:val="03D82B1E"/>
    <w:rsid w:val="04163446"/>
    <w:rsid w:val="04697A1A"/>
    <w:rsid w:val="046C2D9F"/>
    <w:rsid w:val="047168CE"/>
    <w:rsid w:val="048A6EEE"/>
    <w:rsid w:val="048F1454"/>
    <w:rsid w:val="04BF3ADE"/>
    <w:rsid w:val="04C4467D"/>
    <w:rsid w:val="04D729BF"/>
    <w:rsid w:val="04E56D06"/>
    <w:rsid w:val="04FD194A"/>
    <w:rsid w:val="055C132D"/>
    <w:rsid w:val="055E32F7"/>
    <w:rsid w:val="0562467F"/>
    <w:rsid w:val="057A77EB"/>
    <w:rsid w:val="057F1035"/>
    <w:rsid w:val="059C02C0"/>
    <w:rsid w:val="05A92D7F"/>
    <w:rsid w:val="05B90904"/>
    <w:rsid w:val="05DD3428"/>
    <w:rsid w:val="05E56BE5"/>
    <w:rsid w:val="05E8476A"/>
    <w:rsid w:val="06093262"/>
    <w:rsid w:val="06146648"/>
    <w:rsid w:val="065234A3"/>
    <w:rsid w:val="065B7836"/>
    <w:rsid w:val="067554D9"/>
    <w:rsid w:val="068C0212"/>
    <w:rsid w:val="06B3051B"/>
    <w:rsid w:val="06BC58E5"/>
    <w:rsid w:val="06C61C9D"/>
    <w:rsid w:val="06CA50C2"/>
    <w:rsid w:val="06E55FE3"/>
    <w:rsid w:val="06FE67EB"/>
    <w:rsid w:val="07010C6E"/>
    <w:rsid w:val="07116453"/>
    <w:rsid w:val="07126147"/>
    <w:rsid w:val="07184056"/>
    <w:rsid w:val="07312531"/>
    <w:rsid w:val="0733135E"/>
    <w:rsid w:val="07533B82"/>
    <w:rsid w:val="075E313C"/>
    <w:rsid w:val="07780BED"/>
    <w:rsid w:val="078D1C71"/>
    <w:rsid w:val="079C1EB4"/>
    <w:rsid w:val="07B84C90"/>
    <w:rsid w:val="07BB3FFD"/>
    <w:rsid w:val="07F6439B"/>
    <w:rsid w:val="082A6508"/>
    <w:rsid w:val="082B3754"/>
    <w:rsid w:val="082E38AD"/>
    <w:rsid w:val="082F542B"/>
    <w:rsid w:val="08320CE2"/>
    <w:rsid w:val="08406CE4"/>
    <w:rsid w:val="084C5688"/>
    <w:rsid w:val="0870581B"/>
    <w:rsid w:val="088114B7"/>
    <w:rsid w:val="088F7D68"/>
    <w:rsid w:val="089F2AD1"/>
    <w:rsid w:val="08CA0045"/>
    <w:rsid w:val="08D01189"/>
    <w:rsid w:val="08E21B49"/>
    <w:rsid w:val="08F242CF"/>
    <w:rsid w:val="090566CB"/>
    <w:rsid w:val="09075A53"/>
    <w:rsid w:val="092554D0"/>
    <w:rsid w:val="095F5511"/>
    <w:rsid w:val="098934EB"/>
    <w:rsid w:val="099A04B0"/>
    <w:rsid w:val="09BB4ABB"/>
    <w:rsid w:val="09C37BCC"/>
    <w:rsid w:val="09C61E12"/>
    <w:rsid w:val="09CD0A4B"/>
    <w:rsid w:val="09D3353E"/>
    <w:rsid w:val="09D74144"/>
    <w:rsid w:val="09E019AD"/>
    <w:rsid w:val="0A050A9B"/>
    <w:rsid w:val="0A0E101E"/>
    <w:rsid w:val="0A0F6665"/>
    <w:rsid w:val="0A1459CC"/>
    <w:rsid w:val="0A155DB1"/>
    <w:rsid w:val="0A2025C3"/>
    <w:rsid w:val="0A261F09"/>
    <w:rsid w:val="0A3D5A3C"/>
    <w:rsid w:val="0A432579"/>
    <w:rsid w:val="0A4C2509"/>
    <w:rsid w:val="0A5F1D0E"/>
    <w:rsid w:val="0A6F3E7C"/>
    <w:rsid w:val="0A70198D"/>
    <w:rsid w:val="0A771D5D"/>
    <w:rsid w:val="0AA25A34"/>
    <w:rsid w:val="0ABF2726"/>
    <w:rsid w:val="0AC51722"/>
    <w:rsid w:val="0AD87246"/>
    <w:rsid w:val="0AF37081"/>
    <w:rsid w:val="0AF85654"/>
    <w:rsid w:val="0B267073"/>
    <w:rsid w:val="0B27418B"/>
    <w:rsid w:val="0B276BD6"/>
    <w:rsid w:val="0B41349E"/>
    <w:rsid w:val="0B486D3C"/>
    <w:rsid w:val="0B4B1C27"/>
    <w:rsid w:val="0B4C18BE"/>
    <w:rsid w:val="0B4E7969"/>
    <w:rsid w:val="0B526202"/>
    <w:rsid w:val="0B6560CF"/>
    <w:rsid w:val="0B680A2B"/>
    <w:rsid w:val="0B751A52"/>
    <w:rsid w:val="0B76189A"/>
    <w:rsid w:val="0B7B7592"/>
    <w:rsid w:val="0B8B296C"/>
    <w:rsid w:val="0BAE0408"/>
    <w:rsid w:val="0BB66F9D"/>
    <w:rsid w:val="0BBF3D6F"/>
    <w:rsid w:val="0BC01D75"/>
    <w:rsid w:val="0BF13BC2"/>
    <w:rsid w:val="0BF40511"/>
    <w:rsid w:val="0C012EF6"/>
    <w:rsid w:val="0C0A472F"/>
    <w:rsid w:val="0C184D9E"/>
    <w:rsid w:val="0C1A24DF"/>
    <w:rsid w:val="0C2C4A7D"/>
    <w:rsid w:val="0C2D57D1"/>
    <w:rsid w:val="0C5118B9"/>
    <w:rsid w:val="0C8573BB"/>
    <w:rsid w:val="0C9C5EBA"/>
    <w:rsid w:val="0CA404C1"/>
    <w:rsid w:val="0CC53701"/>
    <w:rsid w:val="0CCE4369"/>
    <w:rsid w:val="0CDA7707"/>
    <w:rsid w:val="0CE91211"/>
    <w:rsid w:val="0D077DD0"/>
    <w:rsid w:val="0D2C5C6A"/>
    <w:rsid w:val="0D3E7DB5"/>
    <w:rsid w:val="0D527C8F"/>
    <w:rsid w:val="0D734FF3"/>
    <w:rsid w:val="0D760BB8"/>
    <w:rsid w:val="0D84744D"/>
    <w:rsid w:val="0DFD5724"/>
    <w:rsid w:val="0DFE5A99"/>
    <w:rsid w:val="0E1704E7"/>
    <w:rsid w:val="0E1A1D85"/>
    <w:rsid w:val="0E530E1D"/>
    <w:rsid w:val="0E6B2A89"/>
    <w:rsid w:val="0E792F4F"/>
    <w:rsid w:val="0E797DC3"/>
    <w:rsid w:val="0E8A2EFC"/>
    <w:rsid w:val="0E9723EA"/>
    <w:rsid w:val="0E9B1118"/>
    <w:rsid w:val="0E9F1910"/>
    <w:rsid w:val="0EA9413B"/>
    <w:rsid w:val="0ECE329B"/>
    <w:rsid w:val="0EDA3271"/>
    <w:rsid w:val="0EF232B7"/>
    <w:rsid w:val="0F071972"/>
    <w:rsid w:val="0F09674B"/>
    <w:rsid w:val="0F216992"/>
    <w:rsid w:val="0F3E7381"/>
    <w:rsid w:val="0F4E618A"/>
    <w:rsid w:val="0F6C4178"/>
    <w:rsid w:val="0F7F6E2C"/>
    <w:rsid w:val="0F8120BC"/>
    <w:rsid w:val="0FA1275E"/>
    <w:rsid w:val="0FE954AD"/>
    <w:rsid w:val="0FEB5787"/>
    <w:rsid w:val="10122483"/>
    <w:rsid w:val="10175EDF"/>
    <w:rsid w:val="102B0279"/>
    <w:rsid w:val="1038743D"/>
    <w:rsid w:val="103C0366"/>
    <w:rsid w:val="104167FE"/>
    <w:rsid w:val="10523A58"/>
    <w:rsid w:val="10524F37"/>
    <w:rsid w:val="10C36704"/>
    <w:rsid w:val="10C51E7E"/>
    <w:rsid w:val="10D070A3"/>
    <w:rsid w:val="10FB40F0"/>
    <w:rsid w:val="111F7DDE"/>
    <w:rsid w:val="11382C4E"/>
    <w:rsid w:val="116577BB"/>
    <w:rsid w:val="11C07F30"/>
    <w:rsid w:val="11CC4764"/>
    <w:rsid w:val="11DE3FB4"/>
    <w:rsid w:val="11EC4A57"/>
    <w:rsid w:val="11EE16CE"/>
    <w:rsid w:val="11FF033C"/>
    <w:rsid w:val="120E1C01"/>
    <w:rsid w:val="121918B9"/>
    <w:rsid w:val="121C0D71"/>
    <w:rsid w:val="12262331"/>
    <w:rsid w:val="122A0E46"/>
    <w:rsid w:val="126161D4"/>
    <w:rsid w:val="128D03EF"/>
    <w:rsid w:val="1292638E"/>
    <w:rsid w:val="12B25286"/>
    <w:rsid w:val="12B93575"/>
    <w:rsid w:val="12BC340B"/>
    <w:rsid w:val="12BF0D35"/>
    <w:rsid w:val="12E07025"/>
    <w:rsid w:val="12EC196A"/>
    <w:rsid w:val="12F0432E"/>
    <w:rsid w:val="13221562"/>
    <w:rsid w:val="133752AE"/>
    <w:rsid w:val="133F19CE"/>
    <w:rsid w:val="13445849"/>
    <w:rsid w:val="13451652"/>
    <w:rsid w:val="137763B5"/>
    <w:rsid w:val="13856202"/>
    <w:rsid w:val="138C6C32"/>
    <w:rsid w:val="13A47A60"/>
    <w:rsid w:val="13AE5837"/>
    <w:rsid w:val="13E7197F"/>
    <w:rsid w:val="140961A2"/>
    <w:rsid w:val="14220C10"/>
    <w:rsid w:val="1424395D"/>
    <w:rsid w:val="142468FD"/>
    <w:rsid w:val="14345C57"/>
    <w:rsid w:val="14494BCF"/>
    <w:rsid w:val="144B5EFF"/>
    <w:rsid w:val="14593607"/>
    <w:rsid w:val="14977E9B"/>
    <w:rsid w:val="14C34F24"/>
    <w:rsid w:val="14C861CE"/>
    <w:rsid w:val="14C96E4B"/>
    <w:rsid w:val="14D40D72"/>
    <w:rsid w:val="14DD70DD"/>
    <w:rsid w:val="14F31EF2"/>
    <w:rsid w:val="15315E9C"/>
    <w:rsid w:val="15456569"/>
    <w:rsid w:val="154E2D41"/>
    <w:rsid w:val="15523778"/>
    <w:rsid w:val="156813EF"/>
    <w:rsid w:val="15710109"/>
    <w:rsid w:val="15724B56"/>
    <w:rsid w:val="15747FCD"/>
    <w:rsid w:val="15883673"/>
    <w:rsid w:val="15902BE9"/>
    <w:rsid w:val="159C0A53"/>
    <w:rsid w:val="15BB2375"/>
    <w:rsid w:val="15CE1DD3"/>
    <w:rsid w:val="15CE592F"/>
    <w:rsid w:val="15D62A35"/>
    <w:rsid w:val="15DE18EA"/>
    <w:rsid w:val="15E75BEE"/>
    <w:rsid w:val="16062D53"/>
    <w:rsid w:val="162A0C1F"/>
    <w:rsid w:val="165A5414"/>
    <w:rsid w:val="16BB490A"/>
    <w:rsid w:val="16CF20E1"/>
    <w:rsid w:val="16DB3694"/>
    <w:rsid w:val="16DD6D82"/>
    <w:rsid w:val="16E54C9F"/>
    <w:rsid w:val="16EB2D71"/>
    <w:rsid w:val="16F708BF"/>
    <w:rsid w:val="16F81C9E"/>
    <w:rsid w:val="170610F8"/>
    <w:rsid w:val="172D055F"/>
    <w:rsid w:val="17375756"/>
    <w:rsid w:val="17650873"/>
    <w:rsid w:val="17797B1C"/>
    <w:rsid w:val="178F353D"/>
    <w:rsid w:val="17A03820"/>
    <w:rsid w:val="17B729C5"/>
    <w:rsid w:val="17C01916"/>
    <w:rsid w:val="17C813D0"/>
    <w:rsid w:val="17D726A4"/>
    <w:rsid w:val="17FD699F"/>
    <w:rsid w:val="18084D25"/>
    <w:rsid w:val="181D2B9D"/>
    <w:rsid w:val="181E1AE5"/>
    <w:rsid w:val="182135D5"/>
    <w:rsid w:val="182E4DAB"/>
    <w:rsid w:val="18627242"/>
    <w:rsid w:val="18C64FE3"/>
    <w:rsid w:val="18CA5542"/>
    <w:rsid w:val="18F80BEC"/>
    <w:rsid w:val="19135523"/>
    <w:rsid w:val="19184AE9"/>
    <w:rsid w:val="193D20E3"/>
    <w:rsid w:val="1954439D"/>
    <w:rsid w:val="195F074E"/>
    <w:rsid w:val="199E1F2B"/>
    <w:rsid w:val="19BD7122"/>
    <w:rsid w:val="19C71013"/>
    <w:rsid w:val="19DA0236"/>
    <w:rsid w:val="19F323DA"/>
    <w:rsid w:val="19F8741E"/>
    <w:rsid w:val="1A0C2EC9"/>
    <w:rsid w:val="1A134258"/>
    <w:rsid w:val="1A483032"/>
    <w:rsid w:val="1A5B5EBD"/>
    <w:rsid w:val="1A5F761B"/>
    <w:rsid w:val="1A7C004F"/>
    <w:rsid w:val="1A8A3E9A"/>
    <w:rsid w:val="1A9748D4"/>
    <w:rsid w:val="1AA36D6C"/>
    <w:rsid w:val="1AAB35E0"/>
    <w:rsid w:val="1AEA71E7"/>
    <w:rsid w:val="1B2427F4"/>
    <w:rsid w:val="1B253246"/>
    <w:rsid w:val="1B395F40"/>
    <w:rsid w:val="1B3A7DE5"/>
    <w:rsid w:val="1B707488"/>
    <w:rsid w:val="1BA3562A"/>
    <w:rsid w:val="1BA477C3"/>
    <w:rsid w:val="1BAB6F65"/>
    <w:rsid w:val="1BAD248A"/>
    <w:rsid w:val="1BAE3E9E"/>
    <w:rsid w:val="1BB36783"/>
    <w:rsid w:val="1BB745B7"/>
    <w:rsid w:val="1BB870C9"/>
    <w:rsid w:val="1BD96DDB"/>
    <w:rsid w:val="1BEA2D97"/>
    <w:rsid w:val="1BFD445E"/>
    <w:rsid w:val="1C0369A3"/>
    <w:rsid w:val="1C0A348F"/>
    <w:rsid w:val="1C33473D"/>
    <w:rsid w:val="1C484058"/>
    <w:rsid w:val="1C6F1721"/>
    <w:rsid w:val="1C7B6964"/>
    <w:rsid w:val="1C8517CF"/>
    <w:rsid w:val="1C8716EA"/>
    <w:rsid w:val="1C931680"/>
    <w:rsid w:val="1C9D6B3D"/>
    <w:rsid w:val="1CA27B15"/>
    <w:rsid w:val="1CC55716"/>
    <w:rsid w:val="1CC57360"/>
    <w:rsid w:val="1CE44876"/>
    <w:rsid w:val="1D08254F"/>
    <w:rsid w:val="1D100C1F"/>
    <w:rsid w:val="1D4A4435"/>
    <w:rsid w:val="1D5565CB"/>
    <w:rsid w:val="1D8B1501"/>
    <w:rsid w:val="1D93309C"/>
    <w:rsid w:val="1D9E1151"/>
    <w:rsid w:val="1DA11BA1"/>
    <w:rsid w:val="1DA50A87"/>
    <w:rsid w:val="1DB403EF"/>
    <w:rsid w:val="1DDB508D"/>
    <w:rsid w:val="1DE008F5"/>
    <w:rsid w:val="1E3B4AC1"/>
    <w:rsid w:val="1E3C341F"/>
    <w:rsid w:val="1E3E512C"/>
    <w:rsid w:val="1E7B121B"/>
    <w:rsid w:val="1E942297"/>
    <w:rsid w:val="1EA13E9D"/>
    <w:rsid w:val="1EB45820"/>
    <w:rsid w:val="1EBE697D"/>
    <w:rsid w:val="1EBF4249"/>
    <w:rsid w:val="1EC64828"/>
    <w:rsid w:val="1ECA6EAF"/>
    <w:rsid w:val="1ECE38D4"/>
    <w:rsid w:val="1EFA22A1"/>
    <w:rsid w:val="1F0C6CAF"/>
    <w:rsid w:val="1F1D16B9"/>
    <w:rsid w:val="1F2F5DC8"/>
    <w:rsid w:val="1F4133F9"/>
    <w:rsid w:val="1F4A3108"/>
    <w:rsid w:val="1F672F1B"/>
    <w:rsid w:val="1F721A21"/>
    <w:rsid w:val="1F7229C4"/>
    <w:rsid w:val="1F742B23"/>
    <w:rsid w:val="1F7A4498"/>
    <w:rsid w:val="1F7D7722"/>
    <w:rsid w:val="1F841754"/>
    <w:rsid w:val="1FA8298E"/>
    <w:rsid w:val="1FD0639A"/>
    <w:rsid w:val="1FE85F22"/>
    <w:rsid w:val="1FFA318B"/>
    <w:rsid w:val="201462E0"/>
    <w:rsid w:val="201F4835"/>
    <w:rsid w:val="202C7E22"/>
    <w:rsid w:val="20377E87"/>
    <w:rsid w:val="205D368A"/>
    <w:rsid w:val="20605D1D"/>
    <w:rsid w:val="20815451"/>
    <w:rsid w:val="20CB6F4C"/>
    <w:rsid w:val="20D12777"/>
    <w:rsid w:val="20E24984"/>
    <w:rsid w:val="20FA1CCE"/>
    <w:rsid w:val="20FD1E26"/>
    <w:rsid w:val="2127571C"/>
    <w:rsid w:val="215045DC"/>
    <w:rsid w:val="21575CA8"/>
    <w:rsid w:val="21685633"/>
    <w:rsid w:val="216E07FC"/>
    <w:rsid w:val="2175230F"/>
    <w:rsid w:val="219E772E"/>
    <w:rsid w:val="21AA35BB"/>
    <w:rsid w:val="21D33142"/>
    <w:rsid w:val="21D91430"/>
    <w:rsid w:val="21DC3ECF"/>
    <w:rsid w:val="21EB7868"/>
    <w:rsid w:val="220038E8"/>
    <w:rsid w:val="22371F87"/>
    <w:rsid w:val="225E096F"/>
    <w:rsid w:val="226C6BFB"/>
    <w:rsid w:val="227D1A22"/>
    <w:rsid w:val="229C5783"/>
    <w:rsid w:val="22A87507"/>
    <w:rsid w:val="22B23379"/>
    <w:rsid w:val="22DA1DB7"/>
    <w:rsid w:val="22E035F2"/>
    <w:rsid w:val="23163CD2"/>
    <w:rsid w:val="232E4F78"/>
    <w:rsid w:val="234C1A62"/>
    <w:rsid w:val="2363023E"/>
    <w:rsid w:val="23884371"/>
    <w:rsid w:val="238A13CA"/>
    <w:rsid w:val="23A44CFA"/>
    <w:rsid w:val="23C6233B"/>
    <w:rsid w:val="23EA34A1"/>
    <w:rsid w:val="241306EA"/>
    <w:rsid w:val="241561DA"/>
    <w:rsid w:val="241B2396"/>
    <w:rsid w:val="247445A9"/>
    <w:rsid w:val="24844DF7"/>
    <w:rsid w:val="24922F33"/>
    <w:rsid w:val="249E7965"/>
    <w:rsid w:val="24B93C4E"/>
    <w:rsid w:val="24BB17CB"/>
    <w:rsid w:val="24CC0F62"/>
    <w:rsid w:val="24EE10C7"/>
    <w:rsid w:val="25434259"/>
    <w:rsid w:val="2555205B"/>
    <w:rsid w:val="2558406F"/>
    <w:rsid w:val="25585215"/>
    <w:rsid w:val="255F2460"/>
    <w:rsid w:val="257D111F"/>
    <w:rsid w:val="2585302B"/>
    <w:rsid w:val="258E2FDC"/>
    <w:rsid w:val="258E34B5"/>
    <w:rsid w:val="25902C01"/>
    <w:rsid w:val="25FC7495"/>
    <w:rsid w:val="26040EF9"/>
    <w:rsid w:val="260A69F8"/>
    <w:rsid w:val="2637307C"/>
    <w:rsid w:val="2647628E"/>
    <w:rsid w:val="265023D9"/>
    <w:rsid w:val="26542D1B"/>
    <w:rsid w:val="26634AF0"/>
    <w:rsid w:val="266849B2"/>
    <w:rsid w:val="266D2F42"/>
    <w:rsid w:val="2681079B"/>
    <w:rsid w:val="269B3464"/>
    <w:rsid w:val="26A5092E"/>
    <w:rsid w:val="26C421A6"/>
    <w:rsid w:val="26EC6338"/>
    <w:rsid w:val="26F471BF"/>
    <w:rsid w:val="27286B9E"/>
    <w:rsid w:val="27766503"/>
    <w:rsid w:val="27787DF0"/>
    <w:rsid w:val="278F7EF3"/>
    <w:rsid w:val="2799236C"/>
    <w:rsid w:val="27B13A90"/>
    <w:rsid w:val="27E17FF3"/>
    <w:rsid w:val="2801719A"/>
    <w:rsid w:val="28053DC7"/>
    <w:rsid w:val="281D63AB"/>
    <w:rsid w:val="284B2E0F"/>
    <w:rsid w:val="285E5459"/>
    <w:rsid w:val="286C0CB3"/>
    <w:rsid w:val="287265EE"/>
    <w:rsid w:val="2874348C"/>
    <w:rsid w:val="287772B0"/>
    <w:rsid w:val="28967976"/>
    <w:rsid w:val="2898389A"/>
    <w:rsid w:val="28A40FBF"/>
    <w:rsid w:val="28C42375"/>
    <w:rsid w:val="28D177B8"/>
    <w:rsid w:val="28D472A8"/>
    <w:rsid w:val="28E87C0D"/>
    <w:rsid w:val="28FB0775"/>
    <w:rsid w:val="28FF760B"/>
    <w:rsid w:val="290A7FC6"/>
    <w:rsid w:val="290E0F6C"/>
    <w:rsid w:val="294B3549"/>
    <w:rsid w:val="295452E4"/>
    <w:rsid w:val="29586C6F"/>
    <w:rsid w:val="297A4098"/>
    <w:rsid w:val="297E78A8"/>
    <w:rsid w:val="29824F56"/>
    <w:rsid w:val="29AD3606"/>
    <w:rsid w:val="29DB04C3"/>
    <w:rsid w:val="29F1515A"/>
    <w:rsid w:val="2A043335"/>
    <w:rsid w:val="2A1C4276"/>
    <w:rsid w:val="2A222295"/>
    <w:rsid w:val="2A51398B"/>
    <w:rsid w:val="2A565121"/>
    <w:rsid w:val="2A5A558B"/>
    <w:rsid w:val="2A680BED"/>
    <w:rsid w:val="2A7F23FF"/>
    <w:rsid w:val="2A83613B"/>
    <w:rsid w:val="2A8F5FA0"/>
    <w:rsid w:val="2AAA762D"/>
    <w:rsid w:val="2AAB103F"/>
    <w:rsid w:val="2ADE0EE9"/>
    <w:rsid w:val="2AFE741E"/>
    <w:rsid w:val="2B356966"/>
    <w:rsid w:val="2B5D17D7"/>
    <w:rsid w:val="2B697F08"/>
    <w:rsid w:val="2B780A83"/>
    <w:rsid w:val="2B7D3C27"/>
    <w:rsid w:val="2B8E2FE9"/>
    <w:rsid w:val="2BB1173D"/>
    <w:rsid w:val="2BB159A1"/>
    <w:rsid w:val="2BB21620"/>
    <w:rsid w:val="2BBA736D"/>
    <w:rsid w:val="2BC62B70"/>
    <w:rsid w:val="2BEA15EB"/>
    <w:rsid w:val="2BFB2AE5"/>
    <w:rsid w:val="2C1A029F"/>
    <w:rsid w:val="2C247BB6"/>
    <w:rsid w:val="2C2A3E8C"/>
    <w:rsid w:val="2C31056E"/>
    <w:rsid w:val="2C765701"/>
    <w:rsid w:val="2C802C55"/>
    <w:rsid w:val="2CA60F5C"/>
    <w:rsid w:val="2CBD56E0"/>
    <w:rsid w:val="2CDC20A9"/>
    <w:rsid w:val="2CF34D65"/>
    <w:rsid w:val="2D1F5F16"/>
    <w:rsid w:val="2D223156"/>
    <w:rsid w:val="2D3073F2"/>
    <w:rsid w:val="2D3807AB"/>
    <w:rsid w:val="2D5B159F"/>
    <w:rsid w:val="2D60735C"/>
    <w:rsid w:val="2D7269ED"/>
    <w:rsid w:val="2D7C6819"/>
    <w:rsid w:val="2D7F7184"/>
    <w:rsid w:val="2DC73E1A"/>
    <w:rsid w:val="2DCA6ECC"/>
    <w:rsid w:val="2DDF2B16"/>
    <w:rsid w:val="2E002512"/>
    <w:rsid w:val="2E2A1D13"/>
    <w:rsid w:val="2E5B36A6"/>
    <w:rsid w:val="2E875F7E"/>
    <w:rsid w:val="2E8B21B7"/>
    <w:rsid w:val="2EA20BEF"/>
    <w:rsid w:val="2EC4391B"/>
    <w:rsid w:val="2ECB42C5"/>
    <w:rsid w:val="2EE23DA1"/>
    <w:rsid w:val="2F1626A5"/>
    <w:rsid w:val="2F4A3E20"/>
    <w:rsid w:val="2F6B1FE9"/>
    <w:rsid w:val="2F8E3583"/>
    <w:rsid w:val="2F952D28"/>
    <w:rsid w:val="2F9652B7"/>
    <w:rsid w:val="2F9D4F0C"/>
    <w:rsid w:val="2FA16960"/>
    <w:rsid w:val="2FBA387D"/>
    <w:rsid w:val="2FC040E2"/>
    <w:rsid w:val="2FE778C1"/>
    <w:rsid w:val="30051BE7"/>
    <w:rsid w:val="302B014F"/>
    <w:rsid w:val="304876CA"/>
    <w:rsid w:val="30634A43"/>
    <w:rsid w:val="308064C6"/>
    <w:rsid w:val="3088423E"/>
    <w:rsid w:val="308C66BA"/>
    <w:rsid w:val="30B85A5E"/>
    <w:rsid w:val="30C9523B"/>
    <w:rsid w:val="30CA7045"/>
    <w:rsid w:val="30D51269"/>
    <w:rsid w:val="30DC65DF"/>
    <w:rsid w:val="30DC6837"/>
    <w:rsid w:val="30DF6229"/>
    <w:rsid w:val="30ED2B9B"/>
    <w:rsid w:val="3115045E"/>
    <w:rsid w:val="312E6666"/>
    <w:rsid w:val="31776D64"/>
    <w:rsid w:val="318A5CF3"/>
    <w:rsid w:val="31974233"/>
    <w:rsid w:val="319A0963"/>
    <w:rsid w:val="31D22EF5"/>
    <w:rsid w:val="31EA3D58"/>
    <w:rsid w:val="31F664E1"/>
    <w:rsid w:val="32332814"/>
    <w:rsid w:val="325F6D88"/>
    <w:rsid w:val="32616DCD"/>
    <w:rsid w:val="326E42CA"/>
    <w:rsid w:val="327902D0"/>
    <w:rsid w:val="32C508EF"/>
    <w:rsid w:val="32D10ADE"/>
    <w:rsid w:val="32D16607"/>
    <w:rsid w:val="33064B9E"/>
    <w:rsid w:val="33150BE9"/>
    <w:rsid w:val="332861D7"/>
    <w:rsid w:val="332F12FF"/>
    <w:rsid w:val="33394B68"/>
    <w:rsid w:val="334119DE"/>
    <w:rsid w:val="33840FD1"/>
    <w:rsid w:val="338D69D1"/>
    <w:rsid w:val="339F04B3"/>
    <w:rsid w:val="33C0538E"/>
    <w:rsid w:val="33CC38F3"/>
    <w:rsid w:val="33E468A4"/>
    <w:rsid w:val="33E92CC3"/>
    <w:rsid w:val="33EC0B84"/>
    <w:rsid w:val="340F5638"/>
    <w:rsid w:val="342C55CC"/>
    <w:rsid w:val="342C7F98"/>
    <w:rsid w:val="34352566"/>
    <w:rsid w:val="34425D97"/>
    <w:rsid w:val="344D1A01"/>
    <w:rsid w:val="345154F3"/>
    <w:rsid w:val="3473500F"/>
    <w:rsid w:val="347935EE"/>
    <w:rsid w:val="348C371A"/>
    <w:rsid w:val="34BA1A48"/>
    <w:rsid w:val="34C93A39"/>
    <w:rsid w:val="34CA77B1"/>
    <w:rsid w:val="34CC4AAC"/>
    <w:rsid w:val="34E06FB8"/>
    <w:rsid w:val="34E22D4D"/>
    <w:rsid w:val="34F12051"/>
    <w:rsid w:val="34F96D79"/>
    <w:rsid w:val="34FE7276"/>
    <w:rsid w:val="35284C04"/>
    <w:rsid w:val="35591734"/>
    <w:rsid w:val="35702BD2"/>
    <w:rsid w:val="359C43E6"/>
    <w:rsid w:val="35C93145"/>
    <w:rsid w:val="35D401A9"/>
    <w:rsid w:val="35FC48CB"/>
    <w:rsid w:val="35FD0637"/>
    <w:rsid w:val="360F691A"/>
    <w:rsid w:val="361A4533"/>
    <w:rsid w:val="361E46A0"/>
    <w:rsid w:val="36295320"/>
    <w:rsid w:val="363A690D"/>
    <w:rsid w:val="36455341"/>
    <w:rsid w:val="36470121"/>
    <w:rsid w:val="364F2520"/>
    <w:rsid w:val="36513CE6"/>
    <w:rsid w:val="3673463A"/>
    <w:rsid w:val="367354CC"/>
    <w:rsid w:val="368D5BA7"/>
    <w:rsid w:val="369E0BFD"/>
    <w:rsid w:val="369E2CA4"/>
    <w:rsid w:val="36A20F4B"/>
    <w:rsid w:val="36CC02F6"/>
    <w:rsid w:val="36DF6C5C"/>
    <w:rsid w:val="36E37F6D"/>
    <w:rsid w:val="36E4067E"/>
    <w:rsid w:val="36EC275B"/>
    <w:rsid w:val="36F060BD"/>
    <w:rsid w:val="36F14CD9"/>
    <w:rsid w:val="37077E9E"/>
    <w:rsid w:val="371E775A"/>
    <w:rsid w:val="371F0A56"/>
    <w:rsid w:val="372566DE"/>
    <w:rsid w:val="376001A4"/>
    <w:rsid w:val="377F0D27"/>
    <w:rsid w:val="379E73E6"/>
    <w:rsid w:val="37A54B9C"/>
    <w:rsid w:val="37A96519"/>
    <w:rsid w:val="37BD7C24"/>
    <w:rsid w:val="37BF52DA"/>
    <w:rsid w:val="37CF46A2"/>
    <w:rsid w:val="37D50947"/>
    <w:rsid w:val="37E56DDC"/>
    <w:rsid w:val="37E70147"/>
    <w:rsid w:val="37FD7711"/>
    <w:rsid w:val="381F59A9"/>
    <w:rsid w:val="386C3DE4"/>
    <w:rsid w:val="386F66A6"/>
    <w:rsid w:val="38763DE1"/>
    <w:rsid w:val="38763ED8"/>
    <w:rsid w:val="387B6F82"/>
    <w:rsid w:val="38A34D98"/>
    <w:rsid w:val="38AF6963"/>
    <w:rsid w:val="38BD41ED"/>
    <w:rsid w:val="38F35A6B"/>
    <w:rsid w:val="38FF3ECD"/>
    <w:rsid w:val="39153D13"/>
    <w:rsid w:val="392C4597"/>
    <w:rsid w:val="39367537"/>
    <w:rsid w:val="39372ACE"/>
    <w:rsid w:val="394E4CA6"/>
    <w:rsid w:val="395641D3"/>
    <w:rsid w:val="39657AA9"/>
    <w:rsid w:val="396D0AE4"/>
    <w:rsid w:val="39706B79"/>
    <w:rsid w:val="397126BB"/>
    <w:rsid w:val="397C7D37"/>
    <w:rsid w:val="398022E8"/>
    <w:rsid w:val="398E71B4"/>
    <w:rsid w:val="39905351"/>
    <w:rsid w:val="399E7560"/>
    <w:rsid w:val="39B20F40"/>
    <w:rsid w:val="39E6508D"/>
    <w:rsid w:val="39EB4452"/>
    <w:rsid w:val="39F03816"/>
    <w:rsid w:val="39F97105"/>
    <w:rsid w:val="39FF0358"/>
    <w:rsid w:val="3A0E0140"/>
    <w:rsid w:val="3A143B74"/>
    <w:rsid w:val="3A4A68AE"/>
    <w:rsid w:val="3A6473C6"/>
    <w:rsid w:val="3A705CC2"/>
    <w:rsid w:val="3AA00BAF"/>
    <w:rsid w:val="3AAD7479"/>
    <w:rsid w:val="3ABF3C76"/>
    <w:rsid w:val="3AC075AF"/>
    <w:rsid w:val="3AD15415"/>
    <w:rsid w:val="3ADE3FB6"/>
    <w:rsid w:val="3AFE08F8"/>
    <w:rsid w:val="3AFF2E0C"/>
    <w:rsid w:val="3B0C28D2"/>
    <w:rsid w:val="3B2A3D5D"/>
    <w:rsid w:val="3B4F138D"/>
    <w:rsid w:val="3B500984"/>
    <w:rsid w:val="3B611960"/>
    <w:rsid w:val="3B645B3A"/>
    <w:rsid w:val="3B7364AD"/>
    <w:rsid w:val="3B897491"/>
    <w:rsid w:val="3B8B4868"/>
    <w:rsid w:val="3B9C4078"/>
    <w:rsid w:val="3BA37F98"/>
    <w:rsid w:val="3BC81791"/>
    <w:rsid w:val="3BC907C3"/>
    <w:rsid w:val="3BED2D4F"/>
    <w:rsid w:val="3BF158D2"/>
    <w:rsid w:val="3C3A060D"/>
    <w:rsid w:val="3C577D35"/>
    <w:rsid w:val="3C5C633D"/>
    <w:rsid w:val="3C68729E"/>
    <w:rsid w:val="3C7A1ABD"/>
    <w:rsid w:val="3C8309BD"/>
    <w:rsid w:val="3C8D359E"/>
    <w:rsid w:val="3C9506A5"/>
    <w:rsid w:val="3C987C04"/>
    <w:rsid w:val="3CB4275D"/>
    <w:rsid w:val="3CED6733"/>
    <w:rsid w:val="3D0432FF"/>
    <w:rsid w:val="3D066478"/>
    <w:rsid w:val="3D0C0092"/>
    <w:rsid w:val="3D51260C"/>
    <w:rsid w:val="3D7A72B3"/>
    <w:rsid w:val="3D7F55DD"/>
    <w:rsid w:val="3D9F7A2D"/>
    <w:rsid w:val="3E00056B"/>
    <w:rsid w:val="3E012496"/>
    <w:rsid w:val="3E1415FF"/>
    <w:rsid w:val="3E1602BB"/>
    <w:rsid w:val="3E1922A8"/>
    <w:rsid w:val="3E2A19D9"/>
    <w:rsid w:val="3E400E54"/>
    <w:rsid w:val="3E4D007F"/>
    <w:rsid w:val="3E564094"/>
    <w:rsid w:val="3E767B69"/>
    <w:rsid w:val="3E7758D9"/>
    <w:rsid w:val="3E9F580B"/>
    <w:rsid w:val="3EB66597"/>
    <w:rsid w:val="3F112F68"/>
    <w:rsid w:val="3F141AAB"/>
    <w:rsid w:val="3F1D13CF"/>
    <w:rsid w:val="3F845732"/>
    <w:rsid w:val="3F8B0BFB"/>
    <w:rsid w:val="3F8C3FE1"/>
    <w:rsid w:val="3FA05CDE"/>
    <w:rsid w:val="3FA72C9F"/>
    <w:rsid w:val="3FAE21A9"/>
    <w:rsid w:val="3FBB40F6"/>
    <w:rsid w:val="3FBC47D5"/>
    <w:rsid w:val="3FCA68B7"/>
    <w:rsid w:val="3FCE45FA"/>
    <w:rsid w:val="3FE40CA5"/>
    <w:rsid w:val="401E041B"/>
    <w:rsid w:val="402E3C26"/>
    <w:rsid w:val="40495C6C"/>
    <w:rsid w:val="40575497"/>
    <w:rsid w:val="406311E6"/>
    <w:rsid w:val="40736F4F"/>
    <w:rsid w:val="4075299B"/>
    <w:rsid w:val="409B0801"/>
    <w:rsid w:val="40A56DDD"/>
    <w:rsid w:val="40B9052B"/>
    <w:rsid w:val="40DC5355"/>
    <w:rsid w:val="40EA314E"/>
    <w:rsid w:val="40F43966"/>
    <w:rsid w:val="410549B1"/>
    <w:rsid w:val="410C24C6"/>
    <w:rsid w:val="41126768"/>
    <w:rsid w:val="412053B5"/>
    <w:rsid w:val="41254472"/>
    <w:rsid w:val="41324888"/>
    <w:rsid w:val="41356FFB"/>
    <w:rsid w:val="414522D9"/>
    <w:rsid w:val="414A556F"/>
    <w:rsid w:val="415B706D"/>
    <w:rsid w:val="41670862"/>
    <w:rsid w:val="416A5AFD"/>
    <w:rsid w:val="416D399E"/>
    <w:rsid w:val="418A5CA7"/>
    <w:rsid w:val="41A41932"/>
    <w:rsid w:val="41C95079"/>
    <w:rsid w:val="41D975D0"/>
    <w:rsid w:val="41FD43FC"/>
    <w:rsid w:val="42084CA6"/>
    <w:rsid w:val="420E1807"/>
    <w:rsid w:val="421011AB"/>
    <w:rsid w:val="426039F0"/>
    <w:rsid w:val="42693014"/>
    <w:rsid w:val="426F23FE"/>
    <w:rsid w:val="426F3B02"/>
    <w:rsid w:val="42807351"/>
    <w:rsid w:val="429A5F7C"/>
    <w:rsid w:val="42A047B0"/>
    <w:rsid w:val="42B65D40"/>
    <w:rsid w:val="42D27F5D"/>
    <w:rsid w:val="43067BE4"/>
    <w:rsid w:val="43075F62"/>
    <w:rsid w:val="4320516C"/>
    <w:rsid w:val="432A7391"/>
    <w:rsid w:val="432F766E"/>
    <w:rsid w:val="43467FA4"/>
    <w:rsid w:val="43483447"/>
    <w:rsid w:val="439B0C97"/>
    <w:rsid w:val="439D4D52"/>
    <w:rsid w:val="43A318F9"/>
    <w:rsid w:val="43B341EF"/>
    <w:rsid w:val="43BB2BD4"/>
    <w:rsid w:val="43C81360"/>
    <w:rsid w:val="43CA157C"/>
    <w:rsid w:val="4413424C"/>
    <w:rsid w:val="44315157"/>
    <w:rsid w:val="44613C8E"/>
    <w:rsid w:val="44761464"/>
    <w:rsid w:val="448C3EFE"/>
    <w:rsid w:val="44A571E8"/>
    <w:rsid w:val="44AB1DF3"/>
    <w:rsid w:val="44BE2E8F"/>
    <w:rsid w:val="44C1472D"/>
    <w:rsid w:val="44CA16FA"/>
    <w:rsid w:val="44CE67D1"/>
    <w:rsid w:val="44D81543"/>
    <w:rsid w:val="45096338"/>
    <w:rsid w:val="45132AAF"/>
    <w:rsid w:val="451A759B"/>
    <w:rsid w:val="45292FA8"/>
    <w:rsid w:val="45343151"/>
    <w:rsid w:val="454C2FA8"/>
    <w:rsid w:val="45576E3F"/>
    <w:rsid w:val="45805434"/>
    <w:rsid w:val="459E3294"/>
    <w:rsid w:val="45D83ABD"/>
    <w:rsid w:val="45DD379B"/>
    <w:rsid w:val="45EF7078"/>
    <w:rsid w:val="45F44B10"/>
    <w:rsid w:val="45F96148"/>
    <w:rsid w:val="45F97DC9"/>
    <w:rsid w:val="46067BE1"/>
    <w:rsid w:val="46320076"/>
    <w:rsid w:val="46746B66"/>
    <w:rsid w:val="467B4917"/>
    <w:rsid w:val="468B44B6"/>
    <w:rsid w:val="46A86B6C"/>
    <w:rsid w:val="46B2265F"/>
    <w:rsid w:val="46BD2608"/>
    <w:rsid w:val="46C92C90"/>
    <w:rsid w:val="46DD155C"/>
    <w:rsid w:val="46DE33F5"/>
    <w:rsid w:val="47144B5C"/>
    <w:rsid w:val="4721532C"/>
    <w:rsid w:val="472D7E58"/>
    <w:rsid w:val="472E3BD0"/>
    <w:rsid w:val="473311E6"/>
    <w:rsid w:val="47685334"/>
    <w:rsid w:val="477D325B"/>
    <w:rsid w:val="478A0C25"/>
    <w:rsid w:val="47A65E5C"/>
    <w:rsid w:val="47C81D45"/>
    <w:rsid w:val="482D5C3D"/>
    <w:rsid w:val="4831086F"/>
    <w:rsid w:val="48473E46"/>
    <w:rsid w:val="48474F49"/>
    <w:rsid w:val="4850040D"/>
    <w:rsid w:val="4867383D"/>
    <w:rsid w:val="487B2E45"/>
    <w:rsid w:val="489979B1"/>
    <w:rsid w:val="48A43E8F"/>
    <w:rsid w:val="48AD3082"/>
    <w:rsid w:val="48AF477A"/>
    <w:rsid w:val="48BE143E"/>
    <w:rsid w:val="48D30339"/>
    <w:rsid w:val="48DB41F9"/>
    <w:rsid w:val="49025314"/>
    <w:rsid w:val="4909168F"/>
    <w:rsid w:val="490D163F"/>
    <w:rsid w:val="493C1D76"/>
    <w:rsid w:val="494559B9"/>
    <w:rsid w:val="494F0C9A"/>
    <w:rsid w:val="49594C8D"/>
    <w:rsid w:val="49693330"/>
    <w:rsid w:val="496C040F"/>
    <w:rsid w:val="497B202B"/>
    <w:rsid w:val="49831FB1"/>
    <w:rsid w:val="499E2991"/>
    <w:rsid w:val="49B00B12"/>
    <w:rsid w:val="49BE3CC1"/>
    <w:rsid w:val="49F15843"/>
    <w:rsid w:val="4A156309"/>
    <w:rsid w:val="4A174680"/>
    <w:rsid w:val="4A1B4881"/>
    <w:rsid w:val="4A381D53"/>
    <w:rsid w:val="4A49144C"/>
    <w:rsid w:val="4A681689"/>
    <w:rsid w:val="4A713AD8"/>
    <w:rsid w:val="4A75082E"/>
    <w:rsid w:val="4A75440E"/>
    <w:rsid w:val="4A92274C"/>
    <w:rsid w:val="4AA744B2"/>
    <w:rsid w:val="4ABE3513"/>
    <w:rsid w:val="4AF76A85"/>
    <w:rsid w:val="4B0619FA"/>
    <w:rsid w:val="4B0C0F74"/>
    <w:rsid w:val="4B0E1D4E"/>
    <w:rsid w:val="4B212680"/>
    <w:rsid w:val="4B22407F"/>
    <w:rsid w:val="4B2E6CDD"/>
    <w:rsid w:val="4B337A07"/>
    <w:rsid w:val="4B3B50BE"/>
    <w:rsid w:val="4B505853"/>
    <w:rsid w:val="4B6E4BDB"/>
    <w:rsid w:val="4B826CAA"/>
    <w:rsid w:val="4BA223C8"/>
    <w:rsid w:val="4BB76044"/>
    <w:rsid w:val="4BC126DF"/>
    <w:rsid w:val="4BCD56B0"/>
    <w:rsid w:val="4BD966B3"/>
    <w:rsid w:val="4BE62CCB"/>
    <w:rsid w:val="4BEF44BE"/>
    <w:rsid w:val="4BF76C86"/>
    <w:rsid w:val="4C396AFA"/>
    <w:rsid w:val="4C3B043C"/>
    <w:rsid w:val="4C4D4AF8"/>
    <w:rsid w:val="4C596069"/>
    <w:rsid w:val="4C6600A6"/>
    <w:rsid w:val="4CA45ACD"/>
    <w:rsid w:val="4CC76658"/>
    <w:rsid w:val="4CCC5BF3"/>
    <w:rsid w:val="4CE40D56"/>
    <w:rsid w:val="4CF50576"/>
    <w:rsid w:val="4D14034B"/>
    <w:rsid w:val="4D1B554C"/>
    <w:rsid w:val="4D257137"/>
    <w:rsid w:val="4D2E1C80"/>
    <w:rsid w:val="4D31557C"/>
    <w:rsid w:val="4D3501FA"/>
    <w:rsid w:val="4D3C57C3"/>
    <w:rsid w:val="4D692658"/>
    <w:rsid w:val="4D704BCB"/>
    <w:rsid w:val="4D846FE9"/>
    <w:rsid w:val="4DBF0DB3"/>
    <w:rsid w:val="4DD52E7B"/>
    <w:rsid w:val="4DF21944"/>
    <w:rsid w:val="4E213C60"/>
    <w:rsid w:val="4E2534E5"/>
    <w:rsid w:val="4E393B3B"/>
    <w:rsid w:val="4E3B3A57"/>
    <w:rsid w:val="4E434405"/>
    <w:rsid w:val="4E6340AB"/>
    <w:rsid w:val="4E6C5DE0"/>
    <w:rsid w:val="4E724CEA"/>
    <w:rsid w:val="4E765F1F"/>
    <w:rsid w:val="4EB77EDD"/>
    <w:rsid w:val="4EF37BD9"/>
    <w:rsid w:val="4EF474AD"/>
    <w:rsid w:val="4F073588"/>
    <w:rsid w:val="4F083070"/>
    <w:rsid w:val="4F116A9F"/>
    <w:rsid w:val="4F1A6204"/>
    <w:rsid w:val="4F363F69"/>
    <w:rsid w:val="4F6024C1"/>
    <w:rsid w:val="4F67729C"/>
    <w:rsid w:val="4F7C759F"/>
    <w:rsid w:val="4F8D236E"/>
    <w:rsid w:val="4F97500A"/>
    <w:rsid w:val="4FB74470"/>
    <w:rsid w:val="4FC84C68"/>
    <w:rsid w:val="4FE44EA1"/>
    <w:rsid w:val="4FE66C18"/>
    <w:rsid w:val="50140CAB"/>
    <w:rsid w:val="501E0F34"/>
    <w:rsid w:val="50533691"/>
    <w:rsid w:val="505A5A36"/>
    <w:rsid w:val="508A500D"/>
    <w:rsid w:val="509860AE"/>
    <w:rsid w:val="509E2105"/>
    <w:rsid w:val="50B62204"/>
    <w:rsid w:val="50CE6F28"/>
    <w:rsid w:val="50D52DF6"/>
    <w:rsid w:val="50EF2F41"/>
    <w:rsid w:val="50EF5C45"/>
    <w:rsid w:val="50F419E6"/>
    <w:rsid w:val="50FF2AB3"/>
    <w:rsid w:val="511107EA"/>
    <w:rsid w:val="514103B8"/>
    <w:rsid w:val="51497F84"/>
    <w:rsid w:val="51612631"/>
    <w:rsid w:val="516A7CEE"/>
    <w:rsid w:val="516B37E5"/>
    <w:rsid w:val="517233A7"/>
    <w:rsid w:val="51762222"/>
    <w:rsid w:val="519311FF"/>
    <w:rsid w:val="51A229AE"/>
    <w:rsid w:val="51AC6DFA"/>
    <w:rsid w:val="51B90B69"/>
    <w:rsid w:val="51CB0999"/>
    <w:rsid w:val="51F162D8"/>
    <w:rsid w:val="51FD2B1C"/>
    <w:rsid w:val="52081BED"/>
    <w:rsid w:val="521E5FC8"/>
    <w:rsid w:val="52256D13"/>
    <w:rsid w:val="52354064"/>
    <w:rsid w:val="52497B10"/>
    <w:rsid w:val="525F10E1"/>
    <w:rsid w:val="526828D5"/>
    <w:rsid w:val="526F5525"/>
    <w:rsid w:val="52A116FA"/>
    <w:rsid w:val="52A64F62"/>
    <w:rsid w:val="52C12762"/>
    <w:rsid w:val="52C12BBE"/>
    <w:rsid w:val="52CD0040"/>
    <w:rsid w:val="52F36838"/>
    <w:rsid w:val="52F430D3"/>
    <w:rsid w:val="52F43F1F"/>
    <w:rsid w:val="52F9599B"/>
    <w:rsid w:val="52FC19FF"/>
    <w:rsid w:val="530947BE"/>
    <w:rsid w:val="53164B5E"/>
    <w:rsid w:val="53231D0C"/>
    <w:rsid w:val="5341535E"/>
    <w:rsid w:val="534A500D"/>
    <w:rsid w:val="535F2CFB"/>
    <w:rsid w:val="535F3A8F"/>
    <w:rsid w:val="536331A7"/>
    <w:rsid w:val="536A2433"/>
    <w:rsid w:val="537D7C7E"/>
    <w:rsid w:val="537F3E9E"/>
    <w:rsid w:val="53945D9A"/>
    <w:rsid w:val="539B2519"/>
    <w:rsid w:val="539B439B"/>
    <w:rsid w:val="53AD2FEE"/>
    <w:rsid w:val="53B10062"/>
    <w:rsid w:val="53CC09F8"/>
    <w:rsid w:val="53E12A6B"/>
    <w:rsid w:val="54041275"/>
    <w:rsid w:val="5409444D"/>
    <w:rsid w:val="54236D5E"/>
    <w:rsid w:val="5451105D"/>
    <w:rsid w:val="547534BE"/>
    <w:rsid w:val="547E0531"/>
    <w:rsid w:val="5486329D"/>
    <w:rsid w:val="54945BB4"/>
    <w:rsid w:val="549C3AEA"/>
    <w:rsid w:val="549F21E3"/>
    <w:rsid w:val="54A1194C"/>
    <w:rsid w:val="54AB2D04"/>
    <w:rsid w:val="54B11FAF"/>
    <w:rsid w:val="54D47BDA"/>
    <w:rsid w:val="54D97871"/>
    <w:rsid w:val="54E307F7"/>
    <w:rsid w:val="54F63F7F"/>
    <w:rsid w:val="553236BD"/>
    <w:rsid w:val="55384597"/>
    <w:rsid w:val="554764B1"/>
    <w:rsid w:val="555175E8"/>
    <w:rsid w:val="555D5FEB"/>
    <w:rsid w:val="556F46E4"/>
    <w:rsid w:val="5574576B"/>
    <w:rsid w:val="5587107B"/>
    <w:rsid w:val="55871410"/>
    <w:rsid w:val="55A82357"/>
    <w:rsid w:val="55D10548"/>
    <w:rsid w:val="55D80EE9"/>
    <w:rsid w:val="56004989"/>
    <w:rsid w:val="56186177"/>
    <w:rsid w:val="561A1170"/>
    <w:rsid w:val="561B70D5"/>
    <w:rsid w:val="56212AD7"/>
    <w:rsid w:val="562C0515"/>
    <w:rsid w:val="563826DB"/>
    <w:rsid w:val="56761B50"/>
    <w:rsid w:val="56AD2D63"/>
    <w:rsid w:val="56C95AA3"/>
    <w:rsid w:val="56E27479"/>
    <w:rsid w:val="56E977B8"/>
    <w:rsid w:val="56F323FA"/>
    <w:rsid w:val="56F9333A"/>
    <w:rsid w:val="56FE243E"/>
    <w:rsid w:val="571B5759"/>
    <w:rsid w:val="572841C2"/>
    <w:rsid w:val="57572CCF"/>
    <w:rsid w:val="576D18A0"/>
    <w:rsid w:val="5782314C"/>
    <w:rsid w:val="57925052"/>
    <w:rsid w:val="57B7726D"/>
    <w:rsid w:val="57B83369"/>
    <w:rsid w:val="57BC5AF3"/>
    <w:rsid w:val="57CC633E"/>
    <w:rsid w:val="57F86C83"/>
    <w:rsid w:val="584B58F7"/>
    <w:rsid w:val="58847AF3"/>
    <w:rsid w:val="588B3ADC"/>
    <w:rsid w:val="589046EA"/>
    <w:rsid w:val="589A2E73"/>
    <w:rsid w:val="58B845B8"/>
    <w:rsid w:val="58C61EBA"/>
    <w:rsid w:val="58FC1D80"/>
    <w:rsid w:val="590E53EF"/>
    <w:rsid w:val="590F3861"/>
    <w:rsid w:val="590F7CF8"/>
    <w:rsid w:val="591062CE"/>
    <w:rsid w:val="592B4413"/>
    <w:rsid w:val="59343B07"/>
    <w:rsid w:val="595C6BE5"/>
    <w:rsid w:val="59660DBE"/>
    <w:rsid w:val="59750996"/>
    <w:rsid w:val="597E5AB9"/>
    <w:rsid w:val="598011AA"/>
    <w:rsid w:val="598C4EB2"/>
    <w:rsid w:val="59A4636A"/>
    <w:rsid w:val="59A87812"/>
    <w:rsid w:val="59AD1B7D"/>
    <w:rsid w:val="59B67BB9"/>
    <w:rsid w:val="59BB643F"/>
    <w:rsid w:val="5A032FD7"/>
    <w:rsid w:val="5A053CDF"/>
    <w:rsid w:val="5A1B213F"/>
    <w:rsid w:val="5A1C1ED8"/>
    <w:rsid w:val="5A303226"/>
    <w:rsid w:val="5A8408E5"/>
    <w:rsid w:val="5A9304CE"/>
    <w:rsid w:val="5A9E6E95"/>
    <w:rsid w:val="5AB9018E"/>
    <w:rsid w:val="5AC77194"/>
    <w:rsid w:val="5ACB7C5C"/>
    <w:rsid w:val="5ADB49DE"/>
    <w:rsid w:val="5B00777A"/>
    <w:rsid w:val="5B066994"/>
    <w:rsid w:val="5B274C37"/>
    <w:rsid w:val="5B294982"/>
    <w:rsid w:val="5B2A2BD4"/>
    <w:rsid w:val="5B384863"/>
    <w:rsid w:val="5B566983"/>
    <w:rsid w:val="5B7E32D9"/>
    <w:rsid w:val="5B88259B"/>
    <w:rsid w:val="5B9938B6"/>
    <w:rsid w:val="5B9B1FB6"/>
    <w:rsid w:val="5BBC26D1"/>
    <w:rsid w:val="5BD207B0"/>
    <w:rsid w:val="5BDD2900"/>
    <w:rsid w:val="5C0C052C"/>
    <w:rsid w:val="5C2634BB"/>
    <w:rsid w:val="5C3C18CA"/>
    <w:rsid w:val="5C5D7659"/>
    <w:rsid w:val="5C9A1694"/>
    <w:rsid w:val="5CAE3391"/>
    <w:rsid w:val="5CB07C84"/>
    <w:rsid w:val="5CC12ECB"/>
    <w:rsid w:val="5CC47AEE"/>
    <w:rsid w:val="5CCE3A33"/>
    <w:rsid w:val="5CDC7EFE"/>
    <w:rsid w:val="5CE730F3"/>
    <w:rsid w:val="5CE83E2F"/>
    <w:rsid w:val="5CF91158"/>
    <w:rsid w:val="5D0517C1"/>
    <w:rsid w:val="5D1551BE"/>
    <w:rsid w:val="5D2210C8"/>
    <w:rsid w:val="5D2B49E2"/>
    <w:rsid w:val="5D3256BE"/>
    <w:rsid w:val="5D423221"/>
    <w:rsid w:val="5D454AC6"/>
    <w:rsid w:val="5D4D20D0"/>
    <w:rsid w:val="5D6D6DA8"/>
    <w:rsid w:val="5D7411A0"/>
    <w:rsid w:val="5DC16FD3"/>
    <w:rsid w:val="5DCA5FA9"/>
    <w:rsid w:val="5DD3565A"/>
    <w:rsid w:val="5DED69CE"/>
    <w:rsid w:val="5DFB5AE5"/>
    <w:rsid w:val="5DFF1443"/>
    <w:rsid w:val="5E0A7F37"/>
    <w:rsid w:val="5E111E29"/>
    <w:rsid w:val="5E1B5E9C"/>
    <w:rsid w:val="5E1D0E75"/>
    <w:rsid w:val="5E4F2680"/>
    <w:rsid w:val="5E7F4FE5"/>
    <w:rsid w:val="5E932367"/>
    <w:rsid w:val="5EA7453C"/>
    <w:rsid w:val="5EB038AF"/>
    <w:rsid w:val="5EC475A3"/>
    <w:rsid w:val="5EC641A8"/>
    <w:rsid w:val="5EDE5014"/>
    <w:rsid w:val="5EDE65B9"/>
    <w:rsid w:val="5EEA1E65"/>
    <w:rsid w:val="5EFD5F0A"/>
    <w:rsid w:val="5F2013DE"/>
    <w:rsid w:val="5F2D1833"/>
    <w:rsid w:val="5F334F2F"/>
    <w:rsid w:val="5F3C0605"/>
    <w:rsid w:val="5F480AF4"/>
    <w:rsid w:val="5F522FEC"/>
    <w:rsid w:val="5F90274B"/>
    <w:rsid w:val="5F926F9A"/>
    <w:rsid w:val="5F9D6BBE"/>
    <w:rsid w:val="5FF14BC0"/>
    <w:rsid w:val="60021D6E"/>
    <w:rsid w:val="600A05D1"/>
    <w:rsid w:val="60253DA5"/>
    <w:rsid w:val="603B1E35"/>
    <w:rsid w:val="60670F78"/>
    <w:rsid w:val="606752D5"/>
    <w:rsid w:val="60693DC7"/>
    <w:rsid w:val="60B73EE5"/>
    <w:rsid w:val="60BC200A"/>
    <w:rsid w:val="60D63397"/>
    <w:rsid w:val="60DA0CA6"/>
    <w:rsid w:val="61173C6D"/>
    <w:rsid w:val="612A4470"/>
    <w:rsid w:val="61794690"/>
    <w:rsid w:val="6183303E"/>
    <w:rsid w:val="61A361BC"/>
    <w:rsid w:val="61A62889"/>
    <w:rsid w:val="61B6421C"/>
    <w:rsid w:val="61C80A51"/>
    <w:rsid w:val="61CA1776"/>
    <w:rsid w:val="61CB21E8"/>
    <w:rsid w:val="61DD1BD7"/>
    <w:rsid w:val="61EA2728"/>
    <w:rsid w:val="61ED04B8"/>
    <w:rsid w:val="61FB7ED3"/>
    <w:rsid w:val="62037FCB"/>
    <w:rsid w:val="62100D38"/>
    <w:rsid w:val="62136BF0"/>
    <w:rsid w:val="62262EA4"/>
    <w:rsid w:val="623C378A"/>
    <w:rsid w:val="6280183A"/>
    <w:rsid w:val="62B70195"/>
    <w:rsid w:val="62C6030B"/>
    <w:rsid w:val="62E278F0"/>
    <w:rsid w:val="63021EF2"/>
    <w:rsid w:val="630407AA"/>
    <w:rsid w:val="630633DE"/>
    <w:rsid w:val="63133F4E"/>
    <w:rsid w:val="631877B6"/>
    <w:rsid w:val="631B1054"/>
    <w:rsid w:val="63343EC4"/>
    <w:rsid w:val="6340727D"/>
    <w:rsid w:val="63505018"/>
    <w:rsid w:val="63BF5E84"/>
    <w:rsid w:val="63CC1D8E"/>
    <w:rsid w:val="63D538A4"/>
    <w:rsid w:val="63F21DB5"/>
    <w:rsid w:val="63FF0832"/>
    <w:rsid w:val="642B7F27"/>
    <w:rsid w:val="642C358D"/>
    <w:rsid w:val="64306D81"/>
    <w:rsid w:val="64421069"/>
    <w:rsid w:val="644449A7"/>
    <w:rsid w:val="64446734"/>
    <w:rsid w:val="644D1EEA"/>
    <w:rsid w:val="64502D8F"/>
    <w:rsid w:val="6491622B"/>
    <w:rsid w:val="649A1924"/>
    <w:rsid w:val="64B83539"/>
    <w:rsid w:val="64CB3CDA"/>
    <w:rsid w:val="64CD6F5C"/>
    <w:rsid w:val="64F47DAF"/>
    <w:rsid w:val="650072FE"/>
    <w:rsid w:val="65176FB9"/>
    <w:rsid w:val="651C687D"/>
    <w:rsid w:val="653C069F"/>
    <w:rsid w:val="653C0E8A"/>
    <w:rsid w:val="65415870"/>
    <w:rsid w:val="65502253"/>
    <w:rsid w:val="65801643"/>
    <w:rsid w:val="658B3886"/>
    <w:rsid w:val="65AB4911"/>
    <w:rsid w:val="65AC2523"/>
    <w:rsid w:val="65CD3C36"/>
    <w:rsid w:val="65D52D5C"/>
    <w:rsid w:val="65DD4616"/>
    <w:rsid w:val="65FA4F61"/>
    <w:rsid w:val="6607063A"/>
    <w:rsid w:val="661526E8"/>
    <w:rsid w:val="66454052"/>
    <w:rsid w:val="664A4705"/>
    <w:rsid w:val="664C2331"/>
    <w:rsid w:val="665D6EF2"/>
    <w:rsid w:val="66A818AF"/>
    <w:rsid w:val="66BE0674"/>
    <w:rsid w:val="66F05135"/>
    <w:rsid w:val="66F61D60"/>
    <w:rsid w:val="67010561"/>
    <w:rsid w:val="67065B78"/>
    <w:rsid w:val="671250F0"/>
    <w:rsid w:val="67151D1A"/>
    <w:rsid w:val="67234EC3"/>
    <w:rsid w:val="672E6E30"/>
    <w:rsid w:val="67392596"/>
    <w:rsid w:val="67913A0E"/>
    <w:rsid w:val="67B56D0B"/>
    <w:rsid w:val="67E23522"/>
    <w:rsid w:val="67E62741"/>
    <w:rsid w:val="682B7F8C"/>
    <w:rsid w:val="683F20E8"/>
    <w:rsid w:val="68474A21"/>
    <w:rsid w:val="68493C0E"/>
    <w:rsid w:val="686343F6"/>
    <w:rsid w:val="68644C18"/>
    <w:rsid w:val="686B482C"/>
    <w:rsid w:val="68A80823"/>
    <w:rsid w:val="68A902C8"/>
    <w:rsid w:val="69000271"/>
    <w:rsid w:val="69934FCC"/>
    <w:rsid w:val="69992CD3"/>
    <w:rsid w:val="69A36264"/>
    <w:rsid w:val="69B03AE3"/>
    <w:rsid w:val="69B225B2"/>
    <w:rsid w:val="69C2222A"/>
    <w:rsid w:val="69C47A82"/>
    <w:rsid w:val="69C62610"/>
    <w:rsid w:val="69F200FF"/>
    <w:rsid w:val="69F201E4"/>
    <w:rsid w:val="6A0B3BD1"/>
    <w:rsid w:val="6A0C16F7"/>
    <w:rsid w:val="6A2B6021"/>
    <w:rsid w:val="6A311A7B"/>
    <w:rsid w:val="6A416728"/>
    <w:rsid w:val="6A6C3AA3"/>
    <w:rsid w:val="6A727199"/>
    <w:rsid w:val="6A7C10DA"/>
    <w:rsid w:val="6A8B62D6"/>
    <w:rsid w:val="6AB3424D"/>
    <w:rsid w:val="6AD92266"/>
    <w:rsid w:val="6AF13CF4"/>
    <w:rsid w:val="6AFA4575"/>
    <w:rsid w:val="6B0A3E88"/>
    <w:rsid w:val="6B160A7F"/>
    <w:rsid w:val="6B2313EE"/>
    <w:rsid w:val="6B301A8E"/>
    <w:rsid w:val="6B414D10"/>
    <w:rsid w:val="6B77156E"/>
    <w:rsid w:val="6B8D0E0B"/>
    <w:rsid w:val="6BA134C1"/>
    <w:rsid w:val="6BA34127"/>
    <w:rsid w:val="6BB02EB2"/>
    <w:rsid w:val="6BFC199F"/>
    <w:rsid w:val="6C00528B"/>
    <w:rsid w:val="6C032015"/>
    <w:rsid w:val="6C042FCD"/>
    <w:rsid w:val="6C0B435C"/>
    <w:rsid w:val="6C3D25C6"/>
    <w:rsid w:val="6C3D7C96"/>
    <w:rsid w:val="6C522032"/>
    <w:rsid w:val="6C565B60"/>
    <w:rsid w:val="6C5B20EF"/>
    <w:rsid w:val="6C7A74CC"/>
    <w:rsid w:val="6C9C21EB"/>
    <w:rsid w:val="6CB406F1"/>
    <w:rsid w:val="6CFA38A3"/>
    <w:rsid w:val="6D037D02"/>
    <w:rsid w:val="6D254F97"/>
    <w:rsid w:val="6D562DD2"/>
    <w:rsid w:val="6D5E24E0"/>
    <w:rsid w:val="6D7B0D9A"/>
    <w:rsid w:val="6D830642"/>
    <w:rsid w:val="6DA0363A"/>
    <w:rsid w:val="6DAB08F0"/>
    <w:rsid w:val="6DB820FA"/>
    <w:rsid w:val="6DC51F7C"/>
    <w:rsid w:val="6DC55D7D"/>
    <w:rsid w:val="6DCA78FF"/>
    <w:rsid w:val="6DE363ED"/>
    <w:rsid w:val="6DE53CC9"/>
    <w:rsid w:val="6DEF55B7"/>
    <w:rsid w:val="6DFC7951"/>
    <w:rsid w:val="6E0077C5"/>
    <w:rsid w:val="6E1868BC"/>
    <w:rsid w:val="6E267CAF"/>
    <w:rsid w:val="6E4E605E"/>
    <w:rsid w:val="6E611198"/>
    <w:rsid w:val="6E751F61"/>
    <w:rsid w:val="6E9919AE"/>
    <w:rsid w:val="6EA93CFC"/>
    <w:rsid w:val="6EAD77F8"/>
    <w:rsid w:val="6EC016BF"/>
    <w:rsid w:val="6ED10B5B"/>
    <w:rsid w:val="6EED1AF7"/>
    <w:rsid w:val="6F021B13"/>
    <w:rsid w:val="6F1A6595"/>
    <w:rsid w:val="6F205CE5"/>
    <w:rsid w:val="6F4473FA"/>
    <w:rsid w:val="6F5C34B3"/>
    <w:rsid w:val="6F795A80"/>
    <w:rsid w:val="6FA81EC2"/>
    <w:rsid w:val="6FB40867"/>
    <w:rsid w:val="6FB44B5A"/>
    <w:rsid w:val="6FDB2B8C"/>
    <w:rsid w:val="6FE56770"/>
    <w:rsid w:val="6FF84BF7"/>
    <w:rsid w:val="6FFF383E"/>
    <w:rsid w:val="700E477C"/>
    <w:rsid w:val="7017374B"/>
    <w:rsid w:val="701B2694"/>
    <w:rsid w:val="70297E02"/>
    <w:rsid w:val="702E7605"/>
    <w:rsid w:val="703567AB"/>
    <w:rsid w:val="7099386E"/>
    <w:rsid w:val="70B17174"/>
    <w:rsid w:val="70B64FC0"/>
    <w:rsid w:val="70C52F31"/>
    <w:rsid w:val="70D52A87"/>
    <w:rsid w:val="71020E70"/>
    <w:rsid w:val="71025832"/>
    <w:rsid w:val="710F01F3"/>
    <w:rsid w:val="7119579E"/>
    <w:rsid w:val="71287905"/>
    <w:rsid w:val="7141437C"/>
    <w:rsid w:val="71663DE2"/>
    <w:rsid w:val="716D1FA8"/>
    <w:rsid w:val="71836742"/>
    <w:rsid w:val="719900F6"/>
    <w:rsid w:val="71BB412E"/>
    <w:rsid w:val="71C227A8"/>
    <w:rsid w:val="71EA3503"/>
    <w:rsid w:val="71F01E55"/>
    <w:rsid w:val="71F72C8D"/>
    <w:rsid w:val="7214383E"/>
    <w:rsid w:val="721D0945"/>
    <w:rsid w:val="7226423C"/>
    <w:rsid w:val="724E2292"/>
    <w:rsid w:val="7251610C"/>
    <w:rsid w:val="72563E57"/>
    <w:rsid w:val="727644F9"/>
    <w:rsid w:val="72895FDA"/>
    <w:rsid w:val="729F57FE"/>
    <w:rsid w:val="72A310EE"/>
    <w:rsid w:val="72CA321A"/>
    <w:rsid w:val="72F82CF9"/>
    <w:rsid w:val="72FD53E4"/>
    <w:rsid w:val="730E02B5"/>
    <w:rsid w:val="73237FE1"/>
    <w:rsid w:val="73357BA8"/>
    <w:rsid w:val="7344604B"/>
    <w:rsid w:val="734D7008"/>
    <w:rsid w:val="73526A6E"/>
    <w:rsid w:val="735F4F8D"/>
    <w:rsid w:val="736B0062"/>
    <w:rsid w:val="7375752B"/>
    <w:rsid w:val="737D3550"/>
    <w:rsid w:val="738712EA"/>
    <w:rsid w:val="73AF7CC3"/>
    <w:rsid w:val="73BE1CB4"/>
    <w:rsid w:val="73E84F83"/>
    <w:rsid w:val="73EF1233"/>
    <w:rsid w:val="73F056FE"/>
    <w:rsid w:val="74171C1F"/>
    <w:rsid w:val="74182DBF"/>
    <w:rsid w:val="742F140E"/>
    <w:rsid w:val="743D3CF0"/>
    <w:rsid w:val="74521B26"/>
    <w:rsid w:val="746F1200"/>
    <w:rsid w:val="74720B28"/>
    <w:rsid w:val="74844D3C"/>
    <w:rsid w:val="74A03B35"/>
    <w:rsid w:val="74AA5528"/>
    <w:rsid w:val="74BA5C1E"/>
    <w:rsid w:val="74CE0A4D"/>
    <w:rsid w:val="74CE61AB"/>
    <w:rsid w:val="74CF4B9D"/>
    <w:rsid w:val="74D77E17"/>
    <w:rsid w:val="74E7348C"/>
    <w:rsid w:val="750C1F67"/>
    <w:rsid w:val="75265374"/>
    <w:rsid w:val="75722D56"/>
    <w:rsid w:val="757D286A"/>
    <w:rsid w:val="759673A0"/>
    <w:rsid w:val="75AA42CD"/>
    <w:rsid w:val="75B41DFB"/>
    <w:rsid w:val="75C27CF5"/>
    <w:rsid w:val="75C36F38"/>
    <w:rsid w:val="761D2A12"/>
    <w:rsid w:val="762012F9"/>
    <w:rsid w:val="76222D1A"/>
    <w:rsid w:val="762A3631"/>
    <w:rsid w:val="76495684"/>
    <w:rsid w:val="765B67EB"/>
    <w:rsid w:val="767D5E56"/>
    <w:rsid w:val="76876BCF"/>
    <w:rsid w:val="76AB2071"/>
    <w:rsid w:val="76B02541"/>
    <w:rsid w:val="76E71E2E"/>
    <w:rsid w:val="7705624D"/>
    <w:rsid w:val="7708606B"/>
    <w:rsid w:val="7753140C"/>
    <w:rsid w:val="777F3FAD"/>
    <w:rsid w:val="777F5BFE"/>
    <w:rsid w:val="778B6F54"/>
    <w:rsid w:val="77A82C5F"/>
    <w:rsid w:val="77BE6295"/>
    <w:rsid w:val="77C90C27"/>
    <w:rsid w:val="77CA50CB"/>
    <w:rsid w:val="77D378A5"/>
    <w:rsid w:val="77D53973"/>
    <w:rsid w:val="77D9456C"/>
    <w:rsid w:val="77DE46D3"/>
    <w:rsid w:val="77EB3293"/>
    <w:rsid w:val="77F04406"/>
    <w:rsid w:val="77F16AF2"/>
    <w:rsid w:val="77FB0E6F"/>
    <w:rsid w:val="7803238B"/>
    <w:rsid w:val="78074A38"/>
    <w:rsid w:val="780E3CA0"/>
    <w:rsid w:val="781B0D4D"/>
    <w:rsid w:val="78440484"/>
    <w:rsid w:val="78531462"/>
    <w:rsid w:val="785B5D23"/>
    <w:rsid w:val="786D5A56"/>
    <w:rsid w:val="78AD0549"/>
    <w:rsid w:val="78AF2C00"/>
    <w:rsid w:val="78C07F99"/>
    <w:rsid w:val="790220C6"/>
    <w:rsid w:val="790A14F7"/>
    <w:rsid w:val="791B4BCD"/>
    <w:rsid w:val="793A5165"/>
    <w:rsid w:val="79486A22"/>
    <w:rsid w:val="797361C5"/>
    <w:rsid w:val="7985232D"/>
    <w:rsid w:val="79AC55D5"/>
    <w:rsid w:val="79BF6786"/>
    <w:rsid w:val="79D2371A"/>
    <w:rsid w:val="79D46405"/>
    <w:rsid w:val="7A24483B"/>
    <w:rsid w:val="7A3F4F21"/>
    <w:rsid w:val="7A424B9A"/>
    <w:rsid w:val="7A441C5E"/>
    <w:rsid w:val="7A6C5104"/>
    <w:rsid w:val="7A6D4434"/>
    <w:rsid w:val="7A7237F8"/>
    <w:rsid w:val="7A7B7EF3"/>
    <w:rsid w:val="7A7E0F53"/>
    <w:rsid w:val="7A8F6A51"/>
    <w:rsid w:val="7AC357AE"/>
    <w:rsid w:val="7AE31C63"/>
    <w:rsid w:val="7AE67F73"/>
    <w:rsid w:val="7AF272FC"/>
    <w:rsid w:val="7AF34DE4"/>
    <w:rsid w:val="7AFC7AC6"/>
    <w:rsid w:val="7B1A35AD"/>
    <w:rsid w:val="7B270D56"/>
    <w:rsid w:val="7B2A40D3"/>
    <w:rsid w:val="7B693794"/>
    <w:rsid w:val="7B7B66DC"/>
    <w:rsid w:val="7B8A4AB6"/>
    <w:rsid w:val="7B8B1A19"/>
    <w:rsid w:val="7BA619AB"/>
    <w:rsid w:val="7BAC7F74"/>
    <w:rsid w:val="7BD35D87"/>
    <w:rsid w:val="7BE75387"/>
    <w:rsid w:val="7C0F6371"/>
    <w:rsid w:val="7C133B44"/>
    <w:rsid w:val="7C1D3421"/>
    <w:rsid w:val="7C2233BA"/>
    <w:rsid w:val="7C2F7BF3"/>
    <w:rsid w:val="7C5F6F1C"/>
    <w:rsid w:val="7C63740C"/>
    <w:rsid w:val="7C80563C"/>
    <w:rsid w:val="7C835849"/>
    <w:rsid w:val="7C9F228B"/>
    <w:rsid w:val="7CA96BAE"/>
    <w:rsid w:val="7CB06F73"/>
    <w:rsid w:val="7CB80692"/>
    <w:rsid w:val="7CD942FA"/>
    <w:rsid w:val="7CDF421E"/>
    <w:rsid w:val="7CE935AF"/>
    <w:rsid w:val="7CF90E69"/>
    <w:rsid w:val="7D001760"/>
    <w:rsid w:val="7D085302"/>
    <w:rsid w:val="7D1A4DBA"/>
    <w:rsid w:val="7D39684F"/>
    <w:rsid w:val="7D4B2114"/>
    <w:rsid w:val="7D550291"/>
    <w:rsid w:val="7D670D5E"/>
    <w:rsid w:val="7D884D79"/>
    <w:rsid w:val="7DAF4071"/>
    <w:rsid w:val="7DBF3880"/>
    <w:rsid w:val="7DCA07E0"/>
    <w:rsid w:val="7DF646B2"/>
    <w:rsid w:val="7E11795D"/>
    <w:rsid w:val="7E121F4E"/>
    <w:rsid w:val="7E2F6E92"/>
    <w:rsid w:val="7E805682"/>
    <w:rsid w:val="7E8E5C6D"/>
    <w:rsid w:val="7E8F4979"/>
    <w:rsid w:val="7E950A7D"/>
    <w:rsid w:val="7EBF03C7"/>
    <w:rsid w:val="7ECF746B"/>
    <w:rsid w:val="7ED607F9"/>
    <w:rsid w:val="7EE051D4"/>
    <w:rsid w:val="7EE2129A"/>
    <w:rsid w:val="7F0F7867"/>
    <w:rsid w:val="7F202178"/>
    <w:rsid w:val="7F2C50AC"/>
    <w:rsid w:val="7F3F3272"/>
    <w:rsid w:val="7F403EC5"/>
    <w:rsid w:val="7F441EA7"/>
    <w:rsid w:val="7F492187"/>
    <w:rsid w:val="7F623E3B"/>
    <w:rsid w:val="7F652432"/>
    <w:rsid w:val="7F695CBA"/>
    <w:rsid w:val="7F7D2A23"/>
    <w:rsid w:val="7F875A58"/>
    <w:rsid w:val="7F9E0BEB"/>
    <w:rsid w:val="7FA25461"/>
    <w:rsid w:val="7FAC3F90"/>
    <w:rsid w:val="7FBC7FDB"/>
    <w:rsid w:val="7FD86467"/>
    <w:rsid w:val="7FFE174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99" w:semiHidden="0" w:name="caption"/>
    <w:lsdException w:uiPriority="0" w:name="table of figures"/>
    <w:lsdException w:qFormat="1" w:unhideWhenUsed="0" w:uiPriority="99" w:name="envelope address"/>
    <w:lsdException w:qFormat="1" w:unhideWhenUsed="0" w:uiPriority="99" w:name="envelope return"/>
    <w:lsdException w:uiPriority="0" w:name="footnote reference"/>
    <w:lsdException w:qFormat="1" w:unhideWhenUsed="0" w:uiPriority="0" w:semiHidden="0" w:name="annotation reference"/>
    <w:lsdException w:qFormat="1" w:unhideWhenUsed="0" w:uiPriority="99" w:semiHidden="0" w:name="line number"/>
    <w:lsdException w:qFormat="1" w:unhideWhenUsed="0" w:uiPriority="0" w:semiHidden="0" w:name="page number"/>
    <w:lsdException w:uiPriority="0" w:name="endnote reference"/>
    <w:lsdException w:uiPriority="0" w:name="endnote text"/>
    <w:lsdException w:qFormat="1" w:unhideWhenUsed="0" w:uiPriority="99" w:name="table of authorities"/>
    <w:lsdException w:uiPriority="0" w:name="macro"/>
    <w:lsdException w:qFormat="1" w:unhideWhenUsed="0" w:uiPriority="99" w:name="toa heading"/>
    <w:lsdException w:qFormat="1" w:unhideWhenUsed="0" w:uiPriority="99" w:semiHidden="0" w:name="List"/>
    <w:lsdException w:qFormat="1" w:unhideWhenUsed="0" w:uiPriority="0" w:semiHidden="0" w:name="List Bullet"/>
    <w:lsdException w:qFormat="1" w:unhideWhenUsed="0" w:uiPriority="99"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name="List Bullet 2"/>
    <w:lsdException w:qFormat="1" w:unhideWhenUsed="0" w:uiPriority="99" w:name="List Bullet 3"/>
    <w:lsdException w:qFormat="1" w:unhideWhenUsed="0" w:uiPriority="99" w:name="List Bullet 4"/>
    <w:lsdException w:qFormat="1" w:unhideWhenUsed="0" w:uiPriority="99" w:name="List Bullet 5"/>
    <w:lsdException w:qFormat="1" w:unhideWhenUsed="0" w:uiPriority="99" w:name="List Number 2"/>
    <w:lsdException w:qFormat="1" w:unhideWhenUsed="0" w:uiPriority="99" w:name="List Number 3"/>
    <w:lsdException w:qFormat="1" w:unhideWhenUsed="0" w:uiPriority="99" w:name="List Number 4"/>
    <w:lsdException w:qFormat="1" w:unhideWhenUsed="0" w:uiPriority="99" w:name="List Number 5"/>
    <w:lsdException w:qFormat="1" w:unhideWhenUsed="0" w:uiPriority="10" w:semiHidden="0" w:name="Title"/>
    <w:lsdException w:qFormat="1" w:unhideWhenUsed="0" w:uiPriority="99" w:name="Closing"/>
    <w:lsdException w:qFormat="1" w:unhideWhenUsed="0" w:uiPriority="99" w:semiHidden="0" w:name="Signature"/>
    <w:lsdException w:qFormat="1" w:uiPriority="1" w:semiHidden="0" w:name="Default Paragraph Font"/>
    <w:lsdException w:qFormat="1" w:unhideWhenUsed="0" w:uiPriority="1"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name="List Continue 5"/>
    <w:lsdException w:qFormat="1" w:unhideWhenUsed="0" w:uiPriority="99" w:name="Message Header"/>
    <w:lsdException w:qFormat="1" w:unhideWhenUsed="0" w:uiPriority="11" w:semiHidden="0" w:name="Subtitle"/>
    <w:lsdException w:qFormat="1" w:unhideWhenUsed="0" w:uiPriority="99" w:name="Salutation"/>
    <w:lsdException w:qFormat="1" w:unhideWhenUsed="0" w:uiPriority="99" w:semiHidden="0" w:name="Date"/>
    <w:lsdException w:qFormat="1" w:unhideWhenUsed="0" w:uiPriority="99" w:semiHidden="0" w:name="Body Text First Indent"/>
    <w:lsdException w:qFormat="1" w:unhideWhenUsed="0" w:uiPriority="99" w:name="Body Text First Indent 2"/>
    <w:lsdException w:qFormat="1" w:unhideWhenUsed="0"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0" w:semiHidden="0" w:name="Plain Text"/>
    <w:lsdException w:qFormat="1" w:unhideWhenUsed="0" w:uiPriority="99" w:name="E-mail Signature"/>
    <w:lsdException w:qFormat="1" w:unhideWhenUsed="0" w:uiPriority="99" w:semiHidden="0" w:name="Normal (Web)"/>
    <w:lsdException w:qFormat="1" w:unhideWhenUsed="0" w:uiPriority="99" w:name="HTML Acronym"/>
    <w:lsdException w:qFormat="1" w:unhideWhenUsed="0" w:uiPriority="99" w:name="HTML Address"/>
    <w:lsdException w:qFormat="1" w:unhideWhenUsed="0" w:uiPriority="99" w:name="HTML Cite"/>
    <w:lsdException w:qFormat="1" w:unhideWhenUsed="0" w:uiPriority="99" w:name="HTML Code"/>
    <w:lsdException w:qFormat="1" w:unhideWhenUsed="0" w:uiPriority="99" w:name="HTML Definition"/>
    <w:lsdException w:qFormat="1" w:unhideWhenUsed="0" w:uiPriority="99" w:name="HTML Keyboard"/>
    <w:lsdException w:qFormat="1" w:unhideWhenUsed="0" w:uiPriority="99" w:name="HTML Preformatted"/>
    <w:lsdException w:qFormat="1" w:unhideWhenUsed="0" w:uiPriority="99" w:name="HTML Sample"/>
    <w:lsdException w:qFormat="1" w:unhideWhenUsed="0" w:uiPriority="99" w:name="HTML Typewriter"/>
    <w:lsdException w:qFormat="1" w:unhideWhenUsed="0" w:uiPriority="99" w:name="HTML Variable"/>
    <w:lsdException w:qFormat="1" w:uiPriority="99" w:name="Normal Table"/>
    <w:lsdException w:qFormat="1" w:unhideWhenUsed="0" w:uiPriority="0" w:semiHidden="0" w:name="annotation subject"/>
    <w:lsdException w:qFormat="1" w:unhideWhenUsed="0" w:uiPriority="99" w:name="Table Simple 1"/>
    <w:lsdException w:qFormat="1" w:unhideWhenUsed="0" w:uiPriority="99" w:name="Table Simple 2"/>
    <w:lsdException w:qFormat="1" w:unhideWhenUsed="0" w:uiPriority="99" w:name="Table Simple 3"/>
    <w:lsdException w:qFormat="1" w:unhideWhenUsed="0" w:uiPriority="99" w:name="Table Classic 1"/>
    <w:lsdException w:qFormat="1" w:unhideWhenUsed="0" w:uiPriority="99" w:name="Table Classic 2"/>
    <w:lsdException w:qFormat="1" w:unhideWhenUsed="0" w:uiPriority="99" w:name="Table Classic 3"/>
    <w:lsdException w:qFormat="1" w:unhideWhenUsed="0" w:uiPriority="99" w:name="Table Classic 4"/>
    <w:lsdException w:qFormat="1" w:unhideWhenUsed="0" w:uiPriority="99" w:name="Table Colorful 1"/>
    <w:lsdException w:qFormat="1" w:unhideWhenUsed="0" w:uiPriority="99" w:name="Table Colorful 2"/>
    <w:lsdException w:qFormat="1" w:unhideWhenUsed="0" w:uiPriority="99" w:name="Table Colorful 3"/>
    <w:lsdException w:qFormat="1" w:unhideWhenUsed="0" w:uiPriority="99" w:name="Table Columns 1"/>
    <w:lsdException w:qFormat="1" w:unhideWhenUsed="0" w:uiPriority="99" w:name="Table Columns 2"/>
    <w:lsdException w:qFormat="1" w:unhideWhenUsed="0" w:uiPriority="99" w:name="Table Columns 3"/>
    <w:lsdException w:qFormat="1" w:unhideWhenUsed="0" w:uiPriority="99" w:name="Table Columns 4"/>
    <w:lsdException w:qFormat="1" w:unhideWhenUsed="0" w:uiPriority="99" w:name="Table Columns 5"/>
    <w:lsdException w:qFormat="1" w:unhideWhenUsed="0" w:uiPriority="99" w:name="Table Grid 1"/>
    <w:lsdException w:qFormat="1" w:unhideWhenUsed="0" w:uiPriority="99" w:name="Table Grid 2"/>
    <w:lsdException w:qFormat="1" w:unhideWhenUsed="0" w:uiPriority="99" w:name="Table Grid 3"/>
    <w:lsdException w:qFormat="1" w:unhideWhenUsed="0" w:uiPriority="99" w:name="Table Grid 4"/>
    <w:lsdException w:qFormat="1" w:unhideWhenUsed="0" w:uiPriority="99" w:name="Table Grid 5"/>
    <w:lsdException w:qFormat="1" w:unhideWhenUsed="0" w:uiPriority="99" w:name="Table Grid 6"/>
    <w:lsdException w:qFormat="1" w:unhideWhenUsed="0" w:uiPriority="99" w:name="Table Grid 7"/>
    <w:lsdException w:qFormat="1" w:unhideWhenUsed="0" w:uiPriority="99" w:name="Table Grid 8"/>
    <w:lsdException w:qFormat="1" w:unhideWhenUsed="0" w:uiPriority="99" w:name="Table List 1"/>
    <w:lsdException w:qFormat="1" w:unhideWhenUsed="0" w:uiPriority="99" w:name="Table List 2"/>
    <w:lsdException w:qFormat="1" w:unhideWhenUsed="0" w:uiPriority="99" w:name="Table List 3"/>
    <w:lsdException w:qFormat="1" w:unhideWhenUsed="0" w:uiPriority="99" w:name="Table List 4"/>
    <w:lsdException w:qFormat="1" w:unhideWhenUsed="0" w:uiPriority="99" w:name="Table List 5"/>
    <w:lsdException w:qFormat="1" w:unhideWhenUsed="0" w:uiPriority="99" w:name="Table List 6"/>
    <w:lsdException w:qFormat="1" w:unhideWhenUsed="0" w:uiPriority="99" w:name="Table List 7"/>
    <w:lsdException w:qFormat="1" w:unhideWhenUsed="0" w:uiPriority="99" w:name="Table List 8"/>
    <w:lsdException w:qFormat="1" w:unhideWhenUsed="0" w:uiPriority="99" w:name="Table 3D effects 1"/>
    <w:lsdException w:qFormat="1" w:unhideWhenUsed="0" w:uiPriority="99" w:name="Table 3D effects 2"/>
    <w:lsdException w:qFormat="1" w:unhideWhenUsed="0" w:uiPriority="99" w:name="Table 3D effects 3"/>
    <w:lsdException w:qFormat="1" w:unhideWhenUsed="0" w:uiPriority="99" w:name="Table Contemporary"/>
    <w:lsdException w:qFormat="1" w:unhideWhenUsed="0" w:uiPriority="99" w:name="Table Elegant"/>
    <w:lsdException w:qFormat="1" w:unhideWhenUsed="0" w:uiPriority="99" w:name="Table Professional"/>
    <w:lsdException w:qFormat="1" w:unhideWhenUsed="0" w:uiPriority="99" w:name="Table Subtle 1"/>
    <w:lsdException w:qFormat="1" w:unhideWhenUsed="0" w:uiPriority="99" w:name="Table Subtle 2"/>
    <w:lsdException w:qFormat="1" w:unhideWhenUsed="0" w:uiPriority="99" w:name="Table Web 1"/>
    <w:lsdException w:qFormat="1" w:unhideWhenUsed="0" w:uiPriority="99" w:name="Table Web 2"/>
    <w:lsdException w:qFormat="1" w:unhideWhenUsed="0" w:uiPriority="99" w:name="Table Web 3"/>
    <w:lsdException w:qFormat="1" w:unhideWhenUsed="0" w:uiPriority="0" w:semiHidden="0" w:name="Balloon Text"/>
    <w:lsdException w:qFormat="1" w:unhideWhenUsed="0" w:uiPriority="99" w:name="Table Grid"/>
    <w:lsdException w:qFormat="1" w:unhideWhenUsed="0"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napToGrid w:val="0"/>
      <w:spacing w:line="360" w:lineRule="auto"/>
      <w:ind w:firstLine="200" w:firstLineChars="200"/>
    </w:pPr>
    <w:rPr>
      <w:rFonts w:ascii="Times New Roman" w:hAnsi="Times New Roman" w:eastAsia="仿宋" w:cs="Times New Roman"/>
      <w:kern w:val="2"/>
      <w:sz w:val="24"/>
      <w:szCs w:val="24"/>
      <w:lang w:val="en-US" w:eastAsia="zh-CN" w:bidi="ar-SA"/>
    </w:rPr>
  </w:style>
  <w:style w:type="paragraph" w:styleId="2">
    <w:name w:val="heading 1"/>
    <w:basedOn w:val="1"/>
    <w:next w:val="1"/>
    <w:link w:val="183"/>
    <w:autoRedefine/>
    <w:qFormat/>
    <w:uiPriority w:val="0"/>
    <w:pPr>
      <w:keepNext/>
      <w:keepLines/>
      <w:jc w:val="center"/>
      <w:outlineLvl w:val="0"/>
    </w:pPr>
    <w:rPr>
      <w:b/>
      <w:bCs/>
      <w:kern w:val="44"/>
      <w:sz w:val="28"/>
      <w:szCs w:val="44"/>
    </w:rPr>
  </w:style>
  <w:style w:type="paragraph" w:styleId="3">
    <w:name w:val="heading 2"/>
    <w:basedOn w:val="1"/>
    <w:next w:val="1"/>
    <w:link w:val="198"/>
    <w:autoRedefine/>
    <w:qFormat/>
    <w:uiPriority w:val="0"/>
    <w:pPr>
      <w:keepNext/>
      <w:keepLines/>
      <w:ind w:firstLine="0" w:firstLineChars="0"/>
      <w:outlineLvl w:val="1"/>
    </w:pPr>
    <w:rPr>
      <w:rFonts w:ascii="Arial" w:hAnsi="Arial"/>
      <w:b/>
      <w:bCs/>
      <w:kern w:val="0"/>
      <w:szCs w:val="32"/>
    </w:rPr>
  </w:style>
  <w:style w:type="paragraph" w:styleId="4">
    <w:name w:val="heading 3"/>
    <w:basedOn w:val="1"/>
    <w:next w:val="1"/>
    <w:link w:val="176"/>
    <w:autoRedefine/>
    <w:qFormat/>
    <w:uiPriority w:val="0"/>
    <w:pPr>
      <w:keepNext/>
      <w:keepLines/>
      <w:ind w:firstLine="0" w:firstLineChars="0"/>
      <w:outlineLvl w:val="2"/>
    </w:pPr>
    <w:rPr>
      <w:b/>
      <w:bCs/>
      <w:kern w:val="0"/>
      <w:szCs w:val="32"/>
    </w:rPr>
  </w:style>
  <w:style w:type="paragraph" w:styleId="5">
    <w:name w:val="heading 4"/>
    <w:basedOn w:val="1"/>
    <w:next w:val="1"/>
    <w:link w:val="202"/>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82"/>
    <w:autoRedefine/>
    <w:qFormat/>
    <w:uiPriority w:val="0"/>
    <w:pPr>
      <w:keepNext/>
      <w:keepLines/>
      <w:spacing w:before="280" w:after="290" w:line="376" w:lineRule="auto"/>
      <w:outlineLvl w:val="4"/>
    </w:pPr>
    <w:rPr>
      <w:b/>
      <w:bCs/>
      <w:kern w:val="0"/>
      <w:sz w:val="28"/>
      <w:szCs w:val="28"/>
    </w:rPr>
  </w:style>
  <w:style w:type="paragraph" w:styleId="7">
    <w:name w:val="heading 6"/>
    <w:basedOn w:val="1"/>
    <w:next w:val="1"/>
    <w:link w:val="163"/>
    <w:autoRedefine/>
    <w:qFormat/>
    <w:uiPriority w:val="0"/>
    <w:pPr>
      <w:keepNext/>
      <w:keepLines/>
      <w:spacing w:before="240" w:after="64" w:line="320" w:lineRule="auto"/>
      <w:outlineLvl w:val="5"/>
    </w:pPr>
    <w:rPr>
      <w:rFonts w:ascii="Arial" w:hAnsi="Arial" w:eastAsia="黑体"/>
      <w:b/>
      <w:bCs/>
      <w:kern w:val="0"/>
      <w:sz w:val="20"/>
      <w:szCs w:val="20"/>
    </w:rPr>
  </w:style>
  <w:style w:type="paragraph" w:styleId="8">
    <w:name w:val="heading 7"/>
    <w:basedOn w:val="1"/>
    <w:next w:val="1"/>
    <w:link w:val="204"/>
    <w:autoRedefine/>
    <w:qFormat/>
    <w:uiPriority w:val="0"/>
    <w:pPr>
      <w:keepNext/>
      <w:keepLines/>
      <w:spacing w:before="240" w:after="64" w:line="320" w:lineRule="auto"/>
      <w:outlineLvl w:val="6"/>
    </w:pPr>
    <w:rPr>
      <w:b/>
      <w:bCs/>
      <w:kern w:val="0"/>
    </w:rPr>
  </w:style>
  <w:style w:type="paragraph" w:styleId="9">
    <w:name w:val="heading 8"/>
    <w:basedOn w:val="1"/>
    <w:next w:val="1"/>
    <w:link w:val="210"/>
    <w:autoRedefine/>
    <w:qFormat/>
    <w:uiPriority w:val="0"/>
    <w:pPr>
      <w:keepNext/>
      <w:keepLines/>
      <w:tabs>
        <w:tab w:val="left" w:pos="1440"/>
      </w:tabs>
      <w:spacing w:line="360" w:lineRule="atLeast"/>
      <w:ind w:left="1440" w:hanging="1440"/>
      <w:outlineLvl w:val="7"/>
    </w:pPr>
    <w:rPr>
      <w:rFonts w:ascii="Cambria" w:hAnsi="Cambria"/>
      <w:kern w:val="0"/>
    </w:rPr>
  </w:style>
  <w:style w:type="paragraph" w:styleId="10">
    <w:name w:val="heading 9"/>
    <w:basedOn w:val="1"/>
    <w:next w:val="1"/>
    <w:link w:val="155"/>
    <w:autoRedefine/>
    <w:qFormat/>
    <w:uiPriority w:val="0"/>
    <w:pPr>
      <w:keepNext/>
      <w:keepLines/>
      <w:tabs>
        <w:tab w:val="left" w:pos="1584"/>
      </w:tabs>
      <w:spacing w:line="360" w:lineRule="atLeast"/>
      <w:ind w:left="1584" w:hanging="1584"/>
      <w:outlineLvl w:val="8"/>
    </w:pPr>
    <w:rPr>
      <w:rFonts w:ascii="Cambria" w:hAnsi="Cambria"/>
      <w:kern w:val="0"/>
      <w:sz w:val="20"/>
      <w:szCs w:val="21"/>
    </w:rPr>
  </w:style>
  <w:style w:type="character" w:default="1" w:styleId="119">
    <w:name w:val="Default Paragraph Font"/>
    <w:unhideWhenUsed/>
    <w:qFormat/>
    <w:uiPriority w:val="1"/>
  </w:style>
  <w:style w:type="table" w:default="1" w:styleId="74">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99"/>
    <w:pPr>
      <w:ind w:left="100" w:leftChars="400" w:hanging="200" w:hangingChars="200"/>
    </w:pPr>
  </w:style>
  <w:style w:type="paragraph" w:styleId="12">
    <w:name w:val="toc 7"/>
    <w:basedOn w:val="1"/>
    <w:next w:val="1"/>
    <w:autoRedefine/>
    <w:semiHidden/>
    <w:qFormat/>
    <w:uiPriority w:val="99"/>
    <w:pPr>
      <w:ind w:left="1440"/>
    </w:pPr>
    <w:rPr>
      <w:rFonts w:asciiTheme="minorHAnsi" w:hAnsiTheme="minorHAnsi" w:cstheme="minorHAnsi"/>
      <w:sz w:val="18"/>
      <w:szCs w:val="18"/>
    </w:rPr>
  </w:style>
  <w:style w:type="paragraph" w:styleId="13">
    <w:name w:val="List Number 2"/>
    <w:basedOn w:val="1"/>
    <w:autoRedefine/>
    <w:semiHidden/>
    <w:qFormat/>
    <w:uiPriority w:val="99"/>
    <w:pPr>
      <w:tabs>
        <w:tab w:val="left" w:pos="780"/>
      </w:tabs>
      <w:spacing w:after="200" w:line="276" w:lineRule="auto"/>
      <w:ind w:left="780" w:leftChars="200" w:hanging="360" w:hangingChars="200"/>
    </w:pPr>
    <w:rPr>
      <w:rFonts w:ascii="Calibri" w:hAnsi="Calibri"/>
      <w:kern w:val="0"/>
      <w:sz w:val="22"/>
      <w:szCs w:val="22"/>
      <w:lang w:eastAsia="en-US"/>
    </w:rPr>
  </w:style>
  <w:style w:type="paragraph" w:styleId="14">
    <w:name w:val="table of authorities"/>
    <w:basedOn w:val="1"/>
    <w:next w:val="1"/>
    <w:autoRedefine/>
    <w:semiHidden/>
    <w:qFormat/>
    <w:uiPriority w:val="99"/>
    <w:pPr>
      <w:spacing w:after="200" w:line="276" w:lineRule="auto"/>
      <w:ind w:left="420" w:leftChars="200"/>
    </w:pPr>
    <w:rPr>
      <w:rFonts w:ascii="Calibri" w:hAnsi="Calibri"/>
      <w:kern w:val="0"/>
      <w:sz w:val="22"/>
      <w:szCs w:val="22"/>
      <w:lang w:eastAsia="en-US"/>
    </w:rPr>
  </w:style>
  <w:style w:type="paragraph" w:styleId="15">
    <w:name w:val="Note Heading"/>
    <w:basedOn w:val="1"/>
    <w:next w:val="1"/>
    <w:link w:val="195"/>
    <w:autoRedefine/>
    <w:semiHidden/>
    <w:qFormat/>
    <w:uiPriority w:val="99"/>
    <w:pPr>
      <w:spacing w:after="200" w:line="276" w:lineRule="auto"/>
      <w:jc w:val="center"/>
    </w:pPr>
    <w:rPr>
      <w:kern w:val="0"/>
      <w:sz w:val="20"/>
    </w:rPr>
  </w:style>
  <w:style w:type="paragraph" w:styleId="16">
    <w:name w:val="List Bullet 4"/>
    <w:basedOn w:val="1"/>
    <w:autoRedefine/>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17">
    <w:name w:val="E-mail Signature"/>
    <w:basedOn w:val="1"/>
    <w:link w:val="197"/>
    <w:autoRedefine/>
    <w:semiHidden/>
    <w:qFormat/>
    <w:uiPriority w:val="99"/>
    <w:pPr>
      <w:spacing w:after="200" w:line="276" w:lineRule="auto"/>
    </w:pPr>
    <w:rPr>
      <w:kern w:val="0"/>
      <w:sz w:val="20"/>
    </w:rPr>
  </w:style>
  <w:style w:type="paragraph" w:styleId="18">
    <w:name w:val="List Number"/>
    <w:basedOn w:val="1"/>
    <w:autoRedefine/>
    <w:semiHidden/>
    <w:qFormat/>
    <w:uiPriority w:val="99"/>
    <w:pPr>
      <w:tabs>
        <w:tab w:val="left" w:pos="360"/>
      </w:tabs>
      <w:spacing w:after="200" w:line="276" w:lineRule="auto"/>
      <w:ind w:left="360" w:hanging="360" w:hangingChars="200"/>
    </w:pPr>
    <w:rPr>
      <w:rFonts w:ascii="Calibri" w:hAnsi="Calibri"/>
      <w:kern w:val="0"/>
      <w:sz w:val="22"/>
      <w:szCs w:val="22"/>
      <w:lang w:eastAsia="en-US"/>
    </w:rPr>
  </w:style>
  <w:style w:type="paragraph" w:styleId="19">
    <w:name w:val="Normal Indent"/>
    <w:basedOn w:val="1"/>
    <w:link w:val="187"/>
    <w:autoRedefine/>
    <w:qFormat/>
    <w:uiPriority w:val="99"/>
    <w:pPr>
      <w:ind w:firstLine="420"/>
    </w:pPr>
    <w:rPr>
      <w:kern w:val="0"/>
      <w:szCs w:val="20"/>
    </w:rPr>
  </w:style>
  <w:style w:type="paragraph" w:styleId="20">
    <w:name w:val="caption"/>
    <w:basedOn w:val="1"/>
    <w:next w:val="1"/>
    <w:autoRedefine/>
    <w:qFormat/>
    <w:uiPriority w:val="99"/>
    <w:pPr>
      <w:spacing w:before="152" w:after="160"/>
    </w:pPr>
    <w:rPr>
      <w:rFonts w:ascii="Arial" w:hAnsi="Arial" w:eastAsia="黑体" w:cs="Arial"/>
      <w:sz w:val="20"/>
      <w:szCs w:val="20"/>
    </w:rPr>
  </w:style>
  <w:style w:type="paragraph" w:styleId="21">
    <w:name w:val="List Bullet"/>
    <w:basedOn w:val="1"/>
    <w:autoRedefine/>
    <w:qFormat/>
    <w:uiPriority w:val="0"/>
    <w:pPr>
      <w:tabs>
        <w:tab w:val="left" w:pos="360"/>
      </w:tabs>
      <w:spacing w:after="200" w:line="276" w:lineRule="auto"/>
      <w:ind w:left="360" w:hanging="360"/>
    </w:pPr>
    <w:rPr>
      <w:rFonts w:ascii="Calibri" w:hAnsi="Calibri"/>
      <w:kern w:val="0"/>
      <w:sz w:val="22"/>
      <w:szCs w:val="22"/>
      <w:lang w:eastAsia="en-US"/>
    </w:rPr>
  </w:style>
  <w:style w:type="paragraph" w:styleId="22">
    <w:name w:val="envelope address"/>
    <w:basedOn w:val="1"/>
    <w:autoRedefine/>
    <w:semiHidden/>
    <w:qFormat/>
    <w:uiPriority w:val="99"/>
    <w:pPr>
      <w:framePr w:w="7920" w:h="1980" w:hRule="exact" w:hSpace="180" w:wrap="around" w:vAnchor="margin" w:hAnchor="page" w:xAlign="center" w:yAlign="bottom"/>
      <w:spacing w:after="200" w:line="276" w:lineRule="auto"/>
      <w:ind w:left="100" w:leftChars="1400"/>
    </w:pPr>
    <w:rPr>
      <w:rFonts w:ascii="Arial" w:hAnsi="Arial" w:cs="Arial"/>
      <w:kern w:val="0"/>
      <w:lang w:eastAsia="en-US"/>
    </w:rPr>
  </w:style>
  <w:style w:type="paragraph" w:styleId="23">
    <w:name w:val="Document Map"/>
    <w:basedOn w:val="1"/>
    <w:link w:val="167"/>
    <w:autoRedefine/>
    <w:semiHidden/>
    <w:qFormat/>
    <w:uiPriority w:val="99"/>
    <w:pPr>
      <w:shd w:val="clear" w:color="auto" w:fill="000080"/>
    </w:pPr>
    <w:rPr>
      <w:kern w:val="0"/>
      <w:sz w:val="16"/>
      <w:szCs w:val="16"/>
    </w:rPr>
  </w:style>
  <w:style w:type="paragraph" w:styleId="24">
    <w:name w:val="toa heading"/>
    <w:basedOn w:val="1"/>
    <w:next w:val="1"/>
    <w:autoRedefine/>
    <w:semiHidden/>
    <w:qFormat/>
    <w:uiPriority w:val="99"/>
    <w:pPr>
      <w:spacing w:before="120"/>
    </w:pPr>
    <w:rPr>
      <w:rFonts w:ascii="Arial" w:hAnsi="Arial"/>
      <w:szCs w:val="20"/>
    </w:rPr>
  </w:style>
  <w:style w:type="paragraph" w:styleId="25">
    <w:name w:val="annotation text"/>
    <w:basedOn w:val="1"/>
    <w:link w:val="206"/>
    <w:autoRedefine/>
    <w:qFormat/>
    <w:uiPriority w:val="0"/>
    <w:pPr>
      <w:spacing w:after="200" w:line="276" w:lineRule="auto"/>
    </w:pPr>
    <w:rPr>
      <w:kern w:val="0"/>
      <w:sz w:val="20"/>
    </w:rPr>
  </w:style>
  <w:style w:type="paragraph" w:styleId="26">
    <w:name w:val="Salutation"/>
    <w:basedOn w:val="1"/>
    <w:next w:val="1"/>
    <w:link w:val="141"/>
    <w:autoRedefine/>
    <w:semiHidden/>
    <w:qFormat/>
    <w:uiPriority w:val="99"/>
    <w:pPr>
      <w:spacing w:after="200" w:line="276" w:lineRule="auto"/>
    </w:pPr>
    <w:rPr>
      <w:kern w:val="0"/>
      <w:sz w:val="20"/>
    </w:rPr>
  </w:style>
  <w:style w:type="paragraph" w:styleId="27">
    <w:name w:val="Body Text 3"/>
    <w:basedOn w:val="1"/>
    <w:link w:val="150"/>
    <w:autoRedefine/>
    <w:qFormat/>
    <w:uiPriority w:val="99"/>
    <w:rPr>
      <w:kern w:val="0"/>
      <w:sz w:val="16"/>
      <w:szCs w:val="16"/>
    </w:rPr>
  </w:style>
  <w:style w:type="paragraph" w:styleId="28">
    <w:name w:val="Closing"/>
    <w:basedOn w:val="1"/>
    <w:link w:val="186"/>
    <w:autoRedefine/>
    <w:semiHidden/>
    <w:qFormat/>
    <w:uiPriority w:val="99"/>
    <w:pPr>
      <w:spacing w:after="200" w:line="276" w:lineRule="auto"/>
      <w:ind w:left="100" w:leftChars="2100"/>
    </w:pPr>
    <w:rPr>
      <w:kern w:val="0"/>
      <w:sz w:val="20"/>
    </w:rPr>
  </w:style>
  <w:style w:type="paragraph" w:styleId="29">
    <w:name w:val="List Bullet 3"/>
    <w:basedOn w:val="1"/>
    <w:autoRedefine/>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30">
    <w:name w:val="Body Text"/>
    <w:basedOn w:val="1"/>
    <w:link w:val="189"/>
    <w:autoRedefine/>
    <w:qFormat/>
    <w:uiPriority w:val="1"/>
    <w:pPr>
      <w:spacing w:after="120"/>
    </w:pPr>
    <w:rPr>
      <w:kern w:val="0"/>
      <w:sz w:val="20"/>
    </w:rPr>
  </w:style>
  <w:style w:type="paragraph" w:styleId="31">
    <w:name w:val="Body Text Indent"/>
    <w:basedOn w:val="1"/>
    <w:link w:val="142"/>
    <w:autoRedefine/>
    <w:qFormat/>
    <w:uiPriority w:val="99"/>
    <w:pPr>
      <w:spacing w:line="500" w:lineRule="exact"/>
      <w:ind w:left="1588" w:leftChars="832" w:firstLine="433" w:firstLineChars="196"/>
    </w:pPr>
    <w:rPr>
      <w:kern w:val="0"/>
      <w:sz w:val="20"/>
    </w:rPr>
  </w:style>
  <w:style w:type="paragraph" w:styleId="32">
    <w:name w:val="List Number 3"/>
    <w:basedOn w:val="1"/>
    <w:autoRedefine/>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33">
    <w:name w:val="List 2"/>
    <w:basedOn w:val="1"/>
    <w:autoRedefine/>
    <w:qFormat/>
    <w:uiPriority w:val="99"/>
    <w:pPr>
      <w:ind w:left="100" w:leftChars="200" w:hanging="200" w:hangingChars="200"/>
    </w:pPr>
  </w:style>
  <w:style w:type="paragraph" w:styleId="34">
    <w:name w:val="List Continue"/>
    <w:basedOn w:val="1"/>
    <w:autoRedefine/>
    <w:qFormat/>
    <w:uiPriority w:val="99"/>
    <w:pPr>
      <w:spacing w:after="120"/>
      <w:ind w:left="420" w:leftChars="200"/>
    </w:pPr>
  </w:style>
  <w:style w:type="paragraph" w:styleId="35">
    <w:name w:val="Block Text"/>
    <w:basedOn w:val="1"/>
    <w:autoRedefine/>
    <w:semiHidden/>
    <w:qFormat/>
    <w:uiPriority w:val="99"/>
    <w:pPr>
      <w:spacing w:after="120" w:line="276" w:lineRule="auto"/>
      <w:ind w:left="1440" w:leftChars="700" w:right="1440" w:rightChars="700"/>
    </w:pPr>
    <w:rPr>
      <w:rFonts w:ascii="Calibri" w:hAnsi="Calibri"/>
      <w:kern w:val="0"/>
      <w:sz w:val="22"/>
      <w:szCs w:val="22"/>
      <w:lang w:eastAsia="en-US"/>
    </w:rPr>
  </w:style>
  <w:style w:type="paragraph" w:styleId="36">
    <w:name w:val="List Bullet 2"/>
    <w:basedOn w:val="1"/>
    <w:autoRedefine/>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37">
    <w:name w:val="HTML Address"/>
    <w:basedOn w:val="1"/>
    <w:link w:val="148"/>
    <w:autoRedefine/>
    <w:semiHidden/>
    <w:qFormat/>
    <w:uiPriority w:val="99"/>
    <w:pPr>
      <w:spacing w:after="200" w:line="276" w:lineRule="auto"/>
    </w:pPr>
    <w:rPr>
      <w:i/>
      <w:iCs/>
      <w:kern w:val="0"/>
      <w:sz w:val="20"/>
    </w:rPr>
  </w:style>
  <w:style w:type="paragraph" w:styleId="38">
    <w:name w:val="toc 5"/>
    <w:basedOn w:val="1"/>
    <w:next w:val="1"/>
    <w:autoRedefine/>
    <w:semiHidden/>
    <w:qFormat/>
    <w:uiPriority w:val="99"/>
    <w:pPr>
      <w:ind w:left="960"/>
    </w:pPr>
    <w:rPr>
      <w:rFonts w:asciiTheme="minorHAnsi" w:hAnsiTheme="minorHAnsi" w:cstheme="minorHAnsi"/>
      <w:sz w:val="18"/>
      <w:szCs w:val="18"/>
    </w:rPr>
  </w:style>
  <w:style w:type="paragraph" w:styleId="39">
    <w:name w:val="toc 3"/>
    <w:basedOn w:val="1"/>
    <w:next w:val="1"/>
    <w:autoRedefine/>
    <w:qFormat/>
    <w:uiPriority w:val="39"/>
    <w:pPr>
      <w:ind w:left="480"/>
    </w:pPr>
    <w:rPr>
      <w:rFonts w:asciiTheme="minorHAnsi" w:hAnsiTheme="minorHAnsi" w:cstheme="minorHAnsi"/>
      <w:i/>
      <w:iCs/>
      <w:sz w:val="20"/>
      <w:szCs w:val="20"/>
    </w:rPr>
  </w:style>
  <w:style w:type="paragraph" w:styleId="40">
    <w:name w:val="Plain Text"/>
    <w:basedOn w:val="1"/>
    <w:link w:val="160"/>
    <w:autoRedefine/>
    <w:qFormat/>
    <w:uiPriority w:val="0"/>
    <w:rPr>
      <w:rFonts w:ascii="宋体" w:hAnsi="Courier New"/>
      <w:kern w:val="0"/>
      <w:sz w:val="20"/>
      <w:szCs w:val="21"/>
    </w:rPr>
  </w:style>
  <w:style w:type="paragraph" w:styleId="41">
    <w:name w:val="List Bullet 5"/>
    <w:basedOn w:val="1"/>
    <w:autoRedefine/>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42">
    <w:name w:val="List Number 4"/>
    <w:basedOn w:val="1"/>
    <w:autoRedefine/>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43">
    <w:name w:val="toc 8"/>
    <w:basedOn w:val="1"/>
    <w:next w:val="1"/>
    <w:autoRedefine/>
    <w:semiHidden/>
    <w:qFormat/>
    <w:uiPriority w:val="99"/>
    <w:pPr>
      <w:ind w:left="1680"/>
    </w:pPr>
    <w:rPr>
      <w:rFonts w:asciiTheme="minorHAnsi" w:hAnsiTheme="minorHAnsi" w:cstheme="minorHAnsi"/>
      <w:sz w:val="18"/>
      <w:szCs w:val="18"/>
    </w:rPr>
  </w:style>
  <w:style w:type="paragraph" w:styleId="44">
    <w:name w:val="Date"/>
    <w:basedOn w:val="1"/>
    <w:next w:val="1"/>
    <w:link w:val="143"/>
    <w:autoRedefine/>
    <w:qFormat/>
    <w:uiPriority w:val="99"/>
    <w:pPr>
      <w:ind w:left="100" w:leftChars="2500"/>
    </w:pPr>
    <w:rPr>
      <w:kern w:val="0"/>
      <w:sz w:val="20"/>
    </w:rPr>
  </w:style>
  <w:style w:type="paragraph" w:styleId="45">
    <w:name w:val="Body Text Indent 2"/>
    <w:basedOn w:val="1"/>
    <w:link w:val="178"/>
    <w:autoRedefine/>
    <w:qFormat/>
    <w:uiPriority w:val="99"/>
    <w:pPr>
      <w:spacing w:line="500" w:lineRule="exact"/>
      <w:ind w:firstLine="442"/>
    </w:pPr>
    <w:rPr>
      <w:kern w:val="0"/>
      <w:sz w:val="20"/>
    </w:rPr>
  </w:style>
  <w:style w:type="paragraph" w:styleId="46">
    <w:name w:val="List Continue 5"/>
    <w:basedOn w:val="1"/>
    <w:autoRedefine/>
    <w:semiHidden/>
    <w:qFormat/>
    <w:uiPriority w:val="99"/>
    <w:pPr>
      <w:spacing w:after="120" w:line="276" w:lineRule="auto"/>
      <w:ind w:left="2100" w:leftChars="1000"/>
    </w:pPr>
    <w:rPr>
      <w:rFonts w:ascii="Calibri" w:hAnsi="Calibri"/>
      <w:kern w:val="0"/>
      <w:sz w:val="22"/>
      <w:szCs w:val="22"/>
      <w:lang w:eastAsia="en-US"/>
    </w:rPr>
  </w:style>
  <w:style w:type="paragraph" w:styleId="47">
    <w:name w:val="Balloon Text"/>
    <w:basedOn w:val="1"/>
    <w:link w:val="146"/>
    <w:autoRedefine/>
    <w:qFormat/>
    <w:uiPriority w:val="0"/>
    <w:rPr>
      <w:kern w:val="0"/>
      <w:sz w:val="16"/>
      <w:szCs w:val="16"/>
    </w:rPr>
  </w:style>
  <w:style w:type="paragraph" w:styleId="48">
    <w:name w:val="footer"/>
    <w:basedOn w:val="1"/>
    <w:link w:val="149"/>
    <w:autoRedefine/>
    <w:qFormat/>
    <w:uiPriority w:val="99"/>
    <w:pPr>
      <w:tabs>
        <w:tab w:val="center" w:pos="4153"/>
        <w:tab w:val="right" w:pos="8306"/>
      </w:tabs>
    </w:pPr>
    <w:rPr>
      <w:kern w:val="0"/>
      <w:sz w:val="18"/>
      <w:szCs w:val="18"/>
    </w:rPr>
  </w:style>
  <w:style w:type="paragraph" w:styleId="49">
    <w:name w:val="envelope return"/>
    <w:basedOn w:val="1"/>
    <w:autoRedefine/>
    <w:semiHidden/>
    <w:qFormat/>
    <w:uiPriority w:val="99"/>
    <w:pPr>
      <w:spacing w:after="200" w:line="276" w:lineRule="auto"/>
    </w:pPr>
    <w:rPr>
      <w:rFonts w:ascii="Arial" w:hAnsi="Arial" w:cs="Arial"/>
      <w:kern w:val="0"/>
      <w:sz w:val="22"/>
      <w:szCs w:val="22"/>
      <w:lang w:eastAsia="en-US"/>
    </w:rPr>
  </w:style>
  <w:style w:type="paragraph" w:styleId="50">
    <w:name w:val="header"/>
    <w:basedOn w:val="1"/>
    <w:link w:val="152"/>
    <w:autoRedefine/>
    <w:qFormat/>
    <w:uiPriority w:val="99"/>
    <w:pPr>
      <w:pBdr>
        <w:bottom w:val="single" w:color="auto" w:sz="6" w:space="1"/>
      </w:pBdr>
      <w:tabs>
        <w:tab w:val="center" w:pos="4153"/>
        <w:tab w:val="right" w:pos="8306"/>
      </w:tabs>
      <w:jc w:val="center"/>
    </w:pPr>
    <w:rPr>
      <w:kern w:val="0"/>
      <w:sz w:val="18"/>
      <w:szCs w:val="18"/>
    </w:rPr>
  </w:style>
  <w:style w:type="paragraph" w:styleId="51">
    <w:name w:val="Signature"/>
    <w:basedOn w:val="1"/>
    <w:link w:val="173"/>
    <w:autoRedefine/>
    <w:qFormat/>
    <w:uiPriority w:val="99"/>
    <w:pPr>
      <w:ind w:left="100" w:leftChars="2100"/>
    </w:pPr>
    <w:rPr>
      <w:kern w:val="0"/>
      <w:sz w:val="20"/>
    </w:rPr>
  </w:style>
  <w:style w:type="paragraph" w:styleId="52">
    <w:name w:val="toc 1"/>
    <w:basedOn w:val="1"/>
    <w:next w:val="1"/>
    <w:autoRedefine/>
    <w:qFormat/>
    <w:uiPriority w:val="39"/>
    <w:pPr>
      <w:spacing w:before="120" w:after="120"/>
    </w:pPr>
    <w:rPr>
      <w:rFonts w:asciiTheme="minorHAnsi" w:hAnsiTheme="minorHAnsi" w:cstheme="minorHAnsi"/>
      <w:b/>
      <w:bCs/>
      <w:caps/>
      <w:sz w:val="20"/>
      <w:szCs w:val="20"/>
    </w:rPr>
  </w:style>
  <w:style w:type="paragraph" w:styleId="53">
    <w:name w:val="List Continue 4"/>
    <w:basedOn w:val="1"/>
    <w:autoRedefine/>
    <w:qFormat/>
    <w:uiPriority w:val="99"/>
    <w:pPr>
      <w:spacing w:after="120"/>
      <w:ind w:left="1680" w:leftChars="800"/>
    </w:pPr>
  </w:style>
  <w:style w:type="paragraph" w:styleId="54">
    <w:name w:val="toc 4"/>
    <w:basedOn w:val="1"/>
    <w:next w:val="1"/>
    <w:autoRedefine/>
    <w:semiHidden/>
    <w:qFormat/>
    <w:uiPriority w:val="99"/>
    <w:pPr>
      <w:ind w:left="720"/>
    </w:pPr>
    <w:rPr>
      <w:rFonts w:asciiTheme="minorHAnsi" w:hAnsiTheme="minorHAnsi" w:cstheme="minorHAnsi"/>
      <w:sz w:val="18"/>
      <w:szCs w:val="18"/>
    </w:rPr>
  </w:style>
  <w:style w:type="paragraph" w:styleId="55">
    <w:name w:val="Subtitle"/>
    <w:basedOn w:val="1"/>
    <w:link w:val="156"/>
    <w:autoRedefine/>
    <w:qFormat/>
    <w:uiPriority w:val="11"/>
    <w:pPr>
      <w:spacing w:before="240" w:after="60" w:line="312" w:lineRule="auto"/>
      <w:jc w:val="center"/>
      <w:outlineLvl w:val="1"/>
    </w:pPr>
    <w:rPr>
      <w:rFonts w:ascii="Cambria" w:hAnsi="Cambria"/>
      <w:b/>
      <w:bCs/>
      <w:kern w:val="28"/>
      <w:sz w:val="32"/>
      <w:szCs w:val="32"/>
    </w:rPr>
  </w:style>
  <w:style w:type="paragraph" w:styleId="56">
    <w:name w:val="List Number 5"/>
    <w:basedOn w:val="1"/>
    <w:autoRedefine/>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57">
    <w:name w:val="List"/>
    <w:basedOn w:val="1"/>
    <w:autoRedefine/>
    <w:qFormat/>
    <w:uiPriority w:val="99"/>
    <w:pPr>
      <w:ind w:left="200" w:hanging="200" w:hangingChars="200"/>
    </w:pPr>
  </w:style>
  <w:style w:type="paragraph" w:styleId="58">
    <w:name w:val="toc 6"/>
    <w:basedOn w:val="1"/>
    <w:next w:val="1"/>
    <w:autoRedefine/>
    <w:semiHidden/>
    <w:qFormat/>
    <w:uiPriority w:val="99"/>
    <w:pPr>
      <w:ind w:left="1200"/>
    </w:pPr>
    <w:rPr>
      <w:rFonts w:asciiTheme="minorHAnsi" w:hAnsiTheme="minorHAnsi" w:cstheme="minorHAnsi"/>
      <w:sz w:val="18"/>
      <w:szCs w:val="18"/>
    </w:rPr>
  </w:style>
  <w:style w:type="paragraph" w:styleId="59">
    <w:name w:val="List 5"/>
    <w:basedOn w:val="1"/>
    <w:autoRedefine/>
    <w:qFormat/>
    <w:uiPriority w:val="99"/>
    <w:pPr>
      <w:ind w:left="100" w:leftChars="800" w:hanging="200" w:hangingChars="200"/>
    </w:pPr>
  </w:style>
  <w:style w:type="paragraph" w:styleId="60">
    <w:name w:val="Body Text Indent 3"/>
    <w:basedOn w:val="1"/>
    <w:link w:val="145"/>
    <w:autoRedefine/>
    <w:qFormat/>
    <w:uiPriority w:val="99"/>
    <w:pPr>
      <w:tabs>
        <w:tab w:val="left" w:pos="1134"/>
        <w:tab w:val="left" w:pos="5481"/>
        <w:tab w:val="left" w:pos="5859"/>
      </w:tabs>
      <w:spacing w:line="500" w:lineRule="exact"/>
      <w:ind w:firstLine="8275" w:firstLineChars="1200"/>
    </w:pPr>
    <w:rPr>
      <w:kern w:val="0"/>
      <w:sz w:val="16"/>
      <w:szCs w:val="16"/>
    </w:rPr>
  </w:style>
  <w:style w:type="paragraph" w:styleId="61">
    <w:name w:val="toc 2"/>
    <w:basedOn w:val="1"/>
    <w:next w:val="1"/>
    <w:autoRedefine/>
    <w:qFormat/>
    <w:uiPriority w:val="39"/>
    <w:pPr>
      <w:ind w:left="240"/>
    </w:pPr>
    <w:rPr>
      <w:rFonts w:asciiTheme="minorHAnsi" w:hAnsiTheme="minorHAnsi" w:cstheme="minorHAnsi"/>
      <w:smallCaps/>
      <w:sz w:val="20"/>
      <w:szCs w:val="20"/>
    </w:rPr>
  </w:style>
  <w:style w:type="paragraph" w:styleId="62">
    <w:name w:val="toc 9"/>
    <w:basedOn w:val="1"/>
    <w:next w:val="1"/>
    <w:autoRedefine/>
    <w:semiHidden/>
    <w:qFormat/>
    <w:uiPriority w:val="99"/>
    <w:pPr>
      <w:ind w:left="1920"/>
    </w:pPr>
    <w:rPr>
      <w:rFonts w:asciiTheme="minorHAnsi" w:hAnsiTheme="minorHAnsi" w:cstheme="minorHAnsi"/>
      <w:sz w:val="18"/>
      <w:szCs w:val="18"/>
    </w:rPr>
  </w:style>
  <w:style w:type="paragraph" w:styleId="63">
    <w:name w:val="Body Text 2"/>
    <w:basedOn w:val="1"/>
    <w:link w:val="170"/>
    <w:autoRedefine/>
    <w:qFormat/>
    <w:uiPriority w:val="99"/>
    <w:rPr>
      <w:kern w:val="0"/>
      <w:sz w:val="20"/>
    </w:rPr>
  </w:style>
  <w:style w:type="paragraph" w:styleId="64">
    <w:name w:val="List 4"/>
    <w:basedOn w:val="1"/>
    <w:autoRedefine/>
    <w:qFormat/>
    <w:uiPriority w:val="99"/>
    <w:pPr>
      <w:ind w:left="100" w:leftChars="600" w:hanging="200" w:hangingChars="200"/>
    </w:pPr>
  </w:style>
  <w:style w:type="paragraph" w:styleId="65">
    <w:name w:val="List Continue 2"/>
    <w:basedOn w:val="1"/>
    <w:autoRedefine/>
    <w:qFormat/>
    <w:uiPriority w:val="99"/>
    <w:pPr>
      <w:spacing w:after="120"/>
      <w:ind w:left="840" w:leftChars="400"/>
    </w:pPr>
  </w:style>
  <w:style w:type="paragraph" w:styleId="66">
    <w:name w:val="Message Header"/>
    <w:basedOn w:val="1"/>
    <w:link w:val="205"/>
    <w:autoRedefine/>
    <w:semiHidden/>
    <w:qFormat/>
    <w:uiPriority w:val="99"/>
    <w:pPr>
      <w:pBdr>
        <w:top w:val="single" w:color="auto" w:sz="6" w:space="1"/>
        <w:left w:val="single" w:color="auto" w:sz="6" w:space="1"/>
        <w:bottom w:val="single" w:color="auto" w:sz="6" w:space="1"/>
        <w:right w:val="single" w:color="auto" w:sz="6" w:space="1"/>
      </w:pBdr>
      <w:shd w:val="pct20" w:color="auto" w:fill="auto"/>
      <w:spacing w:after="200" w:line="276" w:lineRule="auto"/>
      <w:ind w:left="1080" w:leftChars="500" w:hanging="1080" w:hangingChars="500"/>
    </w:pPr>
    <w:rPr>
      <w:rFonts w:ascii="Cambria" w:hAnsi="Cambria"/>
      <w:kern w:val="0"/>
    </w:rPr>
  </w:style>
  <w:style w:type="paragraph" w:styleId="67">
    <w:name w:val="HTML Preformatted"/>
    <w:basedOn w:val="1"/>
    <w:link w:val="209"/>
    <w:autoRedefine/>
    <w:semiHidden/>
    <w:qFormat/>
    <w:uiPriority w:val="99"/>
    <w:pPr>
      <w:spacing w:after="200" w:line="276" w:lineRule="auto"/>
    </w:pPr>
    <w:rPr>
      <w:rFonts w:ascii="Courier New" w:hAnsi="Courier New"/>
      <w:kern w:val="0"/>
      <w:sz w:val="20"/>
      <w:szCs w:val="20"/>
    </w:rPr>
  </w:style>
  <w:style w:type="paragraph" w:styleId="68">
    <w:name w:val="Normal (Web)"/>
    <w:basedOn w:val="1"/>
    <w:autoRedefine/>
    <w:qFormat/>
    <w:uiPriority w:val="99"/>
    <w:pPr>
      <w:widowControl/>
      <w:spacing w:before="100" w:beforeAutospacing="1" w:after="100" w:afterAutospacing="1"/>
    </w:pPr>
    <w:rPr>
      <w:rFonts w:ascii="宋体" w:hAnsi="宋体" w:cs="宋体"/>
      <w:kern w:val="0"/>
    </w:rPr>
  </w:style>
  <w:style w:type="paragraph" w:styleId="69">
    <w:name w:val="List Continue 3"/>
    <w:basedOn w:val="1"/>
    <w:autoRedefine/>
    <w:qFormat/>
    <w:uiPriority w:val="99"/>
    <w:pPr>
      <w:spacing w:after="120"/>
      <w:ind w:left="1260" w:leftChars="600"/>
    </w:pPr>
  </w:style>
  <w:style w:type="paragraph" w:styleId="70">
    <w:name w:val="Title"/>
    <w:basedOn w:val="1"/>
    <w:link w:val="164"/>
    <w:autoRedefine/>
    <w:qFormat/>
    <w:uiPriority w:val="10"/>
    <w:pPr>
      <w:spacing w:before="240" w:after="60" w:line="276" w:lineRule="auto"/>
      <w:jc w:val="center"/>
      <w:outlineLvl w:val="0"/>
    </w:pPr>
    <w:rPr>
      <w:rFonts w:ascii="Cambria" w:hAnsi="Cambria"/>
      <w:b/>
      <w:bCs/>
      <w:kern w:val="0"/>
      <w:sz w:val="32"/>
      <w:szCs w:val="32"/>
    </w:rPr>
  </w:style>
  <w:style w:type="paragraph" w:styleId="71">
    <w:name w:val="annotation subject"/>
    <w:basedOn w:val="25"/>
    <w:next w:val="25"/>
    <w:link w:val="159"/>
    <w:autoRedefine/>
    <w:qFormat/>
    <w:uiPriority w:val="0"/>
    <w:pPr>
      <w:spacing w:after="0" w:line="240" w:lineRule="auto"/>
    </w:pPr>
    <w:rPr>
      <w:rFonts w:ascii="Calibri" w:hAnsi="Calibri"/>
      <w:b/>
      <w:bCs/>
      <w:sz w:val="22"/>
      <w:lang w:eastAsia="en-US"/>
    </w:rPr>
  </w:style>
  <w:style w:type="paragraph" w:styleId="72">
    <w:name w:val="Body Text First Indent"/>
    <w:basedOn w:val="30"/>
    <w:link w:val="174"/>
    <w:autoRedefine/>
    <w:qFormat/>
    <w:uiPriority w:val="99"/>
    <w:pPr>
      <w:spacing w:line="400" w:lineRule="exact"/>
    </w:pPr>
    <w:rPr>
      <w:sz w:val="21"/>
    </w:rPr>
  </w:style>
  <w:style w:type="paragraph" w:styleId="73">
    <w:name w:val="Body Text First Indent 2"/>
    <w:basedOn w:val="31"/>
    <w:link w:val="201"/>
    <w:autoRedefine/>
    <w:semiHidden/>
    <w:qFormat/>
    <w:uiPriority w:val="99"/>
    <w:pPr>
      <w:spacing w:after="120" w:line="276" w:lineRule="auto"/>
      <w:ind w:left="420" w:leftChars="200" w:firstLine="420" w:firstLineChars="200"/>
    </w:pPr>
    <w:rPr>
      <w:rFonts w:ascii="Calibri" w:hAnsi="Calibri"/>
      <w:sz w:val="22"/>
      <w:szCs w:val="22"/>
      <w:lang w:eastAsia="en-US"/>
    </w:rPr>
  </w:style>
  <w:style w:type="table" w:styleId="75">
    <w:name w:val="Table Grid"/>
    <w:basedOn w:val="74"/>
    <w:autoRedefine/>
    <w:semiHidden/>
    <w:qFormat/>
    <w:uiPriority w:val="99"/>
    <w:pPr>
      <w:widowControl w:val="0"/>
      <w:spacing w:after="200" w:line="276" w:lineRule="auto"/>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6">
    <w:name w:val="Table Theme"/>
    <w:basedOn w:val="74"/>
    <w:autoRedefine/>
    <w:semiHidden/>
    <w:qFormat/>
    <w:uiPriority w:val="99"/>
    <w:pPr>
      <w:widowControl w:val="0"/>
      <w:spacing w:after="200" w:line="276" w:lineRule="auto"/>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7">
    <w:name w:val="Table Colorful 1"/>
    <w:basedOn w:val="74"/>
    <w:autoRedefine/>
    <w:semiHidden/>
    <w:qFormat/>
    <w:uiPriority w:val="99"/>
    <w:pPr>
      <w:widowControl w:val="0"/>
      <w:spacing w:after="200" w:line="276" w:lineRule="auto"/>
    </w:pPr>
    <w:rPr>
      <w:rFonts w:ascii="Calibri" w:hAnsi="Calibri"/>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78">
    <w:name w:val="Table Colorful 2"/>
    <w:basedOn w:val="74"/>
    <w:autoRedefine/>
    <w:semiHidden/>
    <w:qFormat/>
    <w:uiPriority w:val="99"/>
    <w:pPr>
      <w:widowControl w:val="0"/>
      <w:spacing w:after="200" w:line="276" w:lineRule="auto"/>
    </w:pPr>
    <w:rPr>
      <w:rFonts w:ascii="Calibri" w:hAnsi="Calibri"/>
    </w:rPr>
    <w:tblPr>
      <w:tblBorders>
        <w:bottom w:val="single" w:color="000000" w:sz="12" w:space="0"/>
      </w:tblBorders>
    </w:tblPr>
    <w:tcPr>
      <w:shd w:val="pct20" w:color="FFFF00" w:fill="FFFFFF"/>
    </w:tcPr>
    <w:tblStylePr w:type="firstRow">
      <w:rPr>
        <w:rFonts w:cs="Times New Roman"/>
        <w:b/>
        <w:bCs/>
        <w:i/>
        <w:iCs/>
        <w:color w:val="FFFFFF"/>
      </w:rPr>
      <w:tblPr/>
      <w:tcPr>
        <w:tcBorders>
          <w:top w:val="nil"/>
          <w:left w:val="single" w:color="000000" w:sz="12" w:space="0"/>
          <w:bottom w:val="nil"/>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79">
    <w:name w:val="Table Colorful 3"/>
    <w:basedOn w:val="74"/>
    <w:autoRedefine/>
    <w:semiHidden/>
    <w:qFormat/>
    <w:uiPriority w:val="99"/>
    <w:pPr>
      <w:widowControl w:val="0"/>
      <w:spacing w:after="200" w:line="276" w:lineRule="auto"/>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rPr>
        <w:rFonts w:cs="Times New Roman"/>
      </w:rPr>
      <w:tblPr/>
      <w:tcPr>
        <w:tcBorders>
          <w:top w:val="nil"/>
          <w:left w:val="single" w:color="000000" w:sz="6" w:space="0"/>
          <w:bottom w:val="nil"/>
          <w:right w:val="nil"/>
          <w:insideH w:val="nil"/>
          <w:insideV w:val="nil"/>
          <w:tl2br w:val="nil"/>
          <w:tr2bl w:val="nil"/>
        </w:tcBorders>
        <w:shd w:val="solid" w:color="008080" w:fill="FFFFFF"/>
      </w:tcPr>
    </w:tblStylePr>
    <w:tblStylePr w:type="firstCol">
      <w:rPr>
        <w:rFonts w:cs="Times New Roman"/>
      </w:rPr>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80">
    <w:name w:val="Table Elegant"/>
    <w:basedOn w:val="74"/>
    <w:autoRedefine/>
    <w:semiHidden/>
    <w:qFormat/>
    <w:uiPriority w:val="99"/>
    <w:pPr>
      <w:widowControl w:val="0"/>
      <w:spacing w:after="200" w:line="276" w:lineRule="auto"/>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81">
    <w:name w:val="Table Classic 1"/>
    <w:basedOn w:val="74"/>
    <w:autoRedefine/>
    <w:semiHidden/>
    <w:qFormat/>
    <w:uiPriority w:val="99"/>
    <w:pPr>
      <w:widowControl w:val="0"/>
      <w:spacing w:after="200" w:line="276" w:lineRule="auto"/>
    </w:pPr>
    <w:rPr>
      <w:rFonts w:ascii="Calibri" w:hAnsi="Calibri"/>
    </w:rPr>
    <w:tblPr>
      <w:tblBorders>
        <w:top w:val="single" w:color="000000" w:sz="12" w:space="0"/>
        <w:bottom w:val="single" w:color="000000" w:sz="12" w:space="0"/>
      </w:tblBorders>
    </w:tblPr>
    <w:tblStylePr w:type="firstRow">
      <w:rPr>
        <w:rFonts w:cs="Times New Roman"/>
        <w:i/>
        <w:iCs/>
      </w:rPr>
      <w:tbl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000000" w:sz="6" w:space="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82">
    <w:name w:val="Table Classic 2"/>
    <w:basedOn w:val="74"/>
    <w:autoRedefine/>
    <w:semiHidden/>
    <w:qFormat/>
    <w:uiPriority w:val="99"/>
    <w:pPr>
      <w:widowControl w:val="0"/>
      <w:spacing w:after="200" w:line="276" w:lineRule="auto"/>
    </w:pPr>
    <w:rPr>
      <w:rFonts w:ascii="Calibri" w:hAnsi="Calibri"/>
    </w:rPr>
    <w:tblPr>
      <w:tblBorders>
        <w:top w:val="single" w:color="000000" w:sz="12" w:space="0"/>
        <w:bottom w:val="single" w:color="000000" w:sz="12" w:space="0"/>
      </w:tblBorders>
    </w:tblPr>
    <w:tblStylePr w:type="firstRow">
      <w:rPr>
        <w:rFonts w:cs="Times New Roman"/>
        <w:color w:val="FFFFFF"/>
      </w:rPr>
      <w:tblPr/>
      <w:tcPr>
        <w:tcBorders>
          <w:top w:val="nil"/>
          <w:left w:val="single" w:color="000000" w:sz="6" w:space="0"/>
          <w:bottom w:val="nil"/>
          <w:right w:val="nil"/>
          <w:insideH w:val="nil"/>
          <w:insideV w:val="nil"/>
          <w:tl2br w:val="nil"/>
          <w:tr2bl w:val="nil"/>
        </w:tcBorders>
        <w:shd w:val="solid" w:color="800080" w:fill="FFFFFF"/>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83">
    <w:name w:val="Table Classic 3"/>
    <w:basedOn w:val="74"/>
    <w:autoRedefine/>
    <w:semiHidden/>
    <w:qFormat/>
    <w:uiPriority w:val="99"/>
    <w:pPr>
      <w:widowControl w:val="0"/>
      <w:spacing w:after="200" w:line="276" w:lineRule="auto"/>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rFonts w:cs="Times New Roman"/>
        <w:b/>
        <w:bCs/>
        <w:i/>
        <w:iCs/>
        <w:color w:val="FFFFFF"/>
      </w:rPr>
      <w:tblPr/>
      <w:tcPr>
        <w:tcBorders>
          <w:top w:val="nil"/>
          <w:left w:val="single" w:color="000000" w:sz="6" w:space="0"/>
          <w:bottom w:val="nil"/>
          <w:right w:val="nil"/>
          <w:insideH w:val="nil"/>
          <w:insideV w:val="nil"/>
          <w:tl2br w:val="nil"/>
          <w:tr2bl w:val="nil"/>
        </w:tcBorders>
        <w:shd w:val="solid" w:color="000080" w:fill="FFFFFF"/>
      </w:tcPr>
    </w:tblStylePr>
    <w:tblStylePr w:type="lastRow">
      <w:rPr>
        <w:rFonts w:cs="Times New Roman"/>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84">
    <w:name w:val="Table Classic 4"/>
    <w:basedOn w:val="74"/>
    <w:autoRedefine/>
    <w:semiHidden/>
    <w:qFormat/>
    <w:uiPriority w:val="99"/>
    <w:pPr>
      <w:widowControl w:val="0"/>
      <w:spacing w:after="200" w:line="276" w:lineRule="auto"/>
    </w:pPr>
    <w:rPr>
      <w:rFonts w:ascii="Calibri" w:hAnsi="Calibri"/>
    </w:rPr>
    <w:tblPr>
      <w:tblBorders>
        <w:top w:val="single" w:color="000000" w:sz="12" w:space="0"/>
        <w:left w:val="single" w:color="000000" w:sz="6" w:space="0"/>
        <w:bottom w:val="single" w:color="000000" w:sz="12" w:space="0"/>
        <w:right w:val="single" w:color="000000" w:sz="6" w:space="0"/>
      </w:tblBorders>
    </w:tblPr>
    <w:tblStylePr w:type="firstRow">
      <w:rPr>
        <w:rFonts w:cs="Times New Roman"/>
        <w:b/>
        <w:bCs/>
        <w:i/>
        <w:iCs/>
        <w:color w:val="FFFFFF"/>
      </w:rPr>
      <w:tblPr/>
      <w:tcPr>
        <w:tcBorders>
          <w:top w:val="nil"/>
          <w:left w:val="single" w:color="000000" w:sz="6" w:space="0"/>
          <w:bottom w:val="nil"/>
          <w:right w:val="nil"/>
          <w:insideH w:val="nil"/>
          <w:insideV w:val="nil"/>
          <w:tl2br w:val="nil"/>
          <w:tr2bl w:val="nil"/>
        </w:tcBorders>
        <w:shd w:val="pct50" w:color="000080" w:fill="FFFFFF"/>
      </w:tcPr>
    </w:tblStylePr>
    <w:tblStylePr w:type="lastRow">
      <w:rPr>
        <w:rFonts w:cs="Times New Roman"/>
        <w:color w:val="000080"/>
      </w:rPr>
      <w:tblPr/>
      <w:tcPr>
        <w:tcBorders>
          <w:top w:val="nil"/>
          <w:left w:val="single" w:color="000000" w:sz="6" w:space="0"/>
          <w:bottom w:val="nil"/>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85">
    <w:name w:val="Table Simple 1"/>
    <w:basedOn w:val="74"/>
    <w:autoRedefine/>
    <w:semiHidden/>
    <w:qFormat/>
    <w:uiPriority w:val="99"/>
    <w:pPr>
      <w:widowControl w:val="0"/>
      <w:spacing w:after="200" w:line="276" w:lineRule="auto"/>
    </w:pPr>
    <w:rPr>
      <w:rFonts w:ascii="Calibri" w:hAnsi="Calibri"/>
    </w:rPr>
    <w:tblPr>
      <w:tblBorders>
        <w:top w:val="single" w:color="008000" w:sz="12" w:space="0"/>
        <w:bottom w:val="single" w:color="008000" w:sz="12" w:space="0"/>
      </w:tblBorders>
    </w:tblPr>
    <w:tblStylePr w:type="firstRow">
      <w:rPr>
        <w:rFonts w:cs="Times New Roman"/>
      </w:rPr>
      <w:tblPr/>
      <w:tcPr>
        <w:tcBorders>
          <w:top w:val="nil"/>
          <w:left w:val="single" w:color="008000" w:sz="6" w:space="0"/>
          <w:bottom w:val="nil"/>
          <w:right w:val="nil"/>
          <w:insideH w:val="nil"/>
          <w:insideV w:val="nil"/>
          <w:tl2br w:val="nil"/>
          <w:tr2bl w:val="nil"/>
        </w:tcBorders>
      </w:tcPr>
    </w:tblStylePr>
    <w:tblStylePr w:type="lastRow">
      <w:rPr>
        <w:rFonts w:cs="Times New Roman"/>
      </w:rPr>
      <w:tblPr/>
      <w:tcPr>
        <w:tcBorders>
          <w:top w:val="single" w:color="008000" w:sz="6" w:space="0"/>
          <w:left w:val="nil"/>
          <w:bottom w:val="nil"/>
          <w:right w:val="nil"/>
          <w:insideH w:val="nil"/>
          <w:insideV w:val="nil"/>
          <w:tl2br w:val="nil"/>
          <w:tr2bl w:val="nil"/>
        </w:tcBorders>
      </w:tcPr>
    </w:tblStylePr>
  </w:style>
  <w:style w:type="table" w:styleId="86">
    <w:name w:val="Table Simple 2"/>
    <w:basedOn w:val="74"/>
    <w:autoRedefine/>
    <w:semiHidden/>
    <w:qFormat/>
    <w:uiPriority w:val="99"/>
    <w:pPr>
      <w:widowControl w:val="0"/>
      <w:spacing w:after="200" w:line="276" w:lineRule="auto"/>
    </w:pPr>
    <w:rPr>
      <w:rFonts w:ascii="Calibri" w:hAnsi="Calibri"/>
    </w:rPr>
    <w:tblPr/>
    <w:tblStylePr w:type="firstRow">
      <w:rPr>
        <w:rFonts w:cs="Times New Roman"/>
        <w:b/>
        <w:bCs/>
      </w:rPr>
      <w:tblPr/>
      <w:tcPr>
        <w:tcBorders>
          <w:top w:val="nil"/>
          <w:left w:val="single" w:color="000000" w:sz="12" w:space="0"/>
          <w:bottom w:val="nil"/>
          <w:right w:val="nil"/>
          <w:insideH w:val="nil"/>
          <w:insideV w:val="nil"/>
          <w:tl2br w:val="nil"/>
          <w:tr2bl w:val="nil"/>
        </w:tcBorders>
      </w:tcPr>
    </w:tblStylePr>
    <w:tblStylePr w:type="lastRow">
      <w:rPr>
        <w:rFonts w:cs="Times New Roman"/>
        <w:b/>
        <w:bCs/>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color="000000" w:sz="12" w:space="0"/>
          <w:insideH w:val="nil"/>
          <w:insideV w:val="nil"/>
          <w:tl2br w:val="nil"/>
          <w:tr2bl w:val="nil"/>
        </w:tcBorders>
      </w:tcPr>
    </w:tblStylePr>
    <w:tblStylePr w:type="lastCol">
      <w:rPr>
        <w:rFonts w:cs="Times New Roman"/>
        <w:b/>
        <w:bCs/>
      </w:rPr>
      <w:tblPr/>
      <w:tcPr>
        <w:tcBorders>
          <w:top w:val="nil"/>
          <w:left w:val="nil"/>
          <w:bottom w:val="single" w:color="000000" w:sz="6" w:space="0"/>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87">
    <w:name w:val="Table Simple 3"/>
    <w:basedOn w:val="74"/>
    <w:autoRedefine/>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88">
    <w:name w:val="Table Subtle 1"/>
    <w:basedOn w:val="74"/>
    <w:autoRedefine/>
    <w:semiHidden/>
    <w:qFormat/>
    <w:uiPriority w:val="99"/>
    <w:pPr>
      <w:widowControl w:val="0"/>
      <w:spacing w:after="200" w:line="276" w:lineRule="auto"/>
    </w:pPr>
    <w:rPr>
      <w:rFonts w:ascii="Calibri" w:hAnsi="Calibri"/>
    </w:rPr>
    <w:tblPr>
      <w:tblStyleRowBandSize w:val="1"/>
    </w:tblPr>
    <w:tblStylePr w:type="firstRow">
      <w:rPr>
        <w:rFonts w:cs="Times New Roman"/>
      </w:rPr>
      <w:tblPr/>
      <w:tcPr>
        <w:tcBorders>
          <w:top w:val="single" w:color="000000" w:sz="6" w:space="0"/>
          <w:left w:val="single" w:color="000000" w:sz="12" w:space="0"/>
          <w:bottom w:val="nil"/>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color="000000" w:sz="12" w:space="0"/>
          <w:insideH w:val="nil"/>
          <w:insideV w:val="nil"/>
          <w:tl2br w:val="nil"/>
          <w:tr2bl w:val="nil"/>
        </w:tcBorders>
      </w:tcPr>
    </w:tblStylePr>
    <w:tblStylePr w:type="lastCol">
      <w:rPr>
        <w:rFonts w:cs="Times New Roman"/>
      </w:rPr>
      <w:tblPr/>
      <w:tcPr>
        <w:tcBorders>
          <w:top w:val="nil"/>
          <w:left w:val="nil"/>
          <w:bottom w:val="single" w:color="000000" w:sz="12" w:space="0"/>
          <w:right w:val="nil"/>
          <w:insideH w:val="nil"/>
          <w:insideV w:val="nil"/>
          <w:tl2br w:val="nil"/>
          <w:tr2bl w:val="nil"/>
        </w:tcBorders>
      </w:tcPr>
    </w:tblStylePr>
    <w:tblStylePr w:type="band1Horz">
      <w:rPr>
        <w:rFonts w:cs="Times New Roman"/>
      </w:rPr>
      <w:tblPr/>
      <w:tcPr>
        <w:tcBorders>
          <w:top w:val="nil"/>
          <w:left w:val="single" w:color="000000" w:sz="6" w:space="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89">
    <w:name w:val="Table Subtle 2"/>
    <w:basedOn w:val="74"/>
    <w:autoRedefine/>
    <w:semiHidden/>
    <w:qFormat/>
    <w:uiPriority w:val="99"/>
    <w:pPr>
      <w:widowControl w:val="0"/>
      <w:spacing w:after="200" w:line="276" w:lineRule="auto"/>
    </w:pPr>
    <w:rPr>
      <w:rFonts w:ascii="Calibri" w:hAnsi="Calibri"/>
    </w:rPr>
    <w:tblPr>
      <w:tblBorders>
        <w:left w:val="single" w:color="000000" w:sz="6" w:space="0"/>
        <w:right w:val="single" w:color="000000" w:sz="6" w:space="0"/>
      </w:tblBorders>
    </w:tblPr>
    <w:tblStylePr w:type="firstRow">
      <w:rPr>
        <w:rFonts w:cs="Times New Roman"/>
      </w:rPr>
      <w:tblPr/>
      <w:tcPr>
        <w:tcBorders>
          <w:top w:val="nil"/>
          <w:left w:val="single" w:color="000000" w:sz="12" w:space="0"/>
          <w:bottom w:val="nil"/>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000000" w:sz="12" w:space="0"/>
          <w:insideH w:val="nil"/>
          <w:insideV w:val="nil"/>
          <w:tl2br w:val="nil"/>
          <w:tr2bl w:val="nil"/>
        </w:tcBorders>
        <w:shd w:val="pct25" w:color="008000" w:fill="FFFFFF"/>
      </w:tcPr>
    </w:tblStylePr>
    <w:tblStylePr w:type="lastCol">
      <w:rPr>
        <w:rFonts w:cs="Times New Roman"/>
      </w:rPr>
      <w:tblPr/>
      <w:tcPr>
        <w:tcBorders>
          <w:top w:val="nil"/>
          <w:left w:val="nil"/>
          <w:bottom w:val="single" w:color="000000" w:sz="12" w:space="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0">
    <w:name w:val="Table 3D effects 1"/>
    <w:basedOn w:val="74"/>
    <w:autoRedefine/>
    <w:semiHidden/>
    <w:qFormat/>
    <w:uiPriority w:val="99"/>
    <w:pPr>
      <w:widowControl w:val="0"/>
      <w:spacing w:after="200" w:line="276" w:lineRule="auto"/>
    </w:pPr>
    <w:rPr>
      <w:rFonts w:ascii="Calibri" w:hAnsi="Calibri"/>
    </w:rPr>
    <w:tblPr/>
    <w:tcPr>
      <w:shd w:val="solid" w:color="C0C0C0" w:fill="FFFFFF"/>
    </w:tcPr>
    <w:tblStylePr w:type="firstRow">
      <w:rPr>
        <w:rFonts w:cs="Times New Roman"/>
        <w:b/>
        <w:bCs/>
        <w:color w:val="800080"/>
      </w:rPr>
      <w:tblPr/>
      <w:tcPr>
        <w:tcBorders>
          <w:top w:val="nil"/>
          <w:left w:val="single" w:color="808080" w:sz="6" w:space="0"/>
          <w:bottom w:val="nil"/>
          <w:right w:val="nil"/>
          <w:insideH w:val="nil"/>
          <w:insideV w:val="nil"/>
          <w:tl2br w:val="nil"/>
          <w:tr2bl w:val="nil"/>
        </w:tcBorders>
      </w:tcPr>
    </w:tblStylePr>
    <w:tblStylePr w:type="lastRow">
      <w:rPr>
        <w:rFonts w:cs="Times New Roman"/>
      </w:rPr>
      <w:tblPr/>
      <w:tcPr>
        <w:tcBorders>
          <w:top w:val="single" w:color="FFFFFF"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color="808080" w:sz="6" w:space="0"/>
          <w:insideH w:val="nil"/>
          <w:insideV w:val="nil"/>
          <w:tl2br w:val="nil"/>
          <w:tr2bl w:val="nil"/>
        </w:tcBorders>
      </w:tcPr>
    </w:tblStylePr>
    <w:tblStylePr w:type="lastCol">
      <w:rPr>
        <w:rFonts w:cs="Times New Roman"/>
      </w:rPr>
      <w:tblPr/>
      <w:tcPr>
        <w:tcBorders>
          <w:top w:val="nil"/>
          <w:left w:val="nil"/>
          <w:bottom w:val="single" w:color="FFFFFF" w:sz="6" w:space="0"/>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91">
    <w:name w:val="Table 3D effects 2"/>
    <w:basedOn w:val="74"/>
    <w:autoRedefine/>
    <w:semiHidden/>
    <w:qFormat/>
    <w:uiPriority w:val="99"/>
    <w:pPr>
      <w:widowControl w:val="0"/>
      <w:spacing w:after="200" w:line="276" w:lineRule="auto"/>
    </w:pPr>
    <w:rPr>
      <w:rFonts w:ascii="Calibri" w:hAnsi="Calibri"/>
    </w:rPr>
    <w:tblPr>
      <w:tblStyleRowBandSize w:val="1"/>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808080" w:sz="6" w:space="0"/>
          <w:insideH w:val="nil"/>
          <w:insideV w:val="nil"/>
          <w:tl2br w:val="nil"/>
          <w:tr2bl w:val="nil"/>
        </w:tcBorders>
      </w:tcPr>
    </w:tblStylePr>
    <w:tblStylePr w:type="lastCol">
      <w:rPr>
        <w:rFonts w:cs="Times New Roman"/>
      </w:rPr>
      <w:tblPr/>
      <w:tcPr>
        <w:tcBorders>
          <w:top w:val="nil"/>
          <w:left w:val="nil"/>
          <w:bottom w:val="nil"/>
          <w:right w:val="single" w:color="FFFFFF" w:sz="6" w:space="0"/>
          <w:insideH w:val="nil"/>
          <w:insideV w:val="nil"/>
          <w:tl2br w:val="nil"/>
          <w:tr2bl w:val="nil"/>
        </w:tcBorders>
      </w:tcPr>
    </w:tblStylePr>
    <w:tblStylePr w:type="band1Horz">
      <w:rPr>
        <w:rFonts w:cs="Times New Roman"/>
      </w:rPr>
      <w:tbl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2">
    <w:name w:val="Table 3D effects 3"/>
    <w:basedOn w:val="74"/>
    <w:autoRedefine/>
    <w:semiHidden/>
    <w:qFormat/>
    <w:uiPriority w:val="99"/>
    <w:pPr>
      <w:widowControl w:val="0"/>
      <w:spacing w:after="200" w:line="276" w:lineRule="auto"/>
    </w:pPr>
    <w:rPr>
      <w:rFonts w:ascii="Calibri" w:hAnsi="Calibri"/>
    </w:rPr>
    <w:tblPr>
      <w:tblStyleRowBandSize w:val="1"/>
      <w:tblStyleColBandSize w:val="1"/>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808080" w:sz="6" w:space="0"/>
          <w:insideH w:val="nil"/>
          <w:insideV w:val="nil"/>
          <w:tl2br w:val="nil"/>
          <w:tr2bl w:val="nil"/>
        </w:tcBorders>
      </w:tcPr>
    </w:tblStylePr>
    <w:tblStylePr w:type="lastCol">
      <w:rPr>
        <w:rFonts w:cs="Times New Roman"/>
      </w:rPr>
      <w:tblPr/>
      <w:tcPr>
        <w:tcBorders>
          <w:top w:val="nil"/>
          <w:left w:val="nil"/>
          <w:bottom w:val="nil"/>
          <w:right w:val="single" w:color="FFFFFF" w:sz="6" w:space="0"/>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3">
    <w:name w:val="Table List 1"/>
    <w:basedOn w:val="74"/>
    <w:autoRedefine/>
    <w:semiHidden/>
    <w:qFormat/>
    <w:uiPriority w:val="99"/>
    <w:pPr>
      <w:widowControl w:val="0"/>
      <w:spacing w:after="200" w:line="276" w:lineRule="auto"/>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rFonts w:cs="Times New Roman"/>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4">
    <w:name w:val="Table List 2"/>
    <w:basedOn w:val="74"/>
    <w:autoRedefine/>
    <w:semiHidden/>
    <w:qFormat/>
    <w:uiPriority w:val="99"/>
    <w:pPr>
      <w:widowControl w:val="0"/>
      <w:spacing w:after="200" w:line="276" w:lineRule="auto"/>
    </w:pPr>
    <w:rPr>
      <w:rFonts w:ascii="Calibri" w:hAnsi="Calibri"/>
    </w:rPr>
    <w:tblPr>
      <w:tblBorders>
        <w:bottom w:val="single" w:color="808080" w:sz="12" w:space="0"/>
      </w:tblBorders>
    </w:tblPr>
    <w:tblStylePr w:type="firstRow">
      <w:rPr>
        <w:rFonts w:cs="Times New Roman"/>
        <w:b/>
        <w:bCs/>
        <w:color w:val="FFFFFF"/>
      </w:rPr>
      <w:tblPr/>
      <w:tcPr>
        <w:tcBorders>
          <w:top w:val="nil"/>
          <w:left w:val="single" w:color="000000" w:sz="6" w:space="0"/>
          <w:bottom w:val="nil"/>
          <w:right w:val="nil"/>
          <w:insideH w:val="nil"/>
          <w:insideV w:val="nil"/>
          <w:tl2br w:val="nil"/>
          <w:tr2bl w:val="nil"/>
        </w:tcBorders>
        <w:shd w:val="pct75" w:color="008080" w:fill="008000"/>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5">
    <w:name w:val="Table List 3"/>
    <w:basedOn w:val="74"/>
    <w:autoRedefine/>
    <w:semiHidden/>
    <w:qFormat/>
    <w:uiPriority w:val="99"/>
    <w:pPr>
      <w:widowControl w:val="0"/>
      <w:spacing w:after="200" w:line="276" w:lineRule="auto"/>
    </w:pPr>
    <w:rPr>
      <w:rFonts w:ascii="Calibri" w:hAnsi="Calibri"/>
    </w:rPr>
    <w:tblPr>
      <w:tblBorders>
        <w:top w:val="single" w:color="000000" w:sz="12" w:space="0"/>
        <w:bottom w:val="single" w:color="000000" w:sz="12" w:space="0"/>
        <w:insideH w:val="single" w:color="000000" w:sz="6" w:space="0"/>
      </w:tblBorders>
    </w:tblPr>
    <w:tblStylePr w:type="firstRow">
      <w:rPr>
        <w:rFonts w:cs="Times New Roman"/>
        <w:b/>
        <w:bCs/>
        <w:color w:val="000080"/>
      </w:rPr>
      <w:tblPr/>
      <w:tcPr>
        <w:tcBorders>
          <w:top w:val="nil"/>
          <w:left w:val="single" w:color="000000" w:sz="12" w:space="0"/>
          <w:bottom w:val="nil"/>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96">
    <w:name w:val="Table List 4"/>
    <w:basedOn w:val="74"/>
    <w:autoRedefine/>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blStylePr w:type="firstRow">
      <w:rPr>
        <w:rFonts w:cs="Times New Roman"/>
        <w:b/>
        <w:bCs/>
        <w:color w:val="FFFFFF"/>
      </w:rPr>
      <w:tblPr/>
      <w:tcPr>
        <w:tcBorders>
          <w:top w:val="nil"/>
          <w:left w:val="single" w:color="000000" w:sz="12" w:space="0"/>
          <w:bottom w:val="nil"/>
          <w:right w:val="nil"/>
          <w:insideH w:val="nil"/>
          <w:insideV w:val="nil"/>
          <w:tl2br w:val="nil"/>
          <w:tr2bl w:val="nil"/>
        </w:tcBorders>
        <w:shd w:val="solid" w:color="808080" w:fill="FFFFFF"/>
      </w:tcPr>
    </w:tblStylePr>
  </w:style>
  <w:style w:type="table" w:styleId="97">
    <w:name w:val="Table List 5"/>
    <w:basedOn w:val="74"/>
    <w:autoRedefine/>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tblBorders>
    </w:tblPr>
    <w:tblStylePr w:type="firstRow">
      <w:rPr>
        <w:rFonts w:cs="Times New Roman"/>
        <w:b/>
        <w:bCs/>
      </w:rPr>
      <w:tblPr/>
      <w:tcPr>
        <w:tcBorders>
          <w:top w:val="nil"/>
          <w:left w:val="single" w:color="000000" w:sz="12" w:space="0"/>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98">
    <w:name w:val="Table List 6"/>
    <w:basedOn w:val="74"/>
    <w:autoRedefine/>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rFonts w:cs="Times New Roman"/>
        <w:b/>
        <w:bCs/>
      </w:rPr>
      <w:tblPr/>
      <w:tcPr>
        <w:tcBorders>
          <w:top w:val="nil"/>
          <w:left w:val="single" w:color="000000" w:sz="12" w:space="0"/>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color="000000" w:sz="12" w:space="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99">
    <w:name w:val="Table List 7"/>
    <w:basedOn w:val="74"/>
    <w:autoRedefine/>
    <w:semiHidden/>
    <w:qFormat/>
    <w:uiPriority w:val="99"/>
    <w:pPr>
      <w:widowControl w:val="0"/>
      <w:spacing w:after="200" w:line="276" w:lineRule="auto"/>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rFonts w:cs="Times New Roman"/>
        <w:b/>
        <w:bCs/>
      </w:rPr>
      <w:tblPr/>
      <w:tcPr>
        <w:tcBorders>
          <w:top w:val="nil"/>
          <w:left w:val="single" w:color="008000" w:sz="12" w:space="0"/>
          <w:bottom w:val="nil"/>
          <w:right w:val="nil"/>
          <w:insideH w:val="nil"/>
          <w:insideV w:val="nil"/>
          <w:tl2br w:val="nil"/>
          <w:tr2bl w:val="nil"/>
        </w:tcBorders>
        <w:shd w:val="solid" w:color="C0C0C0" w:fill="FFFFFF"/>
      </w:tcPr>
    </w:tblStylePr>
    <w:tblStylePr w:type="lastRow">
      <w:rPr>
        <w:rFonts w:cs="Times New Roman"/>
        <w:b/>
        <w:bCs/>
      </w:rPr>
      <w:tblPr/>
      <w:tcPr>
        <w:tcBorders>
          <w:top w:val="single" w:color="008000" w:sz="12"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100">
    <w:name w:val="Table List 8"/>
    <w:basedOn w:val="74"/>
    <w:autoRedefine/>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rFonts w:cs="Times New Roman"/>
        <w:b/>
        <w:bCs/>
        <w:i/>
        <w:iCs/>
      </w:rPr>
      <w:tblPr/>
      <w:tcPr>
        <w:tcBorders>
          <w:top w:val="nil"/>
          <w:left w:val="single" w:color="000000" w:sz="6" w:space="0"/>
          <w:bottom w:val="nil"/>
          <w:right w:val="nil"/>
          <w:insideH w:val="nil"/>
          <w:insideV w:val="nil"/>
          <w:tl2br w:val="nil"/>
          <w:tr2bl w:val="nil"/>
        </w:tcBorders>
        <w:shd w:val="solid" w:color="FFFF00" w:fill="FFFFFF"/>
      </w:tcPr>
    </w:tblStylePr>
    <w:tblStylePr w:type="lastRow">
      <w:rPr>
        <w:rFonts w:cs="Times New Roman"/>
        <w:b/>
        <w:bCs/>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color="auto" w:sz="6" w:space="0"/>
          <w:tr2bl w:val="nil"/>
        </w:tcBorders>
      </w:tcPr>
    </w:tblStylePr>
  </w:style>
  <w:style w:type="table" w:styleId="101">
    <w:name w:val="Table Contemporary"/>
    <w:basedOn w:val="74"/>
    <w:autoRedefine/>
    <w:semiHidden/>
    <w:qFormat/>
    <w:uiPriority w:val="99"/>
    <w:pPr>
      <w:widowControl w:val="0"/>
      <w:spacing w:after="200" w:line="276" w:lineRule="auto"/>
    </w:pPr>
    <w:rPr>
      <w:rFonts w:ascii="Calibri" w:hAnsi="Calibri"/>
    </w:rPr>
    <w:tblPr>
      <w:tblBorders>
        <w:insideH w:val="single" w:color="FFFFFF" w:sz="18" w:space="0"/>
        <w:insideV w:val="single" w:color="FFFFFF" w:sz="18" w:space="0"/>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styleId="102">
    <w:name w:val="Table Columns 1"/>
    <w:basedOn w:val="74"/>
    <w:autoRedefine/>
    <w:semiHidden/>
    <w:qFormat/>
    <w:uiPriority w:val="99"/>
    <w:pPr>
      <w:widowControl w:val="0"/>
      <w:spacing w:after="200" w:line="276" w:lineRule="auto"/>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val="0"/>
        <w:bCs w:val="0"/>
      </w:rPr>
      <w:tblPr/>
      <w:tcPr>
        <w:tcBorders>
          <w:top w:val="nil"/>
          <w:left w:val="double" w:color="000000" w:sz="6" w:space="0"/>
          <w:bottom w:val="nil"/>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03">
    <w:name w:val="Table Columns 2"/>
    <w:basedOn w:val="74"/>
    <w:autoRedefine/>
    <w:semiHidden/>
    <w:qFormat/>
    <w:uiPriority w:val="99"/>
    <w:pPr>
      <w:widowControl w:val="0"/>
      <w:spacing w:after="200" w:line="276" w:lineRule="auto"/>
    </w:pPr>
    <w:rPr>
      <w:rFonts w:ascii="Calibri" w:hAnsi="Calibri"/>
      <w:b/>
      <w:bCs/>
    </w:rPr>
    <w:tblPr>
      <w:tblStyleColBandSize w:val="1"/>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04">
    <w:name w:val="Table Columns 3"/>
    <w:basedOn w:val="74"/>
    <w:autoRedefine/>
    <w:semiHidden/>
    <w:qFormat/>
    <w:uiPriority w:val="99"/>
    <w:pPr>
      <w:widowControl w:val="0"/>
      <w:spacing w:after="200" w:line="276" w:lineRule="auto"/>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color="000080" w:sz="6" w:space="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styleId="105">
    <w:name w:val="Table Columns 4"/>
    <w:basedOn w:val="74"/>
    <w:autoRedefine/>
    <w:semiHidden/>
    <w:qFormat/>
    <w:uiPriority w:val="99"/>
    <w:pPr>
      <w:widowControl w:val="0"/>
      <w:spacing w:after="200" w:line="276" w:lineRule="auto"/>
    </w:pPr>
    <w:rPr>
      <w:rFonts w:ascii="Calibri" w:hAnsi="Calibri"/>
    </w:rPr>
    <w:tblPr>
      <w:tblStyleColBandSize w:val="1"/>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106">
    <w:name w:val="Table Columns 5"/>
    <w:basedOn w:val="74"/>
    <w:autoRedefine/>
    <w:semiHidden/>
    <w:qFormat/>
    <w:uiPriority w:val="99"/>
    <w:pPr>
      <w:widowControl w:val="0"/>
      <w:spacing w:after="200" w:line="276" w:lineRule="auto"/>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rFonts w:cs="Times New Roman"/>
        <w:b/>
        <w:bCs/>
        <w:i/>
        <w:iCs/>
      </w:rPr>
      <w:tblPr/>
      <w:tcPr>
        <w:tcBorders>
          <w:top w:val="nil"/>
          <w:left w:val="single" w:color="808080" w:sz="6" w:space="0"/>
          <w:bottom w:val="nil"/>
          <w:right w:val="nil"/>
          <w:insideH w:val="nil"/>
          <w:insideV w:val="nil"/>
          <w:tl2br w:val="nil"/>
          <w:tr2bl w:val="nil"/>
        </w:tcBorders>
      </w:tcPr>
    </w:tblStylePr>
    <w:tblStylePr w:type="lastRow">
      <w:rPr>
        <w:rFonts w:cs="Times New Roman"/>
        <w:b/>
        <w:bCs/>
      </w:rPr>
      <w:tblPr/>
      <w:tcPr>
        <w:tcBorders>
          <w:top w:val="single" w:color="80808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7">
    <w:name w:val="Table Grid 1"/>
    <w:basedOn w:val="74"/>
    <w:autoRedefine/>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08">
    <w:name w:val="Table Grid 2"/>
    <w:basedOn w:val="74"/>
    <w:autoRedefine/>
    <w:semiHidden/>
    <w:qFormat/>
    <w:uiPriority w:val="99"/>
    <w:pPr>
      <w:widowControl w:val="0"/>
      <w:spacing w:after="200" w:line="276" w:lineRule="auto"/>
    </w:pPr>
    <w:rPr>
      <w:rFonts w:ascii="Calibri" w:hAnsi="Calibri"/>
    </w:rPr>
    <w:tblPr>
      <w:tblBorders>
        <w:insideH w:val="single" w:color="000000" w:sz="6" w:space="0"/>
        <w:insideV w:val="single" w:color="000000" w:sz="6" w:space="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styleId="109">
    <w:name w:val="Table Grid 3"/>
    <w:basedOn w:val="74"/>
    <w:autoRedefine/>
    <w:semiHidden/>
    <w:qFormat/>
    <w:uiPriority w:val="99"/>
    <w:pPr>
      <w:widowControl w:val="0"/>
      <w:spacing w:after="200" w:line="276" w:lineRule="auto"/>
    </w:pPr>
    <w:rPr>
      <w:rFonts w:ascii="Calibri" w:hAnsi="Calibri"/>
    </w:rPr>
    <w:tblPr>
      <w:tblBorders>
        <w:top w:val="single" w:color="000000" w:sz="6" w:space="0"/>
        <w:left w:val="single" w:color="000000" w:sz="12" w:space="0"/>
        <w:bottom w:val="single" w:color="000000" w:sz="6" w:space="0"/>
        <w:right w:val="single" w:color="000000" w:sz="12" w:space="0"/>
        <w:insideV w:val="single" w:color="000000" w:sz="6" w:space="0"/>
      </w:tblBorders>
    </w:tblPr>
    <w:tblStylePr w:type="firstRow">
      <w:rPr>
        <w:rFonts w:cs="Times New Roman"/>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0">
    <w:name w:val="Table Grid 4"/>
    <w:basedOn w:val="74"/>
    <w:autoRedefine/>
    <w:semiHidden/>
    <w:qFormat/>
    <w:uiPriority w:val="99"/>
    <w:pPr>
      <w:widowControl w:val="0"/>
      <w:spacing w:after="200" w:line="276" w:lineRule="auto"/>
    </w:pPr>
    <w:rPr>
      <w:rFonts w:ascii="Calibri" w:hAnsi="Calibri"/>
    </w:rPr>
    <w:tblPr>
      <w:tblBorders>
        <w:left w:val="single" w:color="000000" w:sz="12" w:space="0"/>
        <w:right w:val="single" w:color="000000" w:sz="12" w:space="0"/>
        <w:insideH w:val="single" w:color="000000" w:sz="6" w:space="0"/>
        <w:insideV w:val="single" w:color="000000" w:sz="6" w:space="0"/>
      </w:tblBorders>
    </w:tblPr>
    <w:tblStylePr w:type="firstRow">
      <w:rPr>
        <w:rFonts w:cs="Times New Roman"/>
        <w:color w:val="auto"/>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11">
    <w:name w:val="Table Grid 5"/>
    <w:basedOn w:val="74"/>
    <w:autoRedefine/>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rPr>
      <w:tblPr/>
      <w:tcPr>
        <w:tcBorders>
          <w:top w:val="nil"/>
          <w:left w:val="single" w:color="000000" w:sz="12" w:space="0"/>
          <w:bottom w:val="nil"/>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2">
    <w:name w:val="Table Grid 6"/>
    <w:basedOn w:val="74"/>
    <w:autoRedefine/>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blStylePr w:type="firstRow">
      <w:rPr>
        <w:rFonts w:cs="Times New Roman"/>
        <w:b/>
        <w:bCs/>
      </w:rPr>
      <w:tbl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3">
    <w:name w:val="Table Grid 7"/>
    <w:basedOn w:val="74"/>
    <w:autoRedefine/>
    <w:semiHidden/>
    <w:qFormat/>
    <w:uiPriority w:val="99"/>
    <w:pPr>
      <w:widowControl w:val="0"/>
      <w:spacing w:after="200" w:line="276" w:lineRule="auto"/>
    </w:pPr>
    <w:rPr>
      <w:rFonts w:ascii="Calibri" w:hAnsi="Calibri"/>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b w:val="0"/>
        <w:bCs w:val="0"/>
      </w:rPr>
      <w:tblPr/>
      <w:tcPr>
        <w:tcBorders>
          <w:top w:val="nil"/>
          <w:left w:val="single" w:color="000000" w:sz="12" w:space="0"/>
          <w:bottom w:val="nil"/>
          <w:right w:val="nil"/>
          <w:insideH w:val="nil"/>
          <w:insideV w:val="nil"/>
          <w:tl2br w:val="nil"/>
          <w:tr2bl w:val="nil"/>
        </w:tcBorders>
      </w:tcPr>
    </w:tblStylePr>
    <w:tblStylePr w:type="lastRow">
      <w:rPr>
        <w:rFonts w:cs="Times New Roman"/>
        <w:b w:val="0"/>
        <w:bCs w:val="0"/>
      </w:rPr>
      <w:tblPr/>
      <w:tcPr>
        <w:tcBorders>
          <w:top w:val="single" w:color="000000" w:sz="6" w:space="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4">
    <w:name w:val="Table Grid 8"/>
    <w:basedOn w:val="74"/>
    <w:autoRedefine/>
    <w:semiHidden/>
    <w:qFormat/>
    <w:uiPriority w:val="99"/>
    <w:pPr>
      <w:widowControl w:val="0"/>
      <w:spacing w:after="200" w:line="276" w:lineRule="auto"/>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15">
    <w:name w:val="Table Web 1"/>
    <w:basedOn w:val="74"/>
    <w:autoRedefine/>
    <w:semiHidden/>
    <w:qFormat/>
    <w:uiPriority w:val="99"/>
    <w:pPr>
      <w:widowControl w:val="0"/>
      <w:spacing w:after="200" w:line="276" w:lineRule="auto"/>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6">
    <w:name w:val="Table Web 2"/>
    <w:basedOn w:val="74"/>
    <w:autoRedefine/>
    <w:semiHidden/>
    <w:qFormat/>
    <w:uiPriority w:val="99"/>
    <w:pPr>
      <w:widowControl w:val="0"/>
      <w:spacing w:after="200" w:line="276" w:lineRule="auto"/>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7">
    <w:name w:val="Table Web 3"/>
    <w:basedOn w:val="74"/>
    <w:autoRedefine/>
    <w:semiHidden/>
    <w:qFormat/>
    <w:uiPriority w:val="99"/>
    <w:pPr>
      <w:widowControl w:val="0"/>
      <w:spacing w:after="200" w:line="276" w:lineRule="auto"/>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8">
    <w:name w:val="Table Professional"/>
    <w:basedOn w:val="74"/>
    <w:autoRedefine/>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20">
    <w:name w:val="Strong"/>
    <w:autoRedefine/>
    <w:qFormat/>
    <w:uiPriority w:val="99"/>
    <w:rPr>
      <w:rFonts w:cs="Times New Roman"/>
      <w:b/>
      <w:bCs/>
    </w:rPr>
  </w:style>
  <w:style w:type="character" w:styleId="121">
    <w:name w:val="page number"/>
    <w:autoRedefine/>
    <w:qFormat/>
    <w:uiPriority w:val="0"/>
    <w:rPr>
      <w:rFonts w:cs="Times New Roman"/>
    </w:rPr>
  </w:style>
  <w:style w:type="character" w:styleId="122">
    <w:name w:val="FollowedHyperlink"/>
    <w:autoRedefine/>
    <w:qFormat/>
    <w:uiPriority w:val="99"/>
    <w:rPr>
      <w:rFonts w:cs="Times New Roman"/>
      <w:color w:val="1F4F88"/>
      <w:u w:val="none"/>
    </w:rPr>
  </w:style>
  <w:style w:type="character" w:styleId="123">
    <w:name w:val="Emphasis"/>
    <w:basedOn w:val="119"/>
    <w:autoRedefine/>
    <w:qFormat/>
    <w:uiPriority w:val="99"/>
    <w:rPr>
      <w:rFonts w:cs="Times New Roman"/>
      <w:color w:val="CC0000"/>
    </w:rPr>
  </w:style>
  <w:style w:type="character" w:styleId="124">
    <w:name w:val="line number"/>
    <w:autoRedefine/>
    <w:qFormat/>
    <w:uiPriority w:val="99"/>
    <w:rPr>
      <w:rFonts w:cs="Times New Roman"/>
    </w:rPr>
  </w:style>
  <w:style w:type="character" w:styleId="125">
    <w:name w:val="HTML Definition"/>
    <w:autoRedefine/>
    <w:semiHidden/>
    <w:qFormat/>
    <w:uiPriority w:val="99"/>
    <w:rPr>
      <w:rFonts w:cs="Times New Roman"/>
      <w:i/>
      <w:iCs/>
    </w:rPr>
  </w:style>
  <w:style w:type="character" w:styleId="126">
    <w:name w:val="HTML Typewriter"/>
    <w:autoRedefine/>
    <w:semiHidden/>
    <w:qFormat/>
    <w:uiPriority w:val="99"/>
    <w:rPr>
      <w:rFonts w:ascii="Courier New" w:hAnsi="Courier New" w:cs="Courier New"/>
      <w:sz w:val="20"/>
      <w:szCs w:val="20"/>
    </w:rPr>
  </w:style>
  <w:style w:type="character" w:styleId="127">
    <w:name w:val="HTML Acronym"/>
    <w:autoRedefine/>
    <w:semiHidden/>
    <w:qFormat/>
    <w:uiPriority w:val="99"/>
    <w:rPr>
      <w:rFonts w:cs="Times New Roman"/>
    </w:rPr>
  </w:style>
  <w:style w:type="character" w:styleId="128">
    <w:name w:val="HTML Variable"/>
    <w:autoRedefine/>
    <w:semiHidden/>
    <w:qFormat/>
    <w:uiPriority w:val="99"/>
    <w:rPr>
      <w:rFonts w:cs="Times New Roman"/>
      <w:i/>
      <w:iCs/>
    </w:rPr>
  </w:style>
  <w:style w:type="character" w:styleId="129">
    <w:name w:val="Hyperlink"/>
    <w:autoRedefine/>
    <w:qFormat/>
    <w:uiPriority w:val="99"/>
    <w:rPr>
      <w:rFonts w:cs="Times New Roman"/>
      <w:color w:val="1F4F88"/>
      <w:u w:val="none"/>
    </w:rPr>
  </w:style>
  <w:style w:type="character" w:styleId="130">
    <w:name w:val="HTML Code"/>
    <w:autoRedefine/>
    <w:semiHidden/>
    <w:qFormat/>
    <w:uiPriority w:val="99"/>
    <w:rPr>
      <w:rFonts w:ascii="Courier New" w:hAnsi="Courier New" w:cs="Courier New"/>
      <w:sz w:val="20"/>
      <w:szCs w:val="20"/>
    </w:rPr>
  </w:style>
  <w:style w:type="character" w:styleId="131">
    <w:name w:val="annotation reference"/>
    <w:autoRedefine/>
    <w:qFormat/>
    <w:uiPriority w:val="0"/>
    <w:rPr>
      <w:rFonts w:cs="Times New Roman"/>
      <w:sz w:val="21"/>
    </w:rPr>
  </w:style>
  <w:style w:type="character" w:styleId="132">
    <w:name w:val="HTML Cite"/>
    <w:autoRedefine/>
    <w:semiHidden/>
    <w:qFormat/>
    <w:uiPriority w:val="99"/>
    <w:rPr>
      <w:rFonts w:cs="Times New Roman"/>
      <w:i/>
      <w:iCs/>
    </w:rPr>
  </w:style>
  <w:style w:type="character" w:styleId="133">
    <w:name w:val="HTML Keyboard"/>
    <w:autoRedefine/>
    <w:semiHidden/>
    <w:qFormat/>
    <w:uiPriority w:val="99"/>
    <w:rPr>
      <w:rFonts w:ascii="Courier New" w:hAnsi="Courier New" w:cs="Courier New"/>
      <w:sz w:val="20"/>
      <w:szCs w:val="20"/>
    </w:rPr>
  </w:style>
  <w:style w:type="character" w:styleId="134">
    <w:name w:val="HTML Sample"/>
    <w:autoRedefine/>
    <w:semiHidden/>
    <w:qFormat/>
    <w:uiPriority w:val="99"/>
    <w:rPr>
      <w:rFonts w:ascii="Courier New" w:hAnsi="Courier New" w:cs="Courier New"/>
    </w:rPr>
  </w:style>
  <w:style w:type="character" w:customStyle="1" w:styleId="135">
    <w:name w:val="标题 1 Char"/>
    <w:autoRedefine/>
    <w:qFormat/>
    <w:uiPriority w:val="0"/>
    <w:rPr>
      <w:rFonts w:eastAsia="宋体" w:cs="Times New Roman"/>
      <w:b/>
      <w:bCs/>
      <w:kern w:val="44"/>
      <w:sz w:val="44"/>
      <w:szCs w:val="44"/>
      <w:lang w:val="en-US" w:eastAsia="zh-CN" w:bidi="ar-SA"/>
    </w:rPr>
  </w:style>
  <w:style w:type="paragraph" w:customStyle="1" w:styleId="136">
    <w:name w:val="样式1"/>
    <w:basedOn w:val="5"/>
    <w:autoRedefine/>
    <w:qFormat/>
    <w:uiPriority w:val="99"/>
    <w:pPr>
      <w:autoSpaceDE w:val="0"/>
      <w:autoSpaceDN w:val="0"/>
      <w:spacing w:line="500" w:lineRule="exact"/>
      <w:ind w:firstLine="490" w:firstLineChars="204"/>
    </w:pPr>
    <w:rPr>
      <w:rFonts w:ascii="宋体" w:hAnsi="宋体"/>
      <w:bCs w:val="0"/>
      <w:sz w:val="24"/>
      <w:szCs w:val="20"/>
    </w:rPr>
  </w:style>
  <w:style w:type="paragraph" w:customStyle="1" w:styleId="13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38">
    <w:name w:val="列出段落1"/>
    <w:basedOn w:val="1"/>
    <w:autoRedefine/>
    <w:semiHidden/>
    <w:qFormat/>
    <w:uiPriority w:val="99"/>
    <w:pPr>
      <w:ind w:firstLine="420"/>
    </w:pPr>
    <w:rPr>
      <w:szCs w:val="20"/>
    </w:rPr>
  </w:style>
  <w:style w:type="paragraph" w:customStyle="1" w:styleId="139">
    <w:name w:val="列表段落1"/>
    <w:basedOn w:val="1"/>
    <w:autoRedefine/>
    <w:qFormat/>
    <w:uiPriority w:val="34"/>
    <w:pPr>
      <w:adjustRightInd/>
      <w:snapToGrid/>
      <w:spacing w:line="240" w:lineRule="auto"/>
      <w:ind w:firstLine="420"/>
      <w:jc w:val="both"/>
    </w:pPr>
    <w:rPr>
      <w:rFonts w:ascii="Calibri" w:hAnsi="Calibri" w:eastAsia="宋体"/>
      <w:sz w:val="21"/>
      <w:szCs w:val="22"/>
    </w:rPr>
  </w:style>
  <w:style w:type="character" w:customStyle="1" w:styleId="140">
    <w:name w:val="标题 4 字符"/>
    <w:autoRedefine/>
    <w:qFormat/>
    <w:uiPriority w:val="0"/>
    <w:rPr>
      <w:rFonts w:ascii="Arial" w:hAnsi="Arial" w:eastAsia="黑体"/>
      <w:b/>
      <w:bCs/>
      <w:kern w:val="2"/>
      <w:sz w:val="28"/>
      <w:szCs w:val="28"/>
    </w:rPr>
  </w:style>
  <w:style w:type="character" w:customStyle="1" w:styleId="141">
    <w:name w:val="称呼 字符"/>
    <w:link w:val="26"/>
    <w:autoRedefine/>
    <w:semiHidden/>
    <w:qFormat/>
    <w:uiPriority w:val="99"/>
    <w:rPr>
      <w:szCs w:val="24"/>
    </w:rPr>
  </w:style>
  <w:style w:type="character" w:customStyle="1" w:styleId="142">
    <w:name w:val="正文文本缩进 字符"/>
    <w:link w:val="31"/>
    <w:autoRedefine/>
    <w:qFormat/>
    <w:uiPriority w:val="99"/>
    <w:rPr>
      <w:szCs w:val="24"/>
    </w:rPr>
  </w:style>
  <w:style w:type="character" w:customStyle="1" w:styleId="143">
    <w:name w:val="日期 字符"/>
    <w:link w:val="44"/>
    <w:autoRedefine/>
    <w:qFormat/>
    <w:uiPriority w:val="99"/>
    <w:rPr>
      <w:szCs w:val="24"/>
    </w:rPr>
  </w:style>
  <w:style w:type="character" w:customStyle="1" w:styleId="144">
    <w:name w:val="bds_more"/>
    <w:autoRedefine/>
    <w:qFormat/>
    <w:uiPriority w:val="99"/>
    <w:rPr>
      <w:rFonts w:ascii="Arial" w:hAnsi="Arial" w:cs="Arial"/>
    </w:rPr>
  </w:style>
  <w:style w:type="character" w:customStyle="1" w:styleId="145">
    <w:name w:val="正文文本缩进 3 字符"/>
    <w:link w:val="60"/>
    <w:autoRedefine/>
    <w:qFormat/>
    <w:uiPriority w:val="99"/>
    <w:rPr>
      <w:sz w:val="16"/>
      <w:szCs w:val="16"/>
    </w:rPr>
  </w:style>
  <w:style w:type="character" w:customStyle="1" w:styleId="146">
    <w:name w:val="批注框文本 字符"/>
    <w:link w:val="47"/>
    <w:autoRedefine/>
    <w:qFormat/>
    <w:uiPriority w:val="0"/>
    <w:rPr>
      <w:sz w:val="16"/>
      <w:szCs w:val="0"/>
    </w:rPr>
  </w:style>
  <w:style w:type="character" w:customStyle="1" w:styleId="147">
    <w:name w:val="楷体 (中文) 楷体"/>
    <w:autoRedefine/>
    <w:qFormat/>
    <w:uiPriority w:val="0"/>
    <w:rPr>
      <w:rFonts w:ascii="楷体" w:hAnsi="楷体" w:eastAsia="楷体"/>
      <w:kern w:val="1"/>
      <w:sz w:val="28"/>
    </w:rPr>
  </w:style>
  <w:style w:type="character" w:customStyle="1" w:styleId="148">
    <w:name w:val="HTML 地址 字符"/>
    <w:link w:val="37"/>
    <w:autoRedefine/>
    <w:semiHidden/>
    <w:qFormat/>
    <w:uiPriority w:val="99"/>
    <w:rPr>
      <w:i/>
      <w:iCs/>
      <w:szCs w:val="24"/>
    </w:rPr>
  </w:style>
  <w:style w:type="character" w:customStyle="1" w:styleId="149">
    <w:name w:val="页脚 字符1"/>
    <w:link w:val="48"/>
    <w:autoRedefine/>
    <w:qFormat/>
    <w:uiPriority w:val="99"/>
    <w:rPr>
      <w:sz w:val="18"/>
      <w:szCs w:val="18"/>
    </w:rPr>
  </w:style>
  <w:style w:type="character" w:customStyle="1" w:styleId="150">
    <w:name w:val="正文文本 3 字符"/>
    <w:link w:val="27"/>
    <w:autoRedefine/>
    <w:qFormat/>
    <w:uiPriority w:val="99"/>
    <w:rPr>
      <w:sz w:val="16"/>
      <w:szCs w:val="16"/>
    </w:rPr>
  </w:style>
  <w:style w:type="character" w:customStyle="1" w:styleId="151">
    <w:name w:val="hover38"/>
    <w:autoRedefine/>
    <w:qFormat/>
    <w:uiPriority w:val="99"/>
    <w:rPr>
      <w:rFonts w:cs="Times New Roman"/>
      <w:color w:val="FF6600"/>
      <w:u w:val="single"/>
    </w:rPr>
  </w:style>
  <w:style w:type="character" w:customStyle="1" w:styleId="152">
    <w:name w:val="页眉 字符1"/>
    <w:link w:val="50"/>
    <w:autoRedefine/>
    <w:qFormat/>
    <w:uiPriority w:val="99"/>
    <w:rPr>
      <w:sz w:val="18"/>
      <w:szCs w:val="18"/>
    </w:rPr>
  </w:style>
  <w:style w:type="character" w:customStyle="1" w:styleId="153">
    <w:name w:val="Body Text First Indent Char"/>
    <w:autoRedefine/>
    <w:qFormat/>
    <w:locked/>
    <w:uiPriority w:val="99"/>
    <w:rPr>
      <w:rFonts w:ascii="宋体" w:hAnsi="宋体" w:eastAsia="宋体" w:cs="Times New Roman"/>
      <w:spacing w:val="20"/>
      <w:sz w:val="24"/>
    </w:rPr>
  </w:style>
  <w:style w:type="character" w:customStyle="1" w:styleId="154">
    <w:name w:val="页眉 Char1"/>
    <w:basedOn w:val="119"/>
    <w:autoRedefine/>
    <w:semiHidden/>
    <w:qFormat/>
    <w:uiPriority w:val="99"/>
    <w:rPr>
      <w:rFonts w:ascii="Times New Roman" w:hAnsi="Times New Roman" w:eastAsia="宋体" w:cs="Times New Roman"/>
      <w:sz w:val="18"/>
      <w:szCs w:val="18"/>
    </w:rPr>
  </w:style>
  <w:style w:type="character" w:customStyle="1" w:styleId="155">
    <w:name w:val="标题 9 字符1"/>
    <w:link w:val="10"/>
    <w:autoRedefine/>
    <w:qFormat/>
    <w:uiPriority w:val="0"/>
    <w:rPr>
      <w:rFonts w:ascii="Cambria" w:hAnsi="Cambria" w:eastAsia="宋体" w:cs="Times New Roman"/>
      <w:szCs w:val="21"/>
    </w:rPr>
  </w:style>
  <w:style w:type="character" w:customStyle="1" w:styleId="156">
    <w:name w:val="副标题 字符"/>
    <w:link w:val="55"/>
    <w:autoRedefine/>
    <w:qFormat/>
    <w:uiPriority w:val="11"/>
    <w:rPr>
      <w:rFonts w:ascii="Cambria" w:hAnsi="Cambria" w:cs="Times New Roman"/>
      <w:b/>
      <w:bCs/>
      <w:kern w:val="28"/>
      <w:sz w:val="32"/>
      <w:szCs w:val="32"/>
    </w:rPr>
  </w:style>
  <w:style w:type="character" w:customStyle="1" w:styleId="157">
    <w:name w:val="hover44"/>
    <w:autoRedefine/>
    <w:qFormat/>
    <w:uiPriority w:val="99"/>
    <w:rPr>
      <w:rFonts w:ascii="微软雅黑" w:hAnsi="微软雅黑" w:eastAsia="微软雅黑" w:cs="微软雅黑"/>
      <w:b/>
      <w:color w:val="FF6600"/>
      <w:sz w:val="22"/>
      <w:szCs w:val="22"/>
      <w:u w:val="single"/>
    </w:rPr>
  </w:style>
  <w:style w:type="character" w:customStyle="1" w:styleId="158">
    <w:name w:val="页脚 字符"/>
    <w:autoRedefine/>
    <w:qFormat/>
    <w:uiPriority w:val="0"/>
    <w:rPr>
      <w:kern w:val="2"/>
      <w:sz w:val="18"/>
      <w:szCs w:val="18"/>
    </w:rPr>
  </w:style>
  <w:style w:type="character" w:customStyle="1" w:styleId="159">
    <w:name w:val="批注主题 字符"/>
    <w:link w:val="71"/>
    <w:autoRedefine/>
    <w:qFormat/>
    <w:uiPriority w:val="0"/>
    <w:rPr>
      <w:rFonts w:ascii="Calibri" w:hAnsi="Calibri" w:eastAsia="宋体"/>
      <w:b/>
      <w:bCs/>
      <w:sz w:val="22"/>
      <w:szCs w:val="24"/>
      <w:lang w:val="en-US" w:eastAsia="en-US"/>
    </w:rPr>
  </w:style>
  <w:style w:type="character" w:customStyle="1" w:styleId="160">
    <w:name w:val="纯文本 字符1"/>
    <w:link w:val="40"/>
    <w:autoRedefine/>
    <w:qFormat/>
    <w:uiPriority w:val="0"/>
    <w:rPr>
      <w:rFonts w:ascii="宋体" w:hAnsi="Courier New" w:cs="Courier New"/>
      <w:szCs w:val="21"/>
    </w:rPr>
  </w:style>
  <w:style w:type="character" w:customStyle="1" w:styleId="161">
    <w:name w:val="标题 3 字符"/>
    <w:autoRedefine/>
    <w:qFormat/>
    <w:uiPriority w:val="0"/>
    <w:rPr>
      <w:b/>
      <w:bCs/>
      <w:kern w:val="2"/>
      <w:sz w:val="32"/>
      <w:szCs w:val="32"/>
    </w:rPr>
  </w:style>
  <w:style w:type="character" w:customStyle="1" w:styleId="162">
    <w:name w:val="标题 8 字符"/>
    <w:autoRedefine/>
    <w:qFormat/>
    <w:uiPriority w:val="0"/>
    <w:rPr>
      <w:rFonts w:ascii="Arial" w:hAnsi="Arial" w:eastAsia="黑体"/>
      <w:kern w:val="2"/>
      <w:sz w:val="24"/>
      <w:szCs w:val="24"/>
    </w:rPr>
  </w:style>
  <w:style w:type="character" w:customStyle="1" w:styleId="163">
    <w:name w:val="标题 6 字符1"/>
    <w:link w:val="7"/>
    <w:autoRedefine/>
    <w:qFormat/>
    <w:locked/>
    <w:uiPriority w:val="0"/>
    <w:rPr>
      <w:rFonts w:ascii="Arial" w:hAnsi="Arial" w:eastAsia="黑体" w:cs="Times New Roman"/>
      <w:b/>
      <w:bCs/>
    </w:rPr>
  </w:style>
  <w:style w:type="character" w:customStyle="1" w:styleId="164">
    <w:name w:val="标题 字符"/>
    <w:link w:val="70"/>
    <w:autoRedefine/>
    <w:qFormat/>
    <w:uiPriority w:val="10"/>
    <w:rPr>
      <w:rFonts w:ascii="Cambria" w:hAnsi="Cambria" w:cs="Times New Roman"/>
      <w:b/>
      <w:bCs/>
      <w:sz w:val="32"/>
      <w:szCs w:val="32"/>
    </w:rPr>
  </w:style>
  <w:style w:type="character" w:customStyle="1" w:styleId="165">
    <w:name w:val="Document Map Char"/>
    <w:autoRedefine/>
    <w:semiHidden/>
    <w:qFormat/>
    <w:locked/>
    <w:uiPriority w:val="99"/>
    <w:rPr>
      <w:rFonts w:eastAsia="宋体" w:cs="Times New Roman"/>
      <w:sz w:val="21"/>
    </w:rPr>
  </w:style>
  <w:style w:type="character" w:customStyle="1" w:styleId="166">
    <w:name w:val="param-name1"/>
    <w:autoRedefine/>
    <w:qFormat/>
    <w:uiPriority w:val="99"/>
    <w:rPr>
      <w:rFonts w:cs="Times New Roman"/>
      <w:b/>
    </w:rPr>
  </w:style>
  <w:style w:type="character" w:customStyle="1" w:styleId="167">
    <w:name w:val="文档结构图 字符"/>
    <w:link w:val="23"/>
    <w:autoRedefine/>
    <w:semiHidden/>
    <w:qFormat/>
    <w:uiPriority w:val="99"/>
    <w:rPr>
      <w:sz w:val="16"/>
      <w:szCs w:val="0"/>
    </w:rPr>
  </w:style>
  <w:style w:type="character" w:customStyle="1" w:styleId="168">
    <w:name w:val="明显引用 字符"/>
    <w:link w:val="169"/>
    <w:autoRedefine/>
    <w:qFormat/>
    <w:locked/>
    <w:uiPriority w:val="99"/>
    <w:rPr>
      <w:b/>
      <w:i/>
      <w:sz w:val="24"/>
    </w:rPr>
  </w:style>
  <w:style w:type="paragraph" w:styleId="169">
    <w:name w:val="Intense Quote"/>
    <w:basedOn w:val="1"/>
    <w:next w:val="1"/>
    <w:link w:val="168"/>
    <w:autoRedefine/>
    <w:qFormat/>
    <w:uiPriority w:val="99"/>
    <w:pPr>
      <w:widowControl/>
      <w:ind w:left="720" w:right="720"/>
    </w:pPr>
    <w:rPr>
      <w:b/>
      <w:i/>
      <w:kern w:val="0"/>
      <w:szCs w:val="20"/>
    </w:rPr>
  </w:style>
  <w:style w:type="character" w:customStyle="1" w:styleId="170">
    <w:name w:val="正文文本 2 字符"/>
    <w:link w:val="63"/>
    <w:autoRedefine/>
    <w:qFormat/>
    <w:uiPriority w:val="99"/>
    <w:rPr>
      <w:szCs w:val="24"/>
    </w:rPr>
  </w:style>
  <w:style w:type="character" w:customStyle="1" w:styleId="171">
    <w:name w:val="hei14"/>
    <w:autoRedefine/>
    <w:semiHidden/>
    <w:qFormat/>
    <w:uiPriority w:val="99"/>
    <w:rPr>
      <w:rFonts w:cs="Times New Roman"/>
    </w:rPr>
  </w:style>
  <w:style w:type="character" w:customStyle="1" w:styleId="172">
    <w:name w:val="标题 1 字符"/>
    <w:autoRedefine/>
    <w:qFormat/>
    <w:uiPriority w:val="0"/>
    <w:rPr>
      <w:b/>
      <w:bCs/>
      <w:kern w:val="44"/>
      <w:sz w:val="44"/>
      <w:szCs w:val="44"/>
    </w:rPr>
  </w:style>
  <w:style w:type="character" w:customStyle="1" w:styleId="173">
    <w:name w:val="签名 字符"/>
    <w:link w:val="51"/>
    <w:autoRedefine/>
    <w:qFormat/>
    <w:uiPriority w:val="99"/>
    <w:rPr>
      <w:szCs w:val="24"/>
    </w:rPr>
  </w:style>
  <w:style w:type="character" w:customStyle="1" w:styleId="174">
    <w:name w:val="正文文本首行缩进 字符"/>
    <w:link w:val="72"/>
    <w:autoRedefine/>
    <w:qFormat/>
    <w:uiPriority w:val="99"/>
    <w:rPr>
      <w:rFonts w:eastAsia="宋体" w:cs="Times New Roman"/>
      <w:sz w:val="21"/>
      <w:szCs w:val="24"/>
    </w:rPr>
  </w:style>
  <w:style w:type="character" w:customStyle="1" w:styleId="175">
    <w:name w:val="Footer Char"/>
    <w:autoRedefine/>
    <w:semiHidden/>
    <w:qFormat/>
    <w:locked/>
    <w:uiPriority w:val="99"/>
    <w:rPr>
      <w:rFonts w:eastAsia="宋体" w:cs="Times New Roman"/>
      <w:sz w:val="18"/>
      <w:szCs w:val="18"/>
    </w:rPr>
  </w:style>
  <w:style w:type="character" w:customStyle="1" w:styleId="176">
    <w:name w:val="标题 3 字符1"/>
    <w:link w:val="4"/>
    <w:autoRedefine/>
    <w:qFormat/>
    <w:locked/>
    <w:uiPriority w:val="0"/>
    <w:rPr>
      <w:rFonts w:eastAsia="仿宋"/>
      <w:b/>
      <w:bCs/>
      <w:sz w:val="24"/>
      <w:szCs w:val="32"/>
    </w:rPr>
  </w:style>
  <w:style w:type="character" w:customStyle="1" w:styleId="177">
    <w:name w:val="Body Text Char"/>
    <w:autoRedefine/>
    <w:qFormat/>
    <w:locked/>
    <w:uiPriority w:val="99"/>
    <w:rPr>
      <w:rFonts w:eastAsia="宋体" w:cs="Times New Roman"/>
      <w:sz w:val="21"/>
    </w:rPr>
  </w:style>
  <w:style w:type="character" w:customStyle="1" w:styleId="178">
    <w:name w:val="正文文本缩进 2 字符"/>
    <w:link w:val="45"/>
    <w:autoRedefine/>
    <w:qFormat/>
    <w:uiPriority w:val="99"/>
    <w:rPr>
      <w:szCs w:val="24"/>
    </w:rPr>
  </w:style>
  <w:style w:type="character" w:customStyle="1" w:styleId="179">
    <w:name w:val="标题 7 字符"/>
    <w:autoRedefine/>
    <w:qFormat/>
    <w:uiPriority w:val="0"/>
    <w:rPr>
      <w:b/>
      <w:bCs/>
      <w:kern w:val="2"/>
      <w:sz w:val="24"/>
      <w:szCs w:val="24"/>
    </w:rPr>
  </w:style>
  <w:style w:type="character" w:customStyle="1" w:styleId="180">
    <w:name w:val="标题 6 字符"/>
    <w:autoRedefine/>
    <w:qFormat/>
    <w:uiPriority w:val="0"/>
    <w:rPr>
      <w:rFonts w:ascii="Arial" w:hAnsi="Arial" w:eastAsia="黑体"/>
      <w:b/>
      <w:bCs/>
      <w:kern w:val="2"/>
      <w:sz w:val="24"/>
      <w:szCs w:val="24"/>
    </w:rPr>
  </w:style>
  <w:style w:type="character" w:customStyle="1" w:styleId="181">
    <w:name w:val="hover40"/>
    <w:autoRedefine/>
    <w:qFormat/>
    <w:uiPriority w:val="99"/>
    <w:rPr>
      <w:rFonts w:cs="Times New Roman"/>
      <w:color w:val="FF6600"/>
      <w:u w:val="single"/>
    </w:rPr>
  </w:style>
  <w:style w:type="character" w:customStyle="1" w:styleId="182">
    <w:name w:val="标题 5 字符1"/>
    <w:link w:val="6"/>
    <w:autoRedefine/>
    <w:qFormat/>
    <w:locked/>
    <w:uiPriority w:val="0"/>
    <w:rPr>
      <w:rFonts w:eastAsia="宋体" w:cs="Times New Roman"/>
      <w:b/>
      <w:bCs/>
      <w:sz w:val="28"/>
      <w:szCs w:val="28"/>
    </w:rPr>
  </w:style>
  <w:style w:type="character" w:customStyle="1" w:styleId="183">
    <w:name w:val="标题 1 字符1"/>
    <w:link w:val="2"/>
    <w:autoRedefine/>
    <w:qFormat/>
    <w:locked/>
    <w:uiPriority w:val="0"/>
    <w:rPr>
      <w:rFonts w:eastAsia="仿宋"/>
      <w:b/>
      <w:bCs/>
      <w:kern w:val="44"/>
      <w:sz w:val="28"/>
      <w:szCs w:val="44"/>
    </w:rPr>
  </w:style>
  <w:style w:type="character" w:customStyle="1" w:styleId="184">
    <w:name w:val="Char Char3"/>
    <w:autoRedefine/>
    <w:qFormat/>
    <w:uiPriority w:val="99"/>
    <w:rPr>
      <w:rFonts w:ascii="Calibri" w:hAnsi="Calibri" w:eastAsia="宋体" w:cs="Times New Roman"/>
      <w:sz w:val="22"/>
      <w:szCs w:val="22"/>
      <w:lang w:eastAsia="en-US"/>
    </w:rPr>
  </w:style>
  <w:style w:type="character" w:customStyle="1" w:styleId="185">
    <w:name w:val="页眉 字符"/>
    <w:autoRedefine/>
    <w:qFormat/>
    <w:uiPriority w:val="0"/>
    <w:rPr>
      <w:kern w:val="2"/>
      <w:sz w:val="18"/>
      <w:szCs w:val="18"/>
    </w:rPr>
  </w:style>
  <w:style w:type="character" w:customStyle="1" w:styleId="186">
    <w:name w:val="结束语 字符"/>
    <w:link w:val="28"/>
    <w:autoRedefine/>
    <w:semiHidden/>
    <w:qFormat/>
    <w:uiPriority w:val="99"/>
    <w:rPr>
      <w:szCs w:val="24"/>
    </w:rPr>
  </w:style>
  <w:style w:type="character" w:customStyle="1" w:styleId="187">
    <w:name w:val="正文缩进 字符"/>
    <w:link w:val="19"/>
    <w:autoRedefine/>
    <w:qFormat/>
    <w:locked/>
    <w:uiPriority w:val="99"/>
    <w:rPr>
      <w:rFonts w:eastAsia="宋体" w:cs="Times New Roman"/>
      <w:sz w:val="21"/>
    </w:rPr>
  </w:style>
  <w:style w:type="character" w:customStyle="1" w:styleId="188">
    <w:name w:val="标题 2 字符"/>
    <w:autoRedefine/>
    <w:qFormat/>
    <w:uiPriority w:val="0"/>
    <w:rPr>
      <w:rFonts w:ascii="Arial" w:hAnsi="Arial" w:eastAsia="黑体"/>
      <w:b/>
      <w:bCs/>
      <w:kern w:val="2"/>
      <w:sz w:val="32"/>
      <w:szCs w:val="32"/>
    </w:rPr>
  </w:style>
  <w:style w:type="character" w:customStyle="1" w:styleId="189">
    <w:name w:val="正文文本 字符1"/>
    <w:link w:val="30"/>
    <w:autoRedefine/>
    <w:qFormat/>
    <w:uiPriority w:val="1"/>
    <w:rPr>
      <w:szCs w:val="24"/>
    </w:rPr>
  </w:style>
  <w:style w:type="character" w:customStyle="1" w:styleId="190">
    <w:name w:val="apple-converted-space"/>
    <w:autoRedefine/>
    <w:qFormat/>
    <w:uiPriority w:val="99"/>
  </w:style>
  <w:style w:type="character" w:customStyle="1" w:styleId="191">
    <w:name w:val="List Paragraph Char"/>
    <w:link w:val="192"/>
    <w:autoRedefine/>
    <w:qFormat/>
    <w:locked/>
    <w:uiPriority w:val="99"/>
    <w:rPr>
      <w:rFonts w:eastAsia="宋体" w:cs="Times New Roman"/>
      <w:color w:val="262626"/>
    </w:rPr>
  </w:style>
  <w:style w:type="paragraph" w:customStyle="1" w:styleId="192">
    <w:name w:val="列出段落2"/>
    <w:basedOn w:val="1"/>
    <w:link w:val="191"/>
    <w:autoRedefine/>
    <w:qFormat/>
    <w:uiPriority w:val="99"/>
    <w:pPr>
      <w:ind w:firstLine="480"/>
    </w:pPr>
    <w:rPr>
      <w:color w:val="262626"/>
      <w:kern w:val="0"/>
      <w:sz w:val="20"/>
      <w:szCs w:val="20"/>
    </w:rPr>
  </w:style>
  <w:style w:type="character" w:customStyle="1" w:styleId="193">
    <w:name w:val="正文（缩进） Char"/>
    <w:link w:val="194"/>
    <w:autoRedefine/>
    <w:qFormat/>
    <w:locked/>
    <w:uiPriority w:val="99"/>
    <w:rPr>
      <w:rFonts w:eastAsia="宋体"/>
      <w:sz w:val="24"/>
    </w:rPr>
  </w:style>
  <w:style w:type="paragraph" w:customStyle="1" w:styleId="194">
    <w:name w:val="正文（缩进）"/>
    <w:basedOn w:val="1"/>
    <w:link w:val="193"/>
    <w:autoRedefine/>
    <w:semiHidden/>
    <w:qFormat/>
    <w:uiPriority w:val="99"/>
    <w:pPr>
      <w:spacing w:beforeLines="50" w:afterLines="50"/>
      <w:ind w:firstLine="480"/>
    </w:pPr>
    <w:rPr>
      <w:kern w:val="0"/>
      <w:szCs w:val="20"/>
    </w:rPr>
  </w:style>
  <w:style w:type="character" w:customStyle="1" w:styleId="195">
    <w:name w:val="注释标题 字符"/>
    <w:link w:val="15"/>
    <w:autoRedefine/>
    <w:semiHidden/>
    <w:qFormat/>
    <w:uiPriority w:val="99"/>
    <w:rPr>
      <w:szCs w:val="24"/>
    </w:rPr>
  </w:style>
  <w:style w:type="character" w:customStyle="1" w:styleId="196">
    <w:name w:val="hover42"/>
    <w:autoRedefine/>
    <w:qFormat/>
    <w:uiPriority w:val="99"/>
    <w:rPr>
      <w:rFonts w:cs="Times New Roman"/>
      <w:color w:val="FFFFFF"/>
      <w:shd w:val="clear" w:color="auto" w:fill="FF6600"/>
    </w:rPr>
  </w:style>
  <w:style w:type="character" w:customStyle="1" w:styleId="197">
    <w:name w:val="电子邮件签名 字符"/>
    <w:link w:val="17"/>
    <w:autoRedefine/>
    <w:semiHidden/>
    <w:qFormat/>
    <w:uiPriority w:val="99"/>
    <w:rPr>
      <w:szCs w:val="24"/>
    </w:rPr>
  </w:style>
  <w:style w:type="character" w:customStyle="1" w:styleId="198">
    <w:name w:val="标题 2 字符1"/>
    <w:link w:val="3"/>
    <w:autoRedefine/>
    <w:qFormat/>
    <w:locked/>
    <w:uiPriority w:val="0"/>
    <w:rPr>
      <w:rFonts w:ascii="Arial" w:hAnsi="Arial" w:eastAsia="仿宋"/>
      <w:b/>
      <w:bCs/>
      <w:sz w:val="24"/>
      <w:szCs w:val="32"/>
    </w:rPr>
  </w:style>
  <w:style w:type="character" w:customStyle="1" w:styleId="199">
    <w:name w:val="Comment Text Char"/>
    <w:autoRedefine/>
    <w:qFormat/>
    <w:locked/>
    <w:uiPriority w:val="99"/>
    <w:rPr>
      <w:rFonts w:ascii="Calibri" w:hAnsi="Calibri" w:eastAsia="宋体"/>
      <w:sz w:val="22"/>
      <w:lang w:val="en-US" w:eastAsia="en-US"/>
    </w:rPr>
  </w:style>
  <w:style w:type="character" w:customStyle="1" w:styleId="200">
    <w:name w:val="hover43"/>
    <w:autoRedefine/>
    <w:qFormat/>
    <w:uiPriority w:val="99"/>
    <w:rPr>
      <w:rFonts w:cs="Times New Roman"/>
      <w:color w:val="FF6600"/>
      <w:u w:val="single"/>
    </w:rPr>
  </w:style>
  <w:style w:type="character" w:customStyle="1" w:styleId="201">
    <w:name w:val="正文文本首行缩进 2 字符"/>
    <w:basedOn w:val="142"/>
    <w:link w:val="73"/>
    <w:autoRedefine/>
    <w:semiHidden/>
    <w:qFormat/>
    <w:uiPriority w:val="99"/>
    <w:rPr>
      <w:szCs w:val="24"/>
    </w:rPr>
  </w:style>
  <w:style w:type="character" w:customStyle="1" w:styleId="202">
    <w:name w:val="标题 4 字符1"/>
    <w:link w:val="5"/>
    <w:autoRedefine/>
    <w:qFormat/>
    <w:locked/>
    <w:uiPriority w:val="0"/>
    <w:rPr>
      <w:rFonts w:ascii="Arial" w:hAnsi="Arial" w:eastAsia="黑体" w:cs="Times New Roman"/>
      <w:b/>
      <w:bCs/>
      <w:sz w:val="28"/>
      <w:szCs w:val="28"/>
    </w:rPr>
  </w:style>
  <w:style w:type="character" w:customStyle="1" w:styleId="203">
    <w:name w:val="标题 5 字符"/>
    <w:autoRedefine/>
    <w:qFormat/>
    <w:uiPriority w:val="0"/>
    <w:rPr>
      <w:b/>
      <w:bCs/>
      <w:kern w:val="2"/>
      <w:sz w:val="28"/>
      <w:szCs w:val="28"/>
    </w:rPr>
  </w:style>
  <w:style w:type="character" w:customStyle="1" w:styleId="204">
    <w:name w:val="标题 7 字符1"/>
    <w:link w:val="8"/>
    <w:autoRedefine/>
    <w:qFormat/>
    <w:uiPriority w:val="0"/>
    <w:rPr>
      <w:b/>
      <w:bCs/>
      <w:sz w:val="24"/>
      <w:szCs w:val="24"/>
    </w:rPr>
  </w:style>
  <w:style w:type="character" w:customStyle="1" w:styleId="205">
    <w:name w:val="信息标题 字符"/>
    <w:link w:val="66"/>
    <w:autoRedefine/>
    <w:semiHidden/>
    <w:qFormat/>
    <w:uiPriority w:val="99"/>
    <w:rPr>
      <w:rFonts w:ascii="Cambria" w:hAnsi="Cambria" w:eastAsia="宋体" w:cs="Times New Roman"/>
      <w:sz w:val="24"/>
      <w:szCs w:val="24"/>
      <w:shd w:val="pct20" w:color="auto" w:fill="auto"/>
    </w:rPr>
  </w:style>
  <w:style w:type="character" w:customStyle="1" w:styleId="206">
    <w:name w:val="批注文字 字符"/>
    <w:link w:val="25"/>
    <w:autoRedefine/>
    <w:semiHidden/>
    <w:qFormat/>
    <w:uiPriority w:val="99"/>
    <w:rPr>
      <w:szCs w:val="24"/>
    </w:rPr>
  </w:style>
  <w:style w:type="character" w:customStyle="1" w:styleId="207">
    <w:name w:val="段 Char"/>
    <w:link w:val="208"/>
    <w:autoRedefine/>
    <w:qFormat/>
    <w:locked/>
    <w:uiPriority w:val="99"/>
    <w:rPr>
      <w:rFonts w:ascii="宋体"/>
      <w:sz w:val="21"/>
      <w:lang w:val="en-US" w:eastAsia="zh-CN" w:bidi="ar-SA"/>
    </w:rPr>
  </w:style>
  <w:style w:type="paragraph" w:customStyle="1" w:styleId="208">
    <w:name w:val="段"/>
    <w:link w:val="207"/>
    <w:autoRedefine/>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209">
    <w:name w:val="HTML 预设格式 字符"/>
    <w:link w:val="67"/>
    <w:autoRedefine/>
    <w:semiHidden/>
    <w:qFormat/>
    <w:uiPriority w:val="99"/>
    <w:rPr>
      <w:rFonts w:ascii="Courier New" w:hAnsi="Courier New" w:cs="Courier New"/>
      <w:sz w:val="20"/>
      <w:szCs w:val="20"/>
    </w:rPr>
  </w:style>
  <w:style w:type="character" w:customStyle="1" w:styleId="210">
    <w:name w:val="标题 8 字符1"/>
    <w:link w:val="9"/>
    <w:autoRedefine/>
    <w:qFormat/>
    <w:uiPriority w:val="0"/>
    <w:rPr>
      <w:rFonts w:ascii="Cambria" w:hAnsi="Cambria" w:eastAsia="宋体" w:cs="Times New Roman"/>
      <w:sz w:val="24"/>
      <w:szCs w:val="24"/>
    </w:rPr>
  </w:style>
  <w:style w:type="character" w:customStyle="1" w:styleId="211">
    <w:name w:val="标题 9 字符"/>
    <w:autoRedefine/>
    <w:qFormat/>
    <w:uiPriority w:val="0"/>
    <w:rPr>
      <w:rFonts w:ascii="Arial" w:hAnsi="Arial" w:eastAsia="黑体"/>
      <w:kern w:val="2"/>
      <w:sz w:val="21"/>
      <w:szCs w:val="21"/>
    </w:rPr>
  </w:style>
  <w:style w:type="character" w:customStyle="1" w:styleId="212">
    <w:name w:val="正文文本 字符"/>
    <w:autoRedefine/>
    <w:qFormat/>
    <w:uiPriority w:val="99"/>
    <w:rPr>
      <w:szCs w:val="24"/>
    </w:rPr>
  </w:style>
  <w:style w:type="character" w:customStyle="1" w:styleId="213">
    <w:name w:val="纯文本 字符"/>
    <w:autoRedefine/>
    <w:qFormat/>
    <w:uiPriority w:val="0"/>
    <w:rPr>
      <w:rFonts w:ascii="宋体" w:hAnsi="Courier New"/>
      <w:kern w:val="2"/>
      <w:sz w:val="21"/>
    </w:rPr>
  </w:style>
  <w:style w:type="character" w:customStyle="1" w:styleId="214">
    <w:name w:val="Char Char4"/>
    <w:autoRedefine/>
    <w:semiHidden/>
    <w:qFormat/>
    <w:locked/>
    <w:uiPriority w:val="0"/>
    <w:rPr>
      <w:rFonts w:ascii="宋体" w:hAnsi="Courier New" w:eastAsia="宋体"/>
      <w:szCs w:val="21"/>
      <w:lang w:bidi="ar-SA"/>
    </w:rPr>
  </w:style>
  <w:style w:type="character" w:customStyle="1" w:styleId="215">
    <w:name w:val="Header Char"/>
    <w:autoRedefine/>
    <w:semiHidden/>
    <w:qFormat/>
    <w:locked/>
    <w:uiPriority w:val="99"/>
    <w:rPr>
      <w:rFonts w:eastAsia="宋体" w:cs="Times New Roman"/>
      <w:sz w:val="18"/>
      <w:szCs w:val="18"/>
    </w:rPr>
  </w:style>
  <w:style w:type="character" w:customStyle="1" w:styleId="216">
    <w:name w:val="hover39"/>
    <w:autoRedefine/>
    <w:qFormat/>
    <w:uiPriority w:val="99"/>
    <w:rPr>
      <w:rFonts w:cs="Times New Roman"/>
      <w:color w:val="FFFFFF"/>
      <w:shd w:val="clear" w:color="auto" w:fill="FF6600"/>
    </w:rPr>
  </w:style>
  <w:style w:type="paragraph" w:customStyle="1" w:styleId="217">
    <w:name w:val="xl74"/>
    <w:basedOn w:val="1"/>
    <w:autoRedefine/>
    <w:qFormat/>
    <w:uiPriority w:val="99"/>
    <w:pPr>
      <w:widowControl/>
      <w:spacing w:before="100" w:beforeAutospacing="1" w:after="100" w:afterAutospacing="1"/>
      <w:jc w:val="center"/>
      <w:textAlignment w:val="center"/>
    </w:pPr>
    <w:rPr>
      <w:rFonts w:ascii="宋体" w:hAnsi="宋体" w:cs="宋体"/>
      <w:kern w:val="0"/>
      <w:sz w:val="20"/>
      <w:szCs w:val="20"/>
    </w:rPr>
  </w:style>
  <w:style w:type="paragraph" w:customStyle="1" w:styleId="218">
    <w:name w:val="表题"/>
    <w:basedOn w:val="40"/>
    <w:autoRedefine/>
    <w:qFormat/>
    <w:uiPriority w:val="99"/>
    <w:pPr>
      <w:spacing w:line="480" w:lineRule="auto"/>
      <w:jc w:val="center"/>
    </w:pPr>
    <w:rPr>
      <w:rFonts w:ascii="Times New Roman" w:hAnsi="Times New Roman" w:eastAsia="黑体"/>
      <w:sz w:val="18"/>
    </w:rPr>
  </w:style>
  <w:style w:type="paragraph" w:customStyle="1" w:styleId="219">
    <w:name w:val="xl3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rPr>
  </w:style>
  <w:style w:type="paragraph" w:customStyle="1" w:styleId="220">
    <w:name w:val="a2"/>
    <w:basedOn w:val="1"/>
    <w:autoRedefine/>
    <w:qFormat/>
    <w:uiPriority w:val="99"/>
    <w:pPr>
      <w:widowControl/>
      <w:spacing w:before="100" w:beforeAutospacing="1" w:after="100" w:afterAutospacing="1"/>
    </w:pPr>
    <w:rPr>
      <w:rFonts w:ascii="宋体" w:hAnsi="宋体" w:cs="宋体"/>
      <w:kern w:val="0"/>
    </w:rPr>
  </w:style>
  <w:style w:type="paragraph" w:customStyle="1" w:styleId="221">
    <w:name w:val="标题 5（有编号）（绿盟科技）"/>
    <w:basedOn w:val="1"/>
    <w:next w:val="1"/>
    <w:autoRedefine/>
    <w:semiHidden/>
    <w:qFormat/>
    <w:uiPriority w:val="99"/>
    <w:pPr>
      <w:keepNext/>
      <w:keepLines/>
      <w:tabs>
        <w:tab w:val="left" w:pos="840"/>
      </w:tabs>
      <w:spacing w:line="377" w:lineRule="auto"/>
      <w:ind w:left="1560" w:hanging="1134"/>
      <w:outlineLvl w:val="4"/>
    </w:pPr>
    <w:rPr>
      <w:rFonts w:ascii="Arial" w:hAnsi="Arial" w:eastAsia="黑体"/>
      <w:b/>
      <w:kern w:val="0"/>
      <w:szCs w:val="28"/>
    </w:rPr>
  </w:style>
  <w:style w:type="paragraph" w:customStyle="1" w:styleId="222">
    <w:name w:val="xl7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23">
    <w:name w:val="xl28"/>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224">
    <w:name w:val="正文2"/>
    <w:basedOn w:val="1"/>
    <w:autoRedefine/>
    <w:semiHidden/>
    <w:qFormat/>
    <w:uiPriority w:val="99"/>
    <w:pPr>
      <w:spacing w:before="156"/>
      <w:ind w:firstLine="510"/>
    </w:pPr>
    <w:rPr>
      <w:szCs w:val="20"/>
    </w:rPr>
  </w:style>
  <w:style w:type="paragraph" w:customStyle="1" w:styleId="225">
    <w:name w:val="标题 2（绿盟科技）"/>
    <w:basedOn w:val="3"/>
    <w:next w:val="1"/>
    <w:autoRedefine/>
    <w:semiHidden/>
    <w:qFormat/>
    <w:uiPriority w:val="99"/>
    <w:pPr>
      <w:tabs>
        <w:tab w:val="left" w:pos="840"/>
        <w:tab w:val="left" w:pos="1440"/>
      </w:tabs>
      <w:spacing w:line="415" w:lineRule="auto"/>
      <w:ind w:left="840" w:hanging="420"/>
    </w:pPr>
    <w:rPr>
      <w:bCs w:val="0"/>
    </w:rPr>
  </w:style>
  <w:style w:type="paragraph" w:customStyle="1" w:styleId="226">
    <w:name w:val="xl38"/>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27">
    <w:name w:val="xl42"/>
    <w:basedOn w:val="1"/>
    <w:autoRedefine/>
    <w:qFormat/>
    <w:uiPriority w:val="99"/>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28">
    <w:name w:val="xl6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29">
    <w:name w:val="xl6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 w:val="20"/>
      <w:szCs w:val="20"/>
    </w:rPr>
  </w:style>
  <w:style w:type="paragraph" w:customStyle="1" w:styleId="230">
    <w:name w:val="Char Char Char Char"/>
    <w:basedOn w:val="1"/>
    <w:autoRedefine/>
    <w:qFormat/>
    <w:uiPriority w:val="99"/>
    <w:rPr>
      <w:rFonts w:ascii="Tahoma" w:hAnsi="Tahoma"/>
      <w:szCs w:val="20"/>
    </w:rPr>
  </w:style>
  <w:style w:type="paragraph" w:customStyle="1" w:styleId="231">
    <w:name w:val="font0"/>
    <w:basedOn w:val="1"/>
    <w:autoRedefine/>
    <w:qFormat/>
    <w:uiPriority w:val="99"/>
    <w:pPr>
      <w:widowControl/>
      <w:spacing w:before="100" w:beforeAutospacing="1" w:after="100" w:afterAutospacing="1"/>
    </w:pPr>
    <w:rPr>
      <w:rFonts w:ascii="宋体" w:hAnsi="宋体" w:cs="宋体"/>
      <w:kern w:val="0"/>
    </w:rPr>
  </w:style>
  <w:style w:type="paragraph" w:customStyle="1" w:styleId="232">
    <w:name w:val="xl73"/>
    <w:basedOn w:val="1"/>
    <w:autoRedefine/>
    <w:qFormat/>
    <w:uiPriority w:val="99"/>
    <w:pPr>
      <w:widowControl/>
      <w:spacing w:before="100" w:beforeAutospacing="1" w:after="100" w:afterAutospacing="1"/>
      <w:jc w:val="center"/>
      <w:textAlignment w:val="center"/>
    </w:pPr>
    <w:rPr>
      <w:rFonts w:ascii="宋体" w:hAnsi="宋体" w:cs="宋体"/>
      <w:kern w:val="0"/>
      <w:sz w:val="18"/>
      <w:szCs w:val="18"/>
    </w:rPr>
  </w:style>
  <w:style w:type="paragraph" w:customStyle="1" w:styleId="233">
    <w:name w:val="xl78"/>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99CCFF"/>
      <w:spacing w:before="100" w:beforeAutospacing="1" w:after="100" w:afterAutospacing="1"/>
      <w:jc w:val="center"/>
      <w:textAlignment w:val="center"/>
    </w:pPr>
    <w:rPr>
      <w:rFonts w:ascii="黑体" w:hAnsi="宋体" w:eastAsia="黑体" w:cs="宋体"/>
      <w:b/>
      <w:bCs/>
      <w:kern w:val="0"/>
      <w:sz w:val="28"/>
      <w:szCs w:val="28"/>
    </w:rPr>
  </w:style>
  <w:style w:type="paragraph" w:customStyle="1" w:styleId="234">
    <w:name w:val="xl2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styleId="235">
    <w:name w:val="List Paragraph"/>
    <w:basedOn w:val="1"/>
    <w:autoRedefine/>
    <w:qFormat/>
    <w:uiPriority w:val="34"/>
    <w:pPr>
      <w:ind w:firstLine="420"/>
    </w:pPr>
    <w:rPr>
      <w:rFonts w:ascii="Calibri" w:hAnsi="Calibri"/>
      <w:szCs w:val="22"/>
    </w:rPr>
  </w:style>
  <w:style w:type="paragraph" w:customStyle="1" w:styleId="236">
    <w:name w:val="Char Char Char"/>
    <w:basedOn w:val="1"/>
    <w:autoRedefine/>
    <w:qFormat/>
    <w:uiPriority w:val="99"/>
    <w:rPr>
      <w:rFonts w:ascii="宋体" w:hAnsi="宋体"/>
      <w:b/>
      <w:sz w:val="28"/>
      <w:szCs w:val="28"/>
    </w:rPr>
  </w:style>
  <w:style w:type="paragraph" w:customStyle="1" w:styleId="237">
    <w:name w:val="标题 3（绿盟科技）"/>
    <w:basedOn w:val="4"/>
    <w:next w:val="1"/>
    <w:autoRedefine/>
    <w:semiHidden/>
    <w:qFormat/>
    <w:uiPriority w:val="99"/>
    <w:pPr>
      <w:tabs>
        <w:tab w:val="left" w:pos="960"/>
        <w:tab w:val="left" w:pos="1260"/>
      </w:tabs>
      <w:spacing w:line="415" w:lineRule="auto"/>
      <w:ind w:left="1260" w:firstLine="147" w:firstLineChars="147"/>
    </w:pPr>
    <w:rPr>
      <w:rFonts w:ascii="Arial" w:hAnsi="Arial" w:eastAsia="黑体"/>
      <w:sz w:val="30"/>
      <w:szCs w:val="30"/>
    </w:rPr>
  </w:style>
  <w:style w:type="paragraph" w:customStyle="1" w:styleId="238">
    <w:name w:val="正文居中"/>
    <w:basedOn w:val="1"/>
    <w:next w:val="72"/>
    <w:autoRedefine/>
    <w:qFormat/>
    <w:uiPriority w:val="99"/>
    <w:pPr>
      <w:jc w:val="center"/>
    </w:pPr>
    <w:rPr>
      <w:szCs w:val="20"/>
    </w:rPr>
  </w:style>
  <w:style w:type="paragraph" w:customStyle="1" w:styleId="239">
    <w:name w:val="默认段落字体 Para Char Char Char Char Char Char Char Char Char Char Char Char Char Char Char1 Char Char Char Char"/>
    <w:basedOn w:val="23"/>
    <w:autoRedefine/>
    <w:qFormat/>
    <w:uiPriority w:val="99"/>
    <w:pPr>
      <w:spacing w:line="436" w:lineRule="exact"/>
      <w:ind w:left="357"/>
      <w:outlineLvl w:val="3"/>
    </w:pPr>
    <w:rPr>
      <w:rFonts w:ascii="仿宋_GB2312" w:eastAsia="仿宋_GB2312"/>
      <w:sz w:val="24"/>
    </w:rPr>
  </w:style>
  <w:style w:type="paragraph" w:customStyle="1" w:styleId="240">
    <w:name w:val="xl48"/>
    <w:basedOn w:val="1"/>
    <w:autoRedefine/>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41">
    <w:name w:val="font5"/>
    <w:basedOn w:val="1"/>
    <w:autoRedefine/>
    <w:qFormat/>
    <w:uiPriority w:val="99"/>
    <w:pPr>
      <w:widowControl/>
      <w:spacing w:before="100" w:beforeAutospacing="1" w:after="100" w:afterAutospacing="1"/>
    </w:pPr>
    <w:rPr>
      <w:rFonts w:ascii="宋体" w:hAnsi="宋体" w:cs="宋体"/>
      <w:kern w:val="0"/>
      <w:sz w:val="18"/>
      <w:szCs w:val="18"/>
    </w:rPr>
  </w:style>
  <w:style w:type="paragraph" w:customStyle="1" w:styleId="242">
    <w:name w:val="标题 6（有编号）（绿盟科技）"/>
    <w:basedOn w:val="1"/>
    <w:next w:val="1"/>
    <w:autoRedefine/>
    <w:semiHidden/>
    <w:qFormat/>
    <w:uiPriority w:val="99"/>
    <w:pPr>
      <w:keepNext/>
      <w:keepLines/>
      <w:tabs>
        <w:tab w:val="left" w:pos="1260"/>
      </w:tabs>
      <w:spacing w:line="319" w:lineRule="auto"/>
      <w:ind w:left="1673" w:hanging="1247"/>
      <w:outlineLvl w:val="5"/>
    </w:pPr>
    <w:rPr>
      <w:rFonts w:ascii="Arial" w:hAnsi="Arial" w:eastAsia="黑体"/>
      <w:b/>
      <w:kern w:val="0"/>
    </w:rPr>
  </w:style>
  <w:style w:type="paragraph" w:customStyle="1" w:styleId="243">
    <w:name w:val="xl36"/>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44">
    <w:name w:val="xl72"/>
    <w:basedOn w:val="1"/>
    <w:autoRedefine/>
    <w:qFormat/>
    <w:uiPriority w:val="99"/>
    <w:pPr>
      <w:widowControl/>
      <w:spacing w:before="100" w:beforeAutospacing="1" w:after="100" w:afterAutospacing="1"/>
      <w:jc w:val="center"/>
      <w:textAlignment w:val="center"/>
    </w:pPr>
    <w:rPr>
      <w:rFonts w:ascii="宋体" w:hAnsi="宋体" w:cs="宋体"/>
      <w:kern w:val="0"/>
      <w:sz w:val="20"/>
      <w:szCs w:val="20"/>
    </w:rPr>
  </w:style>
  <w:style w:type="paragraph" w:customStyle="1" w:styleId="245">
    <w:name w:val="xl47"/>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rPr>
  </w:style>
  <w:style w:type="paragraph" w:customStyle="1" w:styleId="246">
    <w:name w:val="xl7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247">
    <w:name w:val="标题 4（绿盟科技）"/>
    <w:basedOn w:val="5"/>
    <w:next w:val="1"/>
    <w:autoRedefine/>
    <w:semiHidden/>
    <w:qFormat/>
    <w:uiPriority w:val="99"/>
    <w:pPr>
      <w:widowControl/>
      <w:tabs>
        <w:tab w:val="left" w:pos="360"/>
      </w:tabs>
      <w:ind w:left="1447" w:hanging="1021"/>
    </w:pPr>
    <w:rPr>
      <w:bCs w:val="0"/>
    </w:rPr>
  </w:style>
  <w:style w:type="paragraph" w:customStyle="1" w:styleId="248">
    <w:name w:val="xl41"/>
    <w:basedOn w:val="1"/>
    <w:autoRedefine/>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49">
    <w:name w:val="xl32"/>
    <w:basedOn w:val="1"/>
    <w:autoRedefine/>
    <w:qFormat/>
    <w:uiPriority w:val="99"/>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50">
    <w:name w:val="111111"/>
    <w:basedOn w:val="70"/>
    <w:autoRedefine/>
    <w:qFormat/>
    <w:uiPriority w:val="99"/>
    <w:pPr>
      <w:jc w:val="both"/>
    </w:pPr>
  </w:style>
  <w:style w:type="paragraph" w:customStyle="1" w:styleId="251">
    <w:name w:val="xl51"/>
    <w:basedOn w:val="1"/>
    <w:autoRedefine/>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color w:val="000000"/>
      <w:kern w:val="0"/>
    </w:rPr>
  </w:style>
  <w:style w:type="paragraph" w:customStyle="1" w:styleId="252">
    <w:name w:val="xl30"/>
    <w:basedOn w:val="1"/>
    <w:autoRedefine/>
    <w:qFormat/>
    <w:uiPriority w:val="99"/>
    <w:pPr>
      <w:widowControl/>
      <w:pBdr>
        <w:top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53">
    <w:name w:val="五级无标题条"/>
    <w:basedOn w:val="1"/>
    <w:autoRedefine/>
    <w:qFormat/>
    <w:uiPriority w:val="99"/>
    <w:pPr>
      <w:tabs>
        <w:tab w:val="left" w:pos="840"/>
      </w:tabs>
      <w:ind w:left="840" w:hanging="630"/>
    </w:pPr>
    <w:rPr>
      <w:szCs w:val="20"/>
    </w:rPr>
  </w:style>
  <w:style w:type="paragraph" w:customStyle="1" w:styleId="254">
    <w:name w:val="xl46"/>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55">
    <w:name w:val="样式2"/>
    <w:basedOn w:val="6"/>
    <w:autoRedefine/>
    <w:qFormat/>
    <w:uiPriority w:val="99"/>
    <w:pPr>
      <w:autoSpaceDE w:val="0"/>
      <w:autoSpaceDN w:val="0"/>
      <w:spacing w:before="240" w:after="240" w:line="500" w:lineRule="exact"/>
      <w:ind w:firstLine="204" w:firstLineChars="204"/>
    </w:pPr>
    <w:rPr>
      <w:rFonts w:ascii="宋体" w:hAnsi="宋体"/>
      <w:bCs w:val="0"/>
      <w:sz w:val="24"/>
      <w:szCs w:val="20"/>
    </w:rPr>
  </w:style>
  <w:style w:type="paragraph" w:customStyle="1" w:styleId="256">
    <w:name w:val="Char Char 字元 字元 字元 Char Char Char Char"/>
    <w:basedOn w:val="1"/>
    <w:autoRedefine/>
    <w:qFormat/>
    <w:uiPriority w:val="99"/>
    <w:rPr>
      <w:kern w:val="0"/>
      <w:szCs w:val="20"/>
    </w:rPr>
  </w:style>
  <w:style w:type="paragraph" w:customStyle="1" w:styleId="257">
    <w:name w:val="font6"/>
    <w:basedOn w:val="1"/>
    <w:autoRedefine/>
    <w:qFormat/>
    <w:uiPriority w:val="99"/>
    <w:pPr>
      <w:widowControl/>
      <w:spacing w:before="100" w:beforeAutospacing="1" w:after="100" w:afterAutospacing="1"/>
    </w:pPr>
    <w:rPr>
      <w:rFonts w:ascii="宋体" w:hAnsi="宋体" w:cs="宋体"/>
      <w:b/>
      <w:bCs/>
      <w:color w:val="000000"/>
      <w:kern w:val="0"/>
      <w:sz w:val="18"/>
      <w:szCs w:val="18"/>
    </w:rPr>
  </w:style>
  <w:style w:type="paragraph" w:customStyle="1" w:styleId="258">
    <w:name w:val="标题 1（绿盟科技）"/>
    <w:basedOn w:val="2"/>
    <w:next w:val="1"/>
    <w:autoRedefine/>
    <w:semiHidden/>
    <w:qFormat/>
    <w:uiPriority w:val="99"/>
    <w:pPr>
      <w:pBdr>
        <w:bottom w:val="single" w:color="auto" w:sz="48" w:space="1"/>
      </w:pBdr>
      <w:tabs>
        <w:tab w:val="left" w:pos="360"/>
      </w:tabs>
      <w:spacing w:line="576" w:lineRule="auto"/>
      <w:ind w:left="360" w:hanging="360"/>
      <w:jc w:val="left"/>
    </w:pPr>
    <w:rPr>
      <w:rFonts w:ascii="Arial" w:hAnsi="Arial" w:eastAsia="黑体"/>
    </w:rPr>
  </w:style>
  <w:style w:type="paragraph" w:customStyle="1" w:styleId="259">
    <w:name w:val="xl27"/>
    <w:basedOn w:val="1"/>
    <w:autoRedefine/>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260">
    <w:name w:val="示例"/>
    <w:autoRedefine/>
    <w:qFormat/>
    <w:uiPriority w:val="99"/>
    <w:pPr>
      <w:jc w:val="both"/>
    </w:pPr>
    <w:rPr>
      <w:rFonts w:ascii="宋体" w:hAnsi="Times New Roman" w:eastAsia="宋体" w:cs="Times New Roman"/>
      <w:sz w:val="18"/>
      <w:lang w:val="en-US" w:eastAsia="zh-CN" w:bidi="ar-SA"/>
    </w:rPr>
  </w:style>
  <w:style w:type="paragraph" w:customStyle="1" w:styleId="261">
    <w:name w:val="t4_2"/>
    <w:basedOn w:val="1"/>
    <w:autoRedefine/>
    <w:qFormat/>
    <w:uiPriority w:val="99"/>
    <w:pPr>
      <w:widowControl/>
      <w:tabs>
        <w:tab w:val="left" w:pos="360"/>
      </w:tabs>
      <w:ind w:left="420"/>
    </w:pPr>
    <w:rPr>
      <w:b/>
    </w:rPr>
  </w:style>
  <w:style w:type="paragraph" w:customStyle="1" w:styleId="262">
    <w:name w:val="xl6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63">
    <w:name w:val="xl7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264">
    <w:name w:val="xl45"/>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265">
    <w:name w:val="xl26"/>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266">
    <w:name w:val="xl37"/>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67">
    <w:name w:val="xl33"/>
    <w:basedOn w:val="268"/>
    <w:autoRedefine/>
    <w:qFormat/>
    <w:uiPriority w:val="99"/>
    <w:pPr>
      <w:pBdr>
        <w:bottom w:val="single" w:color="auto" w:sz="4" w:space="0"/>
        <w:right w:val="single" w:color="auto" w:sz="4" w:space="0"/>
      </w:pBdr>
      <w:jc w:val="center"/>
    </w:pPr>
    <w:rPr>
      <w:sz w:val="20"/>
      <w:szCs w:val="20"/>
    </w:rPr>
  </w:style>
  <w:style w:type="paragraph" w:customStyle="1" w:styleId="268">
    <w:name w:val="style0"/>
    <w:basedOn w:val="1"/>
    <w:autoRedefine/>
    <w:qFormat/>
    <w:uiPriority w:val="99"/>
    <w:pPr>
      <w:widowControl/>
      <w:spacing w:before="100" w:beforeAutospacing="1" w:after="100" w:afterAutospacing="1"/>
    </w:pPr>
    <w:rPr>
      <w:rFonts w:ascii="宋体" w:hAnsi="宋体"/>
      <w:kern w:val="0"/>
    </w:rPr>
  </w:style>
  <w:style w:type="paragraph" w:customStyle="1" w:styleId="269">
    <w:name w:val="xl31"/>
    <w:basedOn w:val="1"/>
    <w:autoRedefine/>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70">
    <w:name w:val="样式5"/>
    <w:basedOn w:val="1"/>
    <w:next w:val="39"/>
    <w:autoRedefine/>
    <w:qFormat/>
    <w:uiPriority w:val="99"/>
    <w:pPr>
      <w:tabs>
        <w:tab w:val="left" w:pos="980"/>
      </w:tabs>
      <w:ind w:left="140" w:right="-20"/>
      <w:outlineLvl w:val="0"/>
    </w:pPr>
    <w:rPr>
      <w:b/>
      <w:bCs/>
      <w:kern w:val="0"/>
      <w:sz w:val="28"/>
      <w:szCs w:val="28"/>
    </w:rPr>
  </w:style>
  <w:style w:type="paragraph" w:customStyle="1" w:styleId="271">
    <w:name w:val="Char Char1 Char Char Char Char"/>
    <w:basedOn w:val="1"/>
    <w:autoRedefine/>
    <w:qFormat/>
    <w:uiPriority w:val="99"/>
    <w:pPr>
      <w:keepNext/>
      <w:keepLines/>
      <w:spacing w:beforeLines="100" w:afterLines="100" w:line="300" w:lineRule="auto"/>
      <w:textAlignment w:val="center"/>
    </w:pPr>
    <w:rPr>
      <w:rFonts w:ascii="仿宋_GB2312" w:hAnsi="宋体" w:eastAsia="仿宋_GB2312"/>
      <w:kern w:val="0"/>
      <w:szCs w:val="20"/>
    </w:rPr>
  </w:style>
  <w:style w:type="paragraph" w:customStyle="1" w:styleId="272">
    <w:name w:val="p0"/>
    <w:basedOn w:val="1"/>
    <w:autoRedefine/>
    <w:semiHidden/>
    <w:qFormat/>
    <w:uiPriority w:val="99"/>
    <w:pPr>
      <w:widowControl/>
      <w:spacing w:after="200" w:line="273" w:lineRule="auto"/>
    </w:pPr>
    <w:rPr>
      <w:rFonts w:ascii="Calibri" w:hAnsi="Calibri" w:cs="宋体"/>
      <w:kern w:val="0"/>
      <w:sz w:val="22"/>
      <w:szCs w:val="22"/>
    </w:rPr>
  </w:style>
  <w:style w:type="paragraph" w:customStyle="1" w:styleId="273">
    <w:name w:val="xl6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274">
    <w:name w:val="xl7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5">
    <w:name w:val="xl7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76">
    <w:name w:val="本文項目"/>
    <w:basedOn w:val="1"/>
    <w:autoRedefine/>
    <w:semiHidden/>
    <w:qFormat/>
    <w:uiPriority w:val="99"/>
    <w:pPr>
      <w:tabs>
        <w:tab w:val="left" w:pos="360"/>
      </w:tabs>
      <w:autoSpaceDE w:val="0"/>
      <w:autoSpaceDN w:val="0"/>
      <w:spacing w:beforeLines="50" w:afterLines="50"/>
      <w:ind w:left="360" w:hanging="360"/>
      <w:textAlignment w:val="baseline"/>
    </w:pPr>
    <w:rPr>
      <w:b/>
      <w:kern w:val="0"/>
    </w:rPr>
  </w:style>
  <w:style w:type="paragraph" w:customStyle="1" w:styleId="277">
    <w:name w:val="Char Char1 Char Char Char Char1"/>
    <w:basedOn w:val="1"/>
    <w:autoRedefine/>
    <w:qFormat/>
    <w:uiPriority w:val="99"/>
    <w:pPr>
      <w:keepNext/>
      <w:keepLines/>
      <w:spacing w:beforeLines="100" w:afterLines="100" w:line="300" w:lineRule="auto"/>
    </w:pPr>
    <w:rPr>
      <w:rFonts w:ascii="仿宋_GB2312" w:hAnsi="宋体" w:eastAsia="仿宋_GB2312"/>
      <w:kern w:val="0"/>
      <w:szCs w:val="20"/>
    </w:rPr>
  </w:style>
  <w:style w:type="paragraph" w:customStyle="1" w:styleId="278">
    <w:name w:val="样式4"/>
    <w:basedOn w:val="255"/>
    <w:autoRedefine/>
    <w:qFormat/>
    <w:uiPriority w:val="99"/>
    <w:pPr>
      <w:keepNext w:val="0"/>
      <w:keepLines w:val="0"/>
      <w:tabs>
        <w:tab w:val="left" w:pos="360"/>
      </w:tabs>
      <w:autoSpaceDE/>
      <w:autoSpaceDN/>
      <w:adjustRightInd/>
      <w:spacing w:before="0" w:after="200" w:line="276" w:lineRule="auto"/>
      <w:ind w:left="360" w:firstLine="0" w:firstLineChars="0"/>
      <w:jc w:val="both"/>
      <w:outlineLvl w:val="9"/>
    </w:pPr>
    <w:rPr>
      <w:rFonts w:ascii="Calibri" w:hAnsi="Calibri"/>
      <w:szCs w:val="24"/>
    </w:rPr>
  </w:style>
  <w:style w:type="paragraph" w:customStyle="1" w:styleId="279">
    <w:name w:val="xl40"/>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80">
    <w:name w:val="xl49"/>
    <w:basedOn w:val="1"/>
    <w:autoRedefine/>
    <w:qFormat/>
    <w:uiPriority w:val="99"/>
    <w:pPr>
      <w:widowControl/>
      <w:pBdr>
        <w:top w:val="single" w:color="auto" w:sz="4" w:space="0"/>
        <w:left w:val="single" w:color="auto" w:sz="4" w:space="0"/>
      </w:pBdr>
      <w:spacing w:before="100" w:beforeAutospacing="1" w:after="100" w:afterAutospacing="1"/>
      <w:jc w:val="center"/>
      <w:textAlignment w:val="center"/>
    </w:pPr>
    <w:rPr>
      <w:rFonts w:ascii="宋体" w:hAnsi="宋体" w:cs="宋体"/>
      <w:color w:val="000000"/>
      <w:kern w:val="0"/>
    </w:rPr>
  </w:style>
  <w:style w:type="paragraph" w:customStyle="1" w:styleId="281">
    <w:name w:val="xl6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82">
    <w:name w:val="xl29"/>
    <w:basedOn w:val="1"/>
    <w:autoRedefine/>
    <w:qFormat/>
    <w:uiPriority w:val="99"/>
    <w:pPr>
      <w:widowControl/>
      <w:pBdr>
        <w:top w:val="single" w:color="auto" w:sz="4" w:space="0"/>
        <w:lef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83">
    <w:name w:val="Char"/>
    <w:basedOn w:val="1"/>
    <w:autoRedefine/>
    <w:qFormat/>
    <w:uiPriority w:val="99"/>
    <w:pPr>
      <w:tabs>
        <w:tab w:val="left" w:pos="708"/>
      </w:tabs>
      <w:ind w:firstLine="420"/>
    </w:pPr>
    <w:rPr>
      <w:rFonts w:ascii="仿宋_GB2312" w:eastAsia="仿宋_GB2312"/>
    </w:rPr>
  </w:style>
  <w:style w:type="paragraph" w:customStyle="1" w:styleId="284">
    <w:name w:val="样式目录三"/>
    <w:basedOn w:val="39"/>
    <w:autoRedefine/>
    <w:semiHidden/>
    <w:qFormat/>
    <w:uiPriority w:val="99"/>
    <w:pPr>
      <w:tabs>
        <w:tab w:val="left" w:pos="1320"/>
        <w:tab w:val="left" w:pos="2520"/>
        <w:tab w:val="right" w:leader="dot" w:pos="8597"/>
      </w:tabs>
      <w:ind w:left="0"/>
      <w:outlineLvl w:val="2"/>
    </w:pPr>
    <w:rPr>
      <w:i w:val="0"/>
      <w:sz w:val="24"/>
    </w:rPr>
  </w:style>
  <w:style w:type="paragraph" w:customStyle="1" w:styleId="285">
    <w:name w:val="xl39"/>
    <w:basedOn w:val="1"/>
    <w:autoRedefine/>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86">
    <w:name w:val="表格标注（绿盟科技）"/>
    <w:basedOn w:val="287"/>
    <w:next w:val="1"/>
    <w:autoRedefine/>
    <w:semiHidden/>
    <w:qFormat/>
    <w:uiPriority w:val="99"/>
    <w:pPr>
      <w:tabs>
        <w:tab w:val="left" w:pos="1620"/>
        <w:tab w:val="left" w:pos="1680"/>
        <w:tab w:val="left" w:pos="2100"/>
      </w:tabs>
      <w:ind w:left="1620" w:hanging="360"/>
    </w:pPr>
  </w:style>
  <w:style w:type="paragraph" w:customStyle="1" w:styleId="287">
    <w:name w:val="插图标注（绿盟科技）"/>
    <w:next w:val="1"/>
    <w:autoRedefine/>
    <w:semiHidden/>
    <w:qFormat/>
    <w:uiPriority w:val="99"/>
    <w:pPr>
      <w:tabs>
        <w:tab w:val="left" w:pos="1680"/>
      </w:tabs>
      <w:spacing w:after="156"/>
      <w:ind w:left="426"/>
      <w:jc w:val="center"/>
    </w:pPr>
    <w:rPr>
      <w:rFonts w:ascii="Arial" w:hAnsi="Arial" w:eastAsia="宋体" w:cs="Arial"/>
      <w:sz w:val="21"/>
      <w:szCs w:val="21"/>
      <w:lang w:val="en-US" w:eastAsia="zh-CN" w:bidi="ar-SA"/>
    </w:rPr>
  </w:style>
  <w:style w:type="paragraph" w:customStyle="1" w:styleId="288">
    <w:name w:val="xl43"/>
    <w:basedOn w:val="268"/>
    <w:autoRedefine/>
    <w:qFormat/>
    <w:uiPriority w:val="99"/>
    <w:pPr>
      <w:pBdr>
        <w:bottom w:val="single" w:color="auto" w:sz="4" w:space="0"/>
        <w:right w:val="single" w:color="auto" w:sz="4" w:space="0"/>
      </w:pBdr>
      <w:jc w:val="center"/>
    </w:pPr>
    <w:rPr>
      <w:sz w:val="21"/>
      <w:szCs w:val="21"/>
    </w:rPr>
  </w:style>
  <w:style w:type="paragraph" w:customStyle="1" w:styleId="289">
    <w:name w:val="xl34"/>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90">
    <w:name w:val="xl44"/>
    <w:basedOn w:val="1"/>
    <w:autoRedefine/>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291">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92">
    <w:name w:val="PP 行"/>
    <w:basedOn w:val="51"/>
    <w:autoRedefine/>
    <w:qFormat/>
    <w:uiPriority w:val="99"/>
  </w:style>
  <w:style w:type="paragraph" w:customStyle="1" w:styleId="293">
    <w:name w:val="注×："/>
    <w:autoRedefine/>
    <w:semiHidden/>
    <w:qFormat/>
    <w:uiPriority w:val="99"/>
    <w:pPr>
      <w:widowControl w:val="0"/>
      <w:tabs>
        <w:tab w:val="left" w:pos="360"/>
        <w:tab w:val="left" w:pos="630"/>
      </w:tabs>
      <w:autoSpaceDE w:val="0"/>
      <w:autoSpaceDN w:val="0"/>
      <w:ind w:left="360" w:hanging="360"/>
      <w:jc w:val="both"/>
    </w:pPr>
    <w:rPr>
      <w:rFonts w:ascii="宋体" w:hAnsi="Times New Roman" w:eastAsia="宋体" w:cs="Times New Roman"/>
      <w:sz w:val="18"/>
      <w:lang w:val="en-US" w:eastAsia="zh-CN" w:bidi="ar-SA"/>
    </w:rPr>
  </w:style>
  <w:style w:type="paragraph" w:customStyle="1" w:styleId="294">
    <w:name w:val="简单回函地址"/>
    <w:basedOn w:val="1"/>
    <w:autoRedefine/>
    <w:qFormat/>
    <w:uiPriority w:val="99"/>
  </w:style>
  <w:style w:type="paragraph" w:customStyle="1" w:styleId="295">
    <w:name w:val="xl50"/>
    <w:basedOn w:val="1"/>
    <w:autoRedefine/>
    <w:qFormat/>
    <w:uiPriority w:val="99"/>
    <w:pPr>
      <w:widowControl/>
      <w:pBdr>
        <w:left w:val="single" w:color="auto" w:sz="4" w:space="0"/>
      </w:pBdr>
      <w:spacing w:before="100" w:beforeAutospacing="1" w:after="100" w:afterAutospacing="1"/>
      <w:jc w:val="center"/>
      <w:textAlignment w:val="center"/>
    </w:pPr>
    <w:rPr>
      <w:rFonts w:ascii="宋体" w:hAnsi="宋体" w:cs="宋体"/>
      <w:color w:val="000000"/>
      <w:kern w:val="0"/>
    </w:rPr>
  </w:style>
  <w:style w:type="paragraph" w:customStyle="1" w:styleId="296">
    <w:name w:val="xl2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97">
    <w:name w:val="xl2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98">
    <w:name w:val="正文1"/>
    <w:basedOn w:val="30"/>
    <w:link w:val="300"/>
    <w:autoRedefine/>
    <w:qFormat/>
    <w:uiPriority w:val="0"/>
    <w:pPr>
      <w:spacing w:after="0"/>
      <w:ind w:firstLine="482"/>
    </w:pPr>
    <w:rPr>
      <w:rFonts w:ascii="仿宋" w:hAnsi="仿宋"/>
      <w:b/>
      <w:bCs/>
      <w:sz w:val="24"/>
    </w:rPr>
  </w:style>
  <w:style w:type="paragraph" w:customStyle="1" w:styleId="299">
    <w:name w:val="TOC 标题1"/>
    <w:basedOn w:val="2"/>
    <w:next w:val="1"/>
    <w:autoRedefine/>
    <w:semiHidden/>
    <w:unhideWhenUsed/>
    <w:qFormat/>
    <w:uiPriority w:val="39"/>
    <w:pPr>
      <w:widowControl/>
      <w:adjustRightInd/>
      <w:snapToGrid/>
      <w:spacing w:before="480" w:line="276" w:lineRule="auto"/>
      <w:ind w:firstLine="0" w:firstLineChars="0"/>
      <w:jc w:val="left"/>
      <w:outlineLvl w:val="9"/>
    </w:pPr>
    <w:rPr>
      <w:rFonts w:asciiTheme="majorHAnsi" w:hAnsiTheme="majorHAnsi" w:eastAsiaTheme="majorEastAsia" w:cstheme="majorBidi"/>
      <w:color w:val="376092" w:themeColor="accent1" w:themeShade="BF"/>
      <w:kern w:val="0"/>
      <w:szCs w:val="28"/>
    </w:rPr>
  </w:style>
  <w:style w:type="character" w:customStyle="1" w:styleId="300">
    <w:name w:val="正文 Char"/>
    <w:basedOn w:val="189"/>
    <w:link w:val="298"/>
    <w:autoRedefine/>
    <w:qFormat/>
    <w:uiPriority w:val="0"/>
    <w:rPr>
      <w:rFonts w:ascii="仿宋" w:hAnsi="仿宋" w:eastAsia="仿宋"/>
      <w:b/>
      <w:bCs/>
      <w:sz w:val="24"/>
      <w:szCs w:val="24"/>
    </w:rPr>
  </w:style>
  <w:style w:type="character" w:customStyle="1" w:styleId="301">
    <w:name w:val="批注文字 字符1"/>
    <w:autoRedefine/>
    <w:qFormat/>
    <w:uiPriority w:val="0"/>
    <w:rPr>
      <w:szCs w:val="24"/>
    </w:rPr>
  </w:style>
  <w:style w:type="paragraph" w:customStyle="1" w:styleId="302">
    <w:name w:val="样式9"/>
    <w:basedOn w:val="1"/>
    <w:autoRedefine/>
    <w:qFormat/>
    <w:uiPriority w:val="0"/>
    <w:pPr>
      <w:adjustRightInd/>
      <w:snapToGrid/>
      <w:spacing w:before="240" w:after="60" w:line="317" w:lineRule="auto"/>
      <w:outlineLvl w:val="0"/>
    </w:pPr>
    <w:rPr>
      <w:rFonts w:ascii="仿宋_GB2312" w:hAnsi="Arial" w:eastAsia="仿宋_GB2312" w:cs="Arial"/>
      <w:b/>
      <w:bCs/>
      <w:szCs w:val="32"/>
    </w:rPr>
  </w:style>
  <w:style w:type="character" w:customStyle="1" w:styleId="303">
    <w:name w:val="正文文本缩进 3 字符1"/>
    <w:basedOn w:val="119"/>
    <w:autoRedefine/>
    <w:semiHidden/>
    <w:qFormat/>
    <w:uiPriority w:val="99"/>
    <w:rPr>
      <w:sz w:val="16"/>
      <w:szCs w:val="16"/>
    </w:rPr>
  </w:style>
  <w:style w:type="character" w:customStyle="1" w:styleId="304">
    <w:name w:val="正文文本缩进 3 Char1"/>
    <w:basedOn w:val="119"/>
    <w:autoRedefine/>
    <w:semiHidden/>
    <w:qFormat/>
    <w:uiPriority w:val="99"/>
    <w:rPr>
      <w:sz w:val="16"/>
      <w:szCs w:val="16"/>
    </w:rPr>
  </w:style>
  <w:style w:type="character" w:customStyle="1" w:styleId="305">
    <w:name w:val="HTML 地址 字符1"/>
    <w:basedOn w:val="119"/>
    <w:autoRedefine/>
    <w:semiHidden/>
    <w:qFormat/>
    <w:uiPriority w:val="99"/>
    <w:rPr>
      <w:i/>
      <w:iCs/>
    </w:rPr>
  </w:style>
  <w:style w:type="character" w:customStyle="1" w:styleId="306">
    <w:name w:val="HTML 地址 Char1"/>
    <w:basedOn w:val="119"/>
    <w:autoRedefine/>
    <w:semiHidden/>
    <w:qFormat/>
    <w:uiPriority w:val="99"/>
    <w:rPr>
      <w:i/>
      <w:iCs/>
    </w:rPr>
  </w:style>
  <w:style w:type="character" w:customStyle="1" w:styleId="307">
    <w:name w:val="批注文字 字符2"/>
    <w:basedOn w:val="119"/>
    <w:autoRedefine/>
    <w:semiHidden/>
    <w:qFormat/>
    <w:uiPriority w:val="99"/>
  </w:style>
  <w:style w:type="character" w:customStyle="1" w:styleId="308">
    <w:name w:val="批注文字 Char1"/>
    <w:basedOn w:val="119"/>
    <w:autoRedefine/>
    <w:semiHidden/>
    <w:qFormat/>
    <w:uiPriority w:val="99"/>
  </w:style>
  <w:style w:type="character" w:customStyle="1" w:styleId="309">
    <w:name w:val="批注主题 字符1"/>
    <w:basedOn w:val="307"/>
    <w:autoRedefine/>
    <w:semiHidden/>
    <w:qFormat/>
    <w:uiPriority w:val="99"/>
    <w:rPr>
      <w:b/>
      <w:bCs/>
    </w:rPr>
  </w:style>
  <w:style w:type="character" w:customStyle="1" w:styleId="310">
    <w:name w:val="批注主题 Char1"/>
    <w:basedOn w:val="308"/>
    <w:autoRedefine/>
    <w:semiHidden/>
    <w:qFormat/>
    <w:uiPriority w:val="99"/>
    <w:rPr>
      <w:b/>
      <w:bCs/>
    </w:rPr>
  </w:style>
  <w:style w:type="character" w:customStyle="1" w:styleId="311">
    <w:name w:val="签名 字符1"/>
    <w:basedOn w:val="119"/>
    <w:autoRedefine/>
    <w:semiHidden/>
    <w:qFormat/>
    <w:uiPriority w:val="99"/>
  </w:style>
  <w:style w:type="character" w:customStyle="1" w:styleId="312">
    <w:name w:val="签名 Char1"/>
    <w:basedOn w:val="119"/>
    <w:autoRedefine/>
    <w:semiHidden/>
    <w:qFormat/>
    <w:uiPriority w:val="99"/>
  </w:style>
  <w:style w:type="character" w:customStyle="1" w:styleId="313">
    <w:name w:val="副标题 字符1"/>
    <w:basedOn w:val="119"/>
    <w:autoRedefine/>
    <w:qFormat/>
    <w:uiPriority w:val="11"/>
    <w:rPr>
      <w:b/>
      <w:bCs/>
      <w:kern w:val="28"/>
      <w:sz w:val="32"/>
      <w:szCs w:val="32"/>
    </w:rPr>
  </w:style>
  <w:style w:type="character" w:customStyle="1" w:styleId="314">
    <w:name w:val="副标题 Char1"/>
    <w:basedOn w:val="119"/>
    <w:autoRedefine/>
    <w:qFormat/>
    <w:uiPriority w:val="11"/>
    <w:rPr>
      <w:rFonts w:ascii="Calibri Light" w:hAnsi="Calibri Light" w:eastAsia="宋体" w:cs="Times New Roman"/>
      <w:b/>
      <w:bCs/>
      <w:kern w:val="28"/>
      <w:sz w:val="32"/>
      <w:szCs w:val="32"/>
    </w:rPr>
  </w:style>
  <w:style w:type="character" w:customStyle="1" w:styleId="315">
    <w:name w:val="正文文本 字符2"/>
    <w:basedOn w:val="119"/>
    <w:autoRedefine/>
    <w:semiHidden/>
    <w:qFormat/>
    <w:uiPriority w:val="99"/>
  </w:style>
  <w:style w:type="character" w:customStyle="1" w:styleId="316">
    <w:name w:val="正文文本 Char1"/>
    <w:basedOn w:val="119"/>
    <w:autoRedefine/>
    <w:semiHidden/>
    <w:qFormat/>
    <w:uiPriority w:val="99"/>
  </w:style>
  <w:style w:type="character" w:customStyle="1" w:styleId="317">
    <w:name w:val="正文文本缩进 2 字符1"/>
    <w:basedOn w:val="119"/>
    <w:autoRedefine/>
    <w:semiHidden/>
    <w:qFormat/>
    <w:uiPriority w:val="99"/>
  </w:style>
  <w:style w:type="character" w:customStyle="1" w:styleId="318">
    <w:name w:val="正文文本缩进 2 Char1"/>
    <w:basedOn w:val="119"/>
    <w:autoRedefine/>
    <w:semiHidden/>
    <w:qFormat/>
    <w:uiPriority w:val="99"/>
  </w:style>
  <w:style w:type="character" w:customStyle="1" w:styleId="319">
    <w:name w:val="结束语 字符1"/>
    <w:basedOn w:val="119"/>
    <w:autoRedefine/>
    <w:semiHidden/>
    <w:qFormat/>
    <w:uiPriority w:val="99"/>
  </w:style>
  <w:style w:type="character" w:customStyle="1" w:styleId="320">
    <w:name w:val="结束语 Char1"/>
    <w:basedOn w:val="119"/>
    <w:autoRedefine/>
    <w:semiHidden/>
    <w:qFormat/>
    <w:uiPriority w:val="99"/>
  </w:style>
  <w:style w:type="character" w:customStyle="1" w:styleId="321">
    <w:name w:val="文档结构图 字符1"/>
    <w:basedOn w:val="119"/>
    <w:autoRedefine/>
    <w:semiHidden/>
    <w:qFormat/>
    <w:uiPriority w:val="99"/>
    <w:rPr>
      <w:rFonts w:ascii="Microsoft YaHei UI" w:eastAsia="Microsoft YaHei UI"/>
      <w:sz w:val="18"/>
      <w:szCs w:val="18"/>
    </w:rPr>
  </w:style>
  <w:style w:type="character" w:customStyle="1" w:styleId="322">
    <w:name w:val="文档结构图 Char1"/>
    <w:basedOn w:val="119"/>
    <w:autoRedefine/>
    <w:semiHidden/>
    <w:qFormat/>
    <w:uiPriority w:val="99"/>
    <w:rPr>
      <w:rFonts w:ascii="Microsoft YaHei UI" w:eastAsia="Microsoft YaHei UI"/>
      <w:sz w:val="18"/>
      <w:szCs w:val="18"/>
    </w:rPr>
  </w:style>
  <w:style w:type="character" w:customStyle="1" w:styleId="323">
    <w:name w:val="正文文本缩进 字符1"/>
    <w:basedOn w:val="119"/>
    <w:autoRedefine/>
    <w:semiHidden/>
    <w:qFormat/>
    <w:uiPriority w:val="99"/>
  </w:style>
  <w:style w:type="character" w:customStyle="1" w:styleId="324">
    <w:name w:val="正文文本缩进 Char1"/>
    <w:basedOn w:val="119"/>
    <w:autoRedefine/>
    <w:semiHidden/>
    <w:qFormat/>
    <w:uiPriority w:val="99"/>
  </w:style>
  <w:style w:type="character" w:customStyle="1" w:styleId="325">
    <w:name w:val="日期 字符1"/>
    <w:basedOn w:val="119"/>
    <w:autoRedefine/>
    <w:semiHidden/>
    <w:qFormat/>
    <w:uiPriority w:val="99"/>
  </w:style>
  <w:style w:type="character" w:customStyle="1" w:styleId="326">
    <w:name w:val="日期 Char1"/>
    <w:basedOn w:val="119"/>
    <w:autoRedefine/>
    <w:semiHidden/>
    <w:qFormat/>
    <w:uiPriority w:val="99"/>
  </w:style>
  <w:style w:type="character" w:customStyle="1" w:styleId="327">
    <w:name w:val="称呼 字符1"/>
    <w:basedOn w:val="119"/>
    <w:autoRedefine/>
    <w:semiHidden/>
    <w:qFormat/>
    <w:uiPriority w:val="99"/>
  </w:style>
  <w:style w:type="character" w:customStyle="1" w:styleId="328">
    <w:name w:val="称呼 Char1"/>
    <w:basedOn w:val="119"/>
    <w:autoRedefine/>
    <w:semiHidden/>
    <w:qFormat/>
    <w:uiPriority w:val="99"/>
  </w:style>
  <w:style w:type="character" w:customStyle="1" w:styleId="329">
    <w:name w:val="正文文本首行缩进 2 字符1"/>
    <w:basedOn w:val="323"/>
    <w:autoRedefine/>
    <w:semiHidden/>
    <w:qFormat/>
    <w:uiPriority w:val="99"/>
  </w:style>
  <w:style w:type="character" w:customStyle="1" w:styleId="330">
    <w:name w:val="正文首行缩进 2 Char1"/>
    <w:basedOn w:val="324"/>
    <w:autoRedefine/>
    <w:semiHidden/>
    <w:qFormat/>
    <w:uiPriority w:val="99"/>
  </w:style>
  <w:style w:type="character" w:customStyle="1" w:styleId="331">
    <w:name w:val="页眉 字符2"/>
    <w:basedOn w:val="119"/>
    <w:autoRedefine/>
    <w:semiHidden/>
    <w:qFormat/>
    <w:uiPriority w:val="99"/>
    <w:rPr>
      <w:sz w:val="18"/>
      <w:szCs w:val="18"/>
    </w:rPr>
  </w:style>
  <w:style w:type="character" w:customStyle="1" w:styleId="332">
    <w:name w:val="正文文本 3 字符1"/>
    <w:basedOn w:val="119"/>
    <w:autoRedefine/>
    <w:semiHidden/>
    <w:qFormat/>
    <w:uiPriority w:val="99"/>
    <w:rPr>
      <w:sz w:val="16"/>
      <w:szCs w:val="16"/>
    </w:rPr>
  </w:style>
  <w:style w:type="character" w:customStyle="1" w:styleId="333">
    <w:name w:val="正文文本 3 Char1"/>
    <w:basedOn w:val="119"/>
    <w:autoRedefine/>
    <w:semiHidden/>
    <w:qFormat/>
    <w:uiPriority w:val="99"/>
    <w:rPr>
      <w:sz w:val="16"/>
      <w:szCs w:val="16"/>
    </w:rPr>
  </w:style>
  <w:style w:type="character" w:customStyle="1" w:styleId="334">
    <w:name w:val="批注框文本 字符1"/>
    <w:basedOn w:val="119"/>
    <w:autoRedefine/>
    <w:semiHidden/>
    <w:qFormat/>
    <w:uiPriority w:val="99"/>
    <w:rPr>
      <w:sz w:val="18"/>
      <w:szCs w:val="18"/>
    </w:rPr>
  </w:style>
  <w:style w:type="character" w:customStyle="1" w:styleId="335">
    <w:name w:val="批注框文本 Char1"/>
    <w:basedOn w:val="119"/>
    <w:autoRedefine/>
    <w:semiHidden/>
    <w:qFormat/>
    <w:uiPriority w:val="99"/>
    <w:rPr>
      <w:sz w:val="18"/>
      <w:szCs w:val="18"/>
    </w:rPr>
  </w:style>
  <w:style w:type="character" w:customStyle="1" w:styleId="336">
    <w:name w:val="正文文本首行缩进 字符1"/>
    <w:basedOn w:val="315"/>
    <w:autoRedefine/>
    <w:semiHidden/>
    <w:qFormat/>
    <w:uiPriority w:val="99"/>
  </w:style>
  <w:style w:type="character" w:customStyle="1" w:styleId="337">
    <w:name w:val="正文首行缩进 Char1"/>
    <w:basedOn w:val="316"/>
    <w:autoRedefine/>
    <w:semiHidden/>
    <w:qFormat/>
    <w:uiPriority w:val="99"/>
  </w:style>
  <w:style w:type="character" w:customStyle="1" w:styleId="338">
    <w:name w:val="HTML 预设格式 字符1"/>
    <w:basedOn w:val="119"/>
    <w:autoRedefine/>
    <w:semiHidden/>
    <w:qFormat/>
    <w:uiPriority w:val="99"/>
    <w:rPr>
      <w:rFonts w:ascii="Courier New" w:hAnsi="Courier New"/>
      <w:sz w:val="20"/>
      <w:szCs w:val="20"/>
    </w:rPr>
  </w:style>
  <w:style w:type="character" w:customStyle="1" w:styleId="339">
    <w:name w:val="HTML 预设格式 Char1"/>
    <w:basedOn w:val="119"/>
    <w:autoRedefine/>
    <w:semiHidden/>
    <w:qFormat/>
    <w:uiPriority w:val="99"/>
    <w:rPr>
      <w:rFonts w:ascii="Courier New" w:hAnsi="Courier New" w:cs="Courier New"/>
      <w:sz w:val="20"/>
      <w:szCs w:val="20"/>
    </w:rPr>
  </w:style>
  <w:style w:type="character" w:customStyle="1" w:styleId="340">
    <w:name w:val="正文文本 2 字符1"/>
    <w:basedOn w:val="119"/>
    <w:autoRedefine/>
    <w:semiHidden/>
    <w:qFormat/>
    <w:uiPriority w:val="99"/>
  </w:style>
  <w:style w:type="character" w:customStyle="1" w:styleId="341">
    <w:name w:val="正文文本 2 Char1"/>
    <w:basedOn w:val="119"/>
    <w:autoRedefine/>
    <w:semiHidden/>
    <w:qFormat/>
    <w:uiPriority w:val="99"/>
  </w:style>
  <w:style w:type="character" w:customStyle="1" w:styleId="342">
    <w:name w:val="标题 字符1"/>
    <w:basedOn w:val="119"/>
    <w:autoRedefine/>
    <w:qFormat/>
    <w:uiPriority w:val="10"/>
    <w:rPr>
      <w:rFonts w:ascii="Calibri Light" w:hAnsi="Calibri Light" w:eastAsia="宋体" w:cs="Times New Roman"/>
      <w:b/>
      <w:bCs/>
      <w:sz w:val="32"/>
      <w:szCs w:val="32"/>
    </w:rPr>
  </w:style>
  <w:style w:type="character" w:customStyle="1" w:styleId="343">
    <w:name w:val="标题 Char1"/>
    <w:basedOn w:val="119"/>
    <w:autoRedefine/>
    <w:qFormat/>
    <w:uiPriority w:val="10"/>
    <w:rPr>
      <w:rFonts w:ascii="Calibri Light" w:hAnsi="Calibri Light" w:eastAsia="宋体" w:cs="Times New Roman"/>
      <w:b/>
      <w:bCs/>
      <w:sz w:val="32"/>
      <w:szCs w:val="32"/>
    </w:rPr>
  </w:style>
  <w:style w:type="character" w:customStyle="1" w:styleId="344">
    <w:name w:val="注释标题 字符1"/>
    <w:basedOn w:val="119"/>
    <w:autoRedefine/>
    <w:semiHidden/>
    <w:qFormat/>
    <w:uiPriority w:val="99"/>
  </w:style>
  <w:style w:type="character" w:customStyle="1" w:styleId="345">
    <w:name w:val="注释标题 Char1"/>
    <w:basedOn w:val="119"/>
    <w:autoRedefine/>
    <w:semiHidden/>
    <w:qFormat/>
    <w:uiPriority w:val="99"/>
  </w:style>
  <w:style w:type="character" w:customStyle="1" w:styleId="346">
    <w:name w:val="页脚 字符2"/>
    <w:basedOn w:val="119"/>
    <w:autoRedefine/>
    <w:semiHidden/>
    <w:qFormat/>
    <w:uiPriority w:val="99"/>
    <w:rPr>
      <w:sz w:val="18"/>
      <w:szCs w:val="18"/>
    </w:rPr>
  </w:style>
  <w:style w:type="character" w:customStyle="1" w:styleId="347">
    <w:name w:val="页脚 Char1"/>
    <w:basedOn w:val="119"/>
    <w:autoRedefine/>
    <w:semiHidden/>
    <w:qFormat/>
    <w:uiPriority w:val="99"/>
    <w:rPr>
      <w:sz w:val="18"/>
      <w:szCs w:val="18"/>
    </w:rPr>
  </w:style>
  <w:style w:type="character" w:customStyle="1" w:styleId="348">
    <w:name w:val="纯文本 字符2"/>
    <w:basedOn w:val="119"/>
    <w:autoRedefine/>
    <w:semiHidden/>
    <w:qFormat/>
    <w:uiPriority w:val="99"/>
    <w:rPr>
      <w:rFonts w:ascii="宋体" w:hAnsi="Courier New"/>
    </w:rPr>
  </w:style>
  <w:style w:type="character" w:customStyle="1" w:styleId="349">
    <w:name w:val="纯文本 Char1"/>
    <w:basedOn w:val="119"/>
    <w:autoRedefine/>
    <w:semiHidden/>
    <w:qFormat/>
    <w:uiPriority w:val="99"/>
    <w:rPr>
      <w:rFonts w:ascii="宋体" w:hAnsi="Courier New" w:eastAsia="宋体" w:cs="Courier New"/>
      <w:szCs w:val="21"/>
    </w:rPr>
  </w:style>
  <w:style w:type="character" w:customStyle="1" w:styleId="350">
    <w:name w:val="电子邮件签名 字符1"/>
    <w:basedOn w:val="119"/>
    <w:autoRedefine/>
    <w:semiHidden/>
    <w:qFormat/>
    <w:uiPriority w:val="99"/>
  </w:style>
  <w:style w:type="character" w:customStyle="1" w:styleId="351">
    <w:name w:val="电子邮件签名 Char1"/>
    <w:basedOn w:val="119"/>
    <w:autoRedefine/>
    <w:semiHidden/>
    <w:qFormat/>
    <w:uiPriority w:val="99"/>
  </w:style>
  <w:style w:type="character" w:customStyle="1" w:styleId="352">
    <w:name w:val="信息标题 字符1"/>
    <w:basedOn w:val="119"/>
    <w:autoRedefine/>
    <w:semiHidden/>
    <w:qFormat/>
    <w:uiPriority w:val="99"/>
    <w:rPr>
      <w:rFonts w:ascii="Calibri Light" w:hAnsi="Calibri Light" w:eastAsia="宋体" w:cs="Times New Roman"/>
      <w:sz w:val="24"/>
      <w:szCs w:val="24"/>
      <w:shd w:val="pct20" w:color="auto" w:fill="auto"/>
    </w:rPr>
  </w:style>
  <w:style w:type="character" w:customStyle="1" w:styleId="353">
    <w:name w:val="信息标题 Char1"/>
    <w:basedOn w:val="119"/>
    <w:autoRedefine/>
    <w:semiHidden/>
    <w:qFormat/>
    <w:uiPriority w:val="99"/>
    <w:rPr>
      <w:rFonts w:ascii="Calibri Light" w:hAnsi="Calibri Light" w:eastAsia="宋体" w:cs="Times New Roman"/>
      <w:sz w:val="24"/>
      <w:szCs w:val="24"/>
      <w:shd w:val="pct20" w:color="auto" w:fill="auto"/>
    </w:rPr>
  </w:style>
  <w:style w:type="character" w:customStyle="1" w:styleId="354">
    <w:name w:val="明显引用 字符1"/>
    <w:basedOn w:val="119"/>
    <w:autoRedefine/>
    <w:qFormat/>
    <w:uiPriority w:val="30"/>
    <w:rPr>
      <w:i/>
      <w:iCs/>
      <w:color w:val="5B9BD5"/>
    </w:rPr>
  </w:style>
  <w:style w:type="character" w:customStyle="1" w:styleId="355">
    <w:name w:val="明显引用 Char1"/>
    <w:basedOn w:val="119"/>
    <w:autoRedefine/>
    <w:qFormat/>
    <w:uiPriority w:val="30"/>
    <w:rPr>
      <w:i/>
      <w:iCs/>
      <w:color w:val="5B9BD5"/>
    </w:rPr>
  </w:style>
  <w:style w:type="paragraph" w:customStyle="1" w:styleId="356">
    <w:name w:val="样式 标题 2 + 宋体 五号 非加粗 黑色"/>
    <w:basedOn w:val="3"/>
    <w:autoRedefine/>
    <w:qFormat/>
    <w:uiPriority w:val="0"/>
    <w:pPr>
      <w:numPr>
        <w:ilvl w:val="1"/>
        <w:numId w:val="1"/>
      </w:numPr>
      <w:adjustRightInd/>
      <w:spacing w:line="416" w:lineRule="atLeast"/>
      <w:jc w:val="both"/>
    </w:pPr>
    <w:rPr>
      <w:rFonts w:ascii="宋体" w:hAnsi="宋体" w:eastAsia="宋体"/>
      <w:b w:val="0"/>
      <w:bCs w:val="0"/>
      <w:color w:val="000000"/>
      <w:kern w:val="2"/>
      <w:sz w:val="21"/>
    </w:rPr>
  </w:style>
  <w:style w:type="table" w:customStyle="1" w:styleId="357">
    <w:name w:val="网格型1"/>
    <w:basedOn w:val="74"/>
    <w:autoRedefine/>
    <w:qFormat/>
    <w:uiPriority w:val="99"/>
    <w:pPr>
      <w:widowControl w:val="0"/>
      <w:spacing w:after="200" w:line="276" w:lineRule="auto"/>
    </w:pPr>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8">
    <w:name w:val="表格主题1"/>
    <w:basedOn w:val="74"/>
    <w:autoRedefine/>
    <w:semiHidden/>
    <w:qFormat/>
    <w:uiPriority w:val="99"/>
    <w:pPr>
      <w:widowControl w:val="0"/>
      <w:spacing w:after="200" w:line="276" w:lineRule="auto"/>
    </w:pPr>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9">
    <w:name w:val="彩色型 11"/>
    <w:basedOn w:val="74"/>
    <w:autoRedefine/>
    <w:semiHidden/>
    <w:qFormat/>
    <w:uiPriority w:val="99"/>
    <w:pPr>
      <w:widowControl w:val="0"/>
      <w:spacing w:after="200" w:line="276" w:lineRule="auto"/>
    </w:pPr>
    <w:rPr>
      <w:rFonts w:ascii="Calibri" w:hAnsi="Calibri" w:eastAsia="Times New Roman"/>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rFonts w:cs="Times New Roman"/>
        <w:b/>
        <w:bCs/>
        <w:i/>
        <w:iCs/>
      </w:r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cPr>
        <w:tcBorders>
          <w:top w:val="nil"/>
          <w:left w:val="nil"/>
          <w:bottom w:val="nil"/>
          <w:right w:val="nil"/>
          <w:insideH w:val="nil"/>
          <w:insideV w:val="nil"/>
          <w:tl2br w:val="nil"/>
          <w:tr2bl w:val="nil"/>
        </w:tcBorders>
        <w:shd w:val="solid" w:color="000080" w:fill="FFFFFF"/>
      </w:tcPr>
    </w:tblStylePr>
    <w:tblStylePr w:type="nwCell">
      <w:rPr>
        <w:rFonts w:cs="Times New Roman"/>
      </w:r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cPr>
        <w:tcBorders>
          <w:top w:val="nil"/>
          <w:left w:val="nil"/>
          <w:bottom w:val="nil"/>
          <w:right w:val="nil"/>
          <w:insideH w:val="nil"/>
          <w:insideV w:val="nil"/>
          <w:tl2br w:val="nil"/>
          <w:tr2bl w:val="nil"/>
        </w:tcBorders>
      </w:tcPr>
    </w:tblStylePr>
  </w:style>
  <w:style w:type="table" w:customStyle="1" w:styleId="360">
    <w:name w:val="彩色型 21"/>
    <w:basedOn w:val="74"/>
    <w:autoRedefine/>
    <w:semiHidden/>
    <w:qFormat/>
    <w:uiPriority w:val="99"/>
    <w:pPr>
      <w:widowControl w:val="0"/>
      <w:spacing w:after="200" w:line="276" w:lineRule="auto"/>
    </w:pPr>
    <w:rPr>
      <w:rFonts w:ascii="Calibri" w:hAnsi="Calibri" w:eastAsia="Times New Roman"/>
    </w:rPr>
    <w:tblPr>
      <w:tblBorders>
        <w:bottom w:val="single" w:color="000000" w:sz="12" w:space="0"/>
      </w:tblBorders>
    </w:tblPr>
    <w:tcPr>
      <w:shd w:val="pct20" w:color="FFFF00" w:fill="FFFFFF"/>
    </w:tcPr>
    <w:tblStylePr w:type="firstRow">
      <w:rPr>
        <w:rFonts w:cs="Times New Roman"/>
        <w:b/>
        <w:bCs/>
        <w:i/>
        <w:iCs/>
        <w:color w:val="FFFFFF"/>
      </w:rPr>
      <w:tcPr>
        <w:tcBorders>
          <w:top w:val="nil"/>
          <w:left w:val="single" w:color="000000" w:sz="12" w:space="0"/>
          <w:bottom w:val="nil"/>
          <w:right w:val="nil"/>
          <w:insideH w:val="nil"/>
          <w:insideV w:val="nil"/>
          <w:tl2br w:val="nil"/>
          <w:tr2bl w:val="nil"/>
        </w:tcBorders>
        <w:shd w:val="solid" w:color="800000" w:fill="FFFFFF"/>
      </w:tcPr>
    </w:tblStylePr>
    <w:tblStylePr w:type="firstCol">
      <w:rPr>
        <w:rFonts w:cs="Times New Roman"/>
        <w:b/>
        <w:bCs/>
        <w:i/>
        <w:iCs/>
      </w:rPr>
      <w:tcPr>
        <w:tcBorders>
          <w:top w:val="nil"/>
          <w:left w:val="nil"/>
          <w:bottom w:val="nil"/>
          <w:right w:val="nil"/>
          <w:insideH w:val="nil"/>
          <w:insideV w:val="nil"/>
          <w:tl2br w:val="nil"/>
          <w:tr2bl w:val="nil"/>
        </w:tcBorders>
      </w:tcPr>
    </w:tblStylePr>
    <w:tblStylePr w:type="lastCol">
      <w:rPr>
        <w:rFonts w:cs="Times New Roman"/>
      </w:r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cPr>
        <w:tcBorders>
          <w:top w:val="nil"/>
          <w:left w:val="nil"/>
          <w:bottom w:val="nil"/>
          <w:right w:val="nil"/>
          <w:insideH w:val="nil"/>
          <w:insideV w:val="nil"/>
          <w:tl2br w:val="nil"/>
          <w:tr2bl w:val="nil"/>
        </w:tcBorders>
      </w:tcPr>
    </w:tblStylePr>
  </w:style>
  <w:style w:type="table" w:customStyle="1" w:styleId="361">
    <w:name w:val="彩色型 31"/>
    <w:basedOn w:val="74"/>
    <w:autoRedefine/>
    <w:semiHidden/>
    <w:qFormat/>
    <w:uiPriority w:val="99"/>
    <w:pPr>
      <w:widowControl w:val="0"/>
      <w:spacing w:after="200" w:line="276" w:lineRule="auto"/>
    </w:pPr>
    <w:rPr>
      <w:rFonts w:ascii="Calibri" w:hAnsi="Calibri" w:eastAsia="Times New Roman"/>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rPr>
        <w:rFonts w:cs="Times New Roman"/>
      </w:rPr>
      <w:tcPr>
        <w:tcBorders>
          <w:top w:val="nil"/>
          <w:left w:val="single" w:color="000000" w:sz="6" w:space="0"/>
          <w:bottom w:val="nil"/>
          <w:right w:val="nil"/>
          <w:insideH w:val="nil"/>
          <w:insideV w:val="nil"/>
          <w:tl2br w:val="nil"/>
          <w:tr2bl w:val="nil"/>
        </w:tcBorders>
        <w:shd w:val="solid" w:color="008080" w:fill="FFFFFF"/>
      </w:tcPr>
    </w:tblStylePr>
    <w:tblStylePr w:type="firstCol">
      <w:rPr>
        <w:rFonts w:cs="Times New Roman"/>
      </w:r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rFonts w:cs="Times New Roman"/>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362">
    <w:name w:val="典雅型1"/>
    <w:basedOn w:val="74"/>
    <w:autoRedefine/>
    <w:semiHidden/>
    <w:qFormat/>
    <w:uiPriority w:val="99"/>
    <w:pPr>
      <w:widowControl w:val="0"/>
      <w:spacing w:after="200" w:line="276" w:lineRule="auto"/>
    </w:pPr>
    <w:rPr>
      <w:rFonts w:ascii="Calibri" w:hAnsi="Calibri" w:eastAsia="Times New Roman"/>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blStylePr w:type="firstRow">
      <w:rPr>
        <w:rFonts w:cs="Times New Roman"/>
        <w:caps/>
        <w:color w:val="auto"/>
      </w:rPr>
      <w:tcPr>
        <w:tcBorders>
          <w:top w:val="nil"/>
          <w:left w:val="nil"/>
          <w:bottom w:val="nil"/>
          <w:right w:val="nil"/>
          <w:insideH w:val="nil"/>
          <w:insideV w:val="nil"/>
          <w:tl2br w:val="nil"/>
          <w:tr2bl w:val="nil"/>
        </w:tcBorders>
      </w:tcPr>
    </w:tblStylePr>
  </w:style>
  <w:style w:type="table" w:customStyle="1" w:styleId="363">
    <w:name w:val="古典型 11"/>
    <w:basedOn w:val="74"/>
    <w:autoRedefine/>
    <w:semiHidden/>
    <w:qFormat/>
    <w:uiPriority w:val="99"/>
    <w:pPr>
      <w:widowControl w:val="0"/>
      <w:spacing w:after="200" w:line="276" w:lineRule="auto"/>
    </w:pPr>
    <w:rPr>
      <w:rFonts w:ascii="Calibri" w:hAnsi="Calibri" w:eastAsia="Times New Roman"/>
    </w:rPr>
    <w:tblPr>
      <w:tblBorders>
        <w:top w:val="single" w:color="000000" w:sz="12" w:space="0"/>
        <w:bottom w:val="single" w:color="000000" w:sz="12" w:space="0"/>
      </w:tblBorders>
    </w:tblPr>
    <w:tblStylePr w:type="firstRow">
      <w:rPr>
        <w:rFonts w:cs="Times New Roman"/>
        <w:i/>
        <w:iCs/>
      </w:r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cPr>
        <w:tcBorders>
          <w:top w:val="single" w:color="000000" w:sz="6" w:space="0"/>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000000" w:sz="6" w:space="0"/>
          <w:insideH w:val="nil"/>
          <w:insideV w:val="nil"/>
          <w:tl2br w:val="nil"/>
          <w:tr2bl w:val="nil"/>
        </w:tcBorders>
      </w:tcPr>
    </w:tblStylePr>
    <w:tblStylePr w:type="neCell">
      <w:rPr>
        <w:rFonts w:cs="Times New Roman"/>
        <w:b/>
        <w:bCs/>
        <w:i w:val="0"/>
        <w:iCs w:val="0"/>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64">
    <w:name w:val="古典型 21"/>
    <w:basedOn w:val="74"/>
    <w:autoRedefine/>
    <w:semiHidden/>
    <w:qFormat/>
    <w:uiPriority w:val="99"/>
    <w:pPr>
      <w:widowControl w:val="0"/>
      <w:spacing w:after="200" w:line="276" w:lineRule="auto"/>
    </w:pPr>
    <w:rPr>
      <w:rFonts w:ascii="Calibri" w:hAnsi="Calibri" w:eastAsia="Times New Roman"/>
    </w:rPr>
    <w:tblPr>
      <w:tblBorders>
        <w:top w:val="single" w:color="000000" w:sz="12" w:space="0"/>
        <w:bottom w:val="single" w:color="000000" w:sz="12" w:space="0"/>
      </w:tblBorders>
    </w:tblPr>
    <w:tblStylePr w:type="firstRow">
      <w:rPr>
        <w:rFonts w:cs="Times New Roman"/>
        <w:color w:val="FFFFFF"/>
      </w:rPr>
      <w:tcPr>
        <w:tcBorders>
          <w:top w:val="nil"/>
          <w:left w:val="single" w:color="000000" w:sz="6" w:space="0"/>
          <w:bottom w:val="nil"/>
          <w:right w:val="nil"/>
          <w:insideH w:val="nil"/>
          <w:insideV w:val="nil"/>
          <w:tl2br w:val="nil"/>
          <w:tr2bl w:val="nil"/>
        </w:tcBorders>
        <w:shd w:val="solid" w:color="800080" w:fill="FFFFFF"/>
      </w:tcPr>
    </w:tblStylePr>
    <w:tblStylePr w:type="lastRow">
      <w:rPr>
        <w:rFonts w:cs="Times New Roman"/>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cPr>
        <w:tcBorders>
          <w:top w:val="nil"/>
          <w:left w:val="nil"/>
          <w:bottom w:val="nil"/>
          <w:right w:val="nil"/>
          <w:insideH w:val="nil"/>
          <w:insideV w:val="nil"/>
          <w:tl2br w:val="nil"/>
          <w:tr2bl w:val="nil"/>
        </w:tcBorders>
      </w:tcPr>
    </w:tblStylePr>
  </w:style>
  <w:style w:type="table" w:customStyle="1" w:styleId="365">
    <w:name w:val="古典型 31"/>
    <w:basedOn w:val="74"/>
    <w:autoRedefine/>
    <w:semiHidden/>
    <w:qFormat/>
    <w:uiPriority w:val="99"/>
    <w:pPr>
      <w:widowControl w:val="0"/>
      <w:spacing w:after="200" w:line="276" w:lineRule="auto"/>
    </w:pPr>
    <w:rPr>
      <w:rFonts w:ascii="Calibri" w:hAnsi="Calibri" w:eastAsia="Times New Roman"/>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rFonts w:cs="Times New Roman"/>
        <w:b/>
        <w:bCs/>
        <w:i/>
        <w:iCs/>
        <w:color w:val="FFFFFF"/>
      </w:rPr>
      <w:tcPr>
        <w:tcBorders>
          <w:top w:val="nil"/>
          <w:left w:val="single" w:color="000000" w:sz="6" w:space="0"/>
          <w:bottom w:val="nil"/>
          <w:right w:val="nil"/>
          <w:insideH w:val="nil"/>
          <w:insideV w:val="nil"/>
          <w:tl2br w:val="nil"/>
          <w:tr2bl w:val="nil"/>
        </w:tcBorders>
        <w:shd w:val="solid" w:color="000080" w:fill="FFFFFF"/>
      </w:tcPr>
    </w:tblStylePr>
    <w:tblStylePr w:type="lastRow">
      <w:rPr>
        <w:rFonts w:cs="Times New Roman"/>
        <w:color w:val="000080"/>
      </w:rPr>
      <w:tcPr>
        <w:tcBorders>
          <w:top w:val="single" w:color="000000" w:sz="12" w:space="0"/>
          <w:left w:val="nil"/>
          <w:bottom w:val="nil"/>
          <w:right w:val="nil"/>
          <w:insideH w:val="nil"/>
          <w:insideV w:val="nil"/>
          <w:tl2br w:val="nil"/>
          <w:tr2bl w:val="nil"/>
        </w:tcBorders>
        <w:shd w:val="solid" w:color="FFFFFF" w:fill="FFFFFF"/>
      </w:tcPr>
    </w:tblStylePr>
    <w:tblStylePr w:type="firstCol">
      <w:rPr>
        <w:rFonts w:cs="Times New Roman"/>
        <w:b/>
        <w:bCs/>
        <w:color w:val="000000"/>
      </w:rPr>
      <w:tcPr>
        <w:tcBorders>
          <w:top w:val="nil"/>
          <w:left w:val="nil"/>
          <w:bottom w:val="nil"/>
          <w:right w:val="nil"/>
          <w:insideH w:val="nil"/>
          <w:insideV w:val="nil"/>
          <w:tl2br w:val="nil"/>
          <w:tr2bl w:val="nil"/>
        </w:tcBorders>
      </w:tcPr>
    </w:tblStylePr>
  </w:style>
  <w:style w:type="table" w:customStyle="1" w:styleId="366">
    <w:name w:val="网页型 21"/>
    <w:basedOn w:val="74"/>
    <w:autoRedefine/>
    <w:semiHidden/>
    <w:qFormat/>
    <w:uiPriority w:val="99"/>
    <w:pPr>
      <w:widowControl w:val="0"/>
      <w:spacing w:after="200" w:line="276" w:lineRule="auto"/>
    </w:pPr>
    <w:rPr>
      <w:rFonts w:ascii="Calibri" w:hAnsi="Calibri" w:eastAsia="Times New Roman"/>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blStylePr w:type="firstRow">
      <w:rPr>
        <w:rFonts w:cs="Times New Roman"/>
        <w:color w:val="auto"/>
      </w:rPr>
      <w:tcPr>
        <w:tcBorders>
          <w:top w:val="nil"/>
          <w:left w:val="nil"/>
          <w:bottom w:val="nil"/>
          <w:right w:val="nil"/>
          <w:insideH w:val="nil"/>
          <w:insideV w:val="nil"/>
          <w:tl2br w:val="nil"/>
          <w:tr2bl w:val="nil"/>
        </w:tcBorders>
      </w:tcPr>
    </w:tblStylePr>
  </w:style>
  <w:style w:type="table" w:customStyle="1" w:styleId="367">
    <w:name w:val="古典型 41"/>
    <w:basedOn w:val="74"/>
    <w:autoRedefine/>
    <w:semiHidden/>
    <w:qFormat/>
    <w:uiPriority w:val="99"/>
    <w:pPr>
      <w:widowControl w:val="0"/>
      <w:spacing w:after="200" w:line="276" w:lineRule="auto"/>
    </w:pPr>
    <w:rPr>
      <w:rFonts w:ascii="Calibri" w:hAnsi="Calibri" w:eastAsia="Times New Roman"/>
    </w:rPr>
    <w:tblPr>
      <w:tblBorders>
        <w:top w:val="single" w:color="000000" w:sz="12" w:space="0"/>
        <w:left w:val="single" w:color="000000" w:sz="6" w:space="0"/>
        <w:bottom w:val="single" w:color="000000" w:sz="12" w:space="0"/>
        <w:right w:val="single" w:color="000000" w:sz="6" w:space="0"/>
      </w:tblBorders>
    </w:tblPr>
    <w:tblStylePr w:type="firstRow">
      <w:rPr>
        <w:rFonts w:cs="Times New Roman"/>
        <w:b/>
        <w:bCs/>
        <w:i/>
        <w:iCs/>
        <w:color w:val="FFFFFF"/>
      </w:rPr>
      <w:tcPr>
        <w:tcBorders>
          <w:top w:val="nil"/>
          <w:left w:val="single" w:color="000000" w:sz="6" w:space="0"/>
          <w:bottom w:val="nil"/>
          <w:right w:val="nil"/>
          <w:insideH w:val="nil"/>
          <w:insideV w:val="nil"/>
          <w:tl2br w:val="nil"/>
          <w:tr2bl w:val="nil"/>
        </w:tcBorders>
        <w:shd w:val="pct50" w:color="000080" w:fill="FFFFFF"/>
      </w:tcPr>
    </w:tblStylePr>
    <w:tblStylePr w:type="lastRow">
      <w:rPr>
        <w:rFonts w:cs="Times New Roman"/>
        <w:color w:val="000080"/>
      </w:rPr>
      <w:tcPr>
        <w:tcBorders>
          <w:top w:val="nil"/>
          <w:left w:val="single" w:color="000000" w:sz="6" w:space="0"/>
          <w:bottom w:val="nil"/>
          <w:right w:val="nil"/>
          <w:insideH w:val="nil"/>
          <w:insideV w:val="nil"/>
          <w:tl2br w:val="nil"/>
          <w:tr2bl w:val="nil"/>
        </w:tcBorders>
        <w:shd w:val="pct50" w:color="000000" w:fill="FFFFFF"/>
      </w:tcPr>
    </w:tblStylePr>
    <w:tblStylePr w:type="firstCol">
      <w:rPr>
        <w:rFonts w:cs="Times New Roman"/>
        <w:b/>
        <w:bCs/>
      </w:rPr>
      <w:tcPr>
        <w:tcBorders>
          <w:top w:val="nil"/>
          <w:left w:val="nil"/>
          <w:bottom w:val="nil"/>
          <w:right w:val="nil"/>
          <w:insideH w:val="nil"/>
          <w:insideV w:val="nil"/>
          <w:tl2br w:val="nil"/>
          <w:tr2bl w:val="nil"/>
        </w:tcBorders>
      </w:tcPr>
    </w:tblStylePr>
    <w:tblStylePr w:type="nwCell">
      <w:rPr>
        <w:rFonts w:cs="Times New Roman"/>
        <w:b/>
        <w:bCs/>
      </w:rPr>
      <w:tcPr>
        <w:tcBorders>
          <w:top w:val="nil"/>
          <w:left w:val="nil"/>
          <w:bottom w:val="nil"/>
          <w:right w:val="nil"/>
          <w:insideH w:val="nil"/>
          <w:insideV w:val="nil"/>
          <w:tl2br w:val="nil"/>
          <w:tr2bl w:val="nil"/>
        </w:tcBorders>
      </w:tcPr>
    </w:tblStylePr>
    <w:tblStylePr w:type="swCell">
      <w:rPr>
        <w:rFonts w:cs="Times New Roman"/>
        <w:color w:val="000080"/>
      </w:rPr>
      <w:tcPr>
        <w:tcBorders>
          <w:top w:val="nil"/>
          <w:left w:val="nil"/>
          <w:bottom w:val="nil"/>
          <w:right w:val="nil"/>
          <w:insideH w:val="nil"/>
          <w:insideV w:val="nil"/>
          <w:tl2br w:val="nil"/>
          <w:tr2bl w:val="nil"/>
        </w:tcBorders>
      </w:tcPr>
    </w:tblStylePr>
  </w:style>
  <w:style w:type="table" w:customStyle="1" w:styleId="368">
    <w:name w:val="简明型 11"/>
    <w:basedOn w:val="74"/>
    <w:autoRedefine/>
    <w:semiHidden/>
    <w:qFormat/>
    <w:uiPriority w:val="99"/>
    <w:pPr>
      <w:widowControl w:val="0"/>
      <w:spacing w:after="200" w:line="276" w:lineRule="auto"/>
    </w:pPr>
    <w:rPr>
      <w:rFonts w:ascii="Calibri" w:hAnsi="Calibri" w:eastAsia="Times New Roman"/>
    </w:rPr>
    <w:tblPr>
      <w:tblBorders>
        <w:top w:val="single" w:color="008000" w:sz="12" w:space="0"/>
        <w:bottom w:val="single" w:color="008000" w:sz="12" w:space="0"/>
      </w:tblBorders>
    </w:tblPr>
    <w:tblStylePr w:type="firstRow">
      <w:rPr>
        <w:rFonts w:cs="Times New Roman"/>
      </w:rPr>
      <w:tcPr>
        <w:tcBorders>
          <w:top w:val="nil"/>
          <w:left w:val="single" w:color="008000" w:sz="6" w:space="0"/>
          <w:bottom w:val="nil"/>
          <w:right w:val="nil"/>
          <w:insideH w:val="nil"/>
          <w:insideV w:val="nil"/>
          <w:tl2br w:val="nil"/>
          <w:tr2bl w:val="nil"/>
        </w:tcBorders>
      </w:tcPr>
    </w:tblStylePr>
    <w:tblStylePr w:type="lastRow">
      <w:rPr>
        <w:rFonts w:cs="Times New Roman"/>
      </w:rPr>
      <w:tcPr>
        <w:tcBorders>
          <w:top w:val="single" w:color="008000" w:sz="6" w:space="0"/>
          <w:left w:val="nil"/>
          <w:bottom w:val="nil"/>
          <w:right w:val="nil"/>
          <w:insideH w:val="nil"/>
          <w:insideV w:val="nil"/>
          <w:tl2br w:val="nil"/>
          <w:tr2bl w:val="nil"/>
        </w:tcBorders>
      </w:tcPr>
    </w:tblStylePr>
  </w:style>
  <w:style w:type="table" w:customStyle="1" w:styleId="369">
    <w:name w:val="简明型 21"/>
    <w:basedOn w:val="74"/>
    <w:autoRedefine/>
    <w:semiHidden/>
    <w:qFormat/>
    <w:uiPriority w:val="99"/>
    <w:pPr>
      <w:widowControl w:val="0"/>
      <w:spacing w:after="200" w:line="276" w:lineRule="auto"/>
    </w:pPr>
    <w:rPr>
      <w:rFonts w:ascii="Calibri" w:hAnsi="Calibri" w:eastAsia="Times New Roman"/>
    </w:rPr>
    <w:tblStylePr w:type="firstRow">
      <w:rPr>
        <w:rFonts w:cs="Times New Roman"/>
        <w:b/>
        <w:bCs/>
      </w:rPr>
      <w:tcPr>
        <w:tcBorders>
          <w:top w:val="nil"/>
          <w:left w:val="single" w:color="000000" w:sz="12" w:space="0"/>
          <w:bottom w:val="nil"/>
          <w:right w:val="nil"/>
          <w:insideH w:val="nil"/>
          <w:insideV w:val="nil"/>
          <w:tl2br w:val="nil"/>
          <w:tr2bl w:val="nil"/>
        </w:tcBorders>
      </w:tcPr>
    </w:tblStylePr>
    <w:tblStylePr w:type="lastRow">
      <w:rPr>
        <w:rFonts w:cs="Times New Roman"/>
        <w:b/>
        <w:bCs/>
        <w:color w:val="auto"/>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single" w:color="000000" w:sz="12" w:space="0"/>
          <w:insideH w:val="nil"/>
          <w:insideV w:val="nil"/>
          <w:tl2br w:val="nil"/>
          <w:tr2bl w:val="nil"/>
        </w:tcBorders>
      </w:tcPr>
    </w:tblStylePr>
    <w:tblStylePr w:type="lastCol">
      <w:rPr>
        <w:rFonts w:cs="Times New Roman"/>
        <w:b/>
        <w:bCs/>
      </w:rPr>
      <w:tcPr>
        <w:tcBorders>
          <w:top w:val="nil"/>
          <w:left w:val="nil"/>
          <w:bottom w:val="single" w:color="000000" w:sz="6" w:space="0"/>
          <w:right w:val="nil"/>
          <w:insideH w:val="nil"/>
          <w:insideV w:val="nil"/>
          <w:tl2br w:val="nil"/>
          <w:tr2bl w:val="nil"/>
        </w:tcBorders>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0">
    <w:name w:val="简明型 31"/>
    <w:basedOn w:val="74"/>
    <w:autoRedefine/>
    <w:semiHidden/>
    <w:qFormat/>
    <w:uiPriority w:val="99"/>
    <w:pPr>
      <w:widowControl w:val="0"/>
      <w:spacing w:after="200" w:line="276" w:lineRule="auto"/>
    </w:pPr>
    <w:rPr>
      <w:rFonts w:ascii="Calibri" w:hAnsi="Calibri" w:eastAsia="Times New Roman"/>
    </w:r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371">
    <w:name w:val="精巧型 11"/>
    <w:basedOn w:val="74"/>
    <w:autoRedefine/>
    <w:semiHidden/>
    <w:qFormat/>
    <w:uiPriority w:val="99"/>
    <w:pPr>
      <w:widowControl w:val="0"/>
      <w:spacing w:after="200" w:line="276" w:lineRule="auto"/>
    </w:pPr>
    <w:rPr>
      <w:rFonts w:ascii="Calibri" w:hAnsi="Calibri" w:eastAsia="Times New Roman"/>
    </w:rPr>
    <w:tblStylePr w:type="firstRow">
      <w:rPr>
        <w:rFonts w:cs="Times New Roman"/>
      </w:rPr>
      <w:tcPr>
        <w:tcBorders>
          <w:top w:val="single" w:color="000000" w:sz="6" w:space="0"/>
          <w:left w:val="single" w:color="000000" w:sz="12" w:space="0"/>
          <w:bottom w:val="nil"/>
          <w:right w:val="nil"/>
          <w:insideH w:val="nil"/>
          <w:insideV w:val="nil"/>
          <w:tl2br w:val="nil"/>
          <w:tr2bl w:val="nil"/>
        </w:tcBorders>
      </w:tcPr>
    </w:tblStylePr>
    <w:tblStylePr w:type="lastRow">
      <w:rPr>
        <w:rFonts w:cs="Times New Roman"/>
      </w:rPr>
      <w:tcPr>
        <w:tcBorders>
          <w:top w:val="single" w:color="000000" w:sz="12" w:space="0"/>
          <w:left w:val="nil"/>
          <w:bottom w:val="nil"/>
          <w:right w:val="nil"/>
          <w:insideH w:val="nil"/>
          <w:insideV w:val="nil"/>
          <w:tl2br w:val="nil"/>
          <w:tr2bl w:val="nil"/>
        </w:tcBorders>
        <w:shd w:val="pct25" w:color="800080" w:fill="FFFFFF"/>
      </w:tcPr>
    </w:tblStylePr>
    <w:tblStylePr w:type="firstCol">
      <w:rPr>
        <w:rFonts w:cs="Times New Roman"/>
      </w:rPr>
      <w:tcPr>
        <w:tcBorders>
          <w:top w:val="nil"/>
          <w:left w:val="nil"/>
          <w:bottom w:val="nil"/>
          <w:right w:val="single" w:color="000000" w:sz="12" w:space="0"/>
          <w:insideH w:val="nil"/>
          <w:insideV w:val="nil"/>
          <w:tl2br w:val="nil"/>
          <w:tr2bl w:val="nil"/>
        </w:tcBorders>
      </w:tcPr>
    </w:tblStylePr>
    <w:tblStylePr w:type="lastCol">
      <w:rPr>
        <w:rFonts w:cs="Times New Roman"/>
      </w:rPr>
      <w:tcPr>
        <w:tcBorders>
          <w:top w:val="nil"/>
          <w:left w:val="nil"/>
          <w:bottom w:val="single" w:color="000000" w:sz="12" w:space="0"/>
          <w:right w:val="nil"/>
          <w:insideH w:val="nil"/>
          <w:insideV w:val="nil"/>
          <w:tl2br w:val="nil"/>
          <w:tr2bl w:val="nil"/>
        </w:tcBorders>
      </w:tcPr>
    </w:tblStylePr>
    <w:tblStylePr w:type="band1Horz">
      <w:rPr>
        <w:rFonts w:cs="Times New Roman"/>
      </w:rPr>
      <w:tcPr>
        <w:tcBorders>
          <w:top w:val="nil"/>
          <w:left w:val="single" w:color="000000" w:sz="6" w:space="0"/>
          <w:bottom w:val="nil"/>
          <w:right w:val="nil"/>
          <w:insideH w:val="nil"/>
          <w:insideV w:val="nil"/>
          <w:tl2br w:val="nil"/>
          <w:tr2bl w:val="nil"/>
        </w:tcBorders>
        <w:shd w:val="pct25" w:color="8080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2">
    <w:name w:val="精巧型 21"/>
    <w:basedOn w:val="74"/>
    <w:autoRedefine/>
    <w:semiHidden/>
    <w:qFormat/>
    <w:uiPriority w:val="99"/>
    <w:pPr>
      <w:widowControl w:val="0"/>
      <w:spacing w:after="200" w:line="276" w:lineRule="auto"/>
    </w:pPr>
    <w:rPr>
      <w:rFonts w:ascii="Calibri" w:hAnsi="Calibri" w:eastAsia="Times New Roman"/>
    </w:rPr>
    <w:tblPr>
      <w:tblBorders>
        <w:left w:val="single" w:color="000000" w:sz="6" w:space="0"/>
        <w:right w:val="single" w:color="000000" w:sz="6" w:space="0"/>
      </w:tblBorders>
    </w:tblPr>
    <w:tblStylePr w:type="firstRow">
      <w:rPr>
        <w:rFonts w:cs="Times New Roman"/>
      </w:rPr>
      <w:tcPr>
        <w:tcBorders>
          <w:top w:val="nil"/>
          <w:left w:val="single" w:color="000000" w:sz="12" w:space="0"/>
          <w:bottom w:val="nil"/>
          <w:right w:val="nil"/>
          <w:insideH w:val="nil"/>
          <w:insideV w:val="nil"/>
          <w:tl2br w:val="nil"/>
          <w:tr2bl w:val="nil"/>
        </w:tcBorders>
      </w:tcPr>
    </w:tblStylePr>
    <w:tblStylePr w:type="lastRow">
      <w:rPr>
        <w:rFonts w:cs="Times New Roman"/>
      </w:rPr>
      <w:tcPr>
        <w:tcBorders>
          <w:top w:val="single" w:color="000000" w:sz="12" w:space="0"/>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000000" w:sz="12" w:space="0"/>
          <w:insideH w:val="nil"/>
          <w:insideV w:val="nil"/>
          <w:tl2br w:val="nil"/>
          <w:tr2bl w:val="nil"/>
        </w:tcBorders>
        <w:shd w:val="pct25" w:color="008000" w:fill="FFFFFF"/>
      </w:tcPr>
    </w:tblStylePr>
    <w:tblStylePr w:type="lastCol">
      <w:rPr>
        <w:rFonts w:cs="Times New Roman"/>
      </w:rPr>
      <w:tcPr>
        <w:tcBorders>
          <w:top w:val="nil"/>
          <w:left w:val="nil"/>
          <w:bottom w:val="single" w:color="000000" w:sz="12" w:space="0"/>
          <w:right w:val="nil"/>
          <w:insideH w:val="nil"/>
          <w:insideV w:val="nil"/>
          <w:tl2br w:val="nil"/>
          <w:tr2bl w:val="nil"/>
        </w:tcBorders>
        <w:shd w:val="pct25" w:color="8080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3">
    <w:name w:val="表三维效果 11"/>
    <w:basedOn w:val="74"/>
    <w:autoRedefine/>
    <w:semiHidden/>
    <w:qFormat/>
    <w:uiPriority w:val="99"/>
    <w:pPr>
      <w:widowControl w:val="0"/>
      <w:spacing w:after="200" w:line="276" w:lineRule="auto"/>
    </w:pPr>
    <w:rPr>
      <w:rFonts w:ascii="Calibri" w:hAnsi="Calibri" w:eastAsia="Times New Roman"/>
    </w:rPr>
    <w:tcPr>
      <w:shd w:val="solid" w:color="C0C0C0" w:fill="FFFFFF"/>
    </w:tcPr>
    <w:tblStylePr w:type="firstRow">
      <w:rPr>
        <w:rFonts w:cs="Times New Roman"/>
        <w:b/>
        <w:bCs/>
        <w:color w:val="800080"/>
      </w:rPr>
      <w:tcPr>
        <w:tcBorders>
          <w:top w:val="nil"/>
          <w:left w:val="single" w:color="808080" w:sz="6" w:space="0"/>
          <w:bottom w:val="nil"/>
          <w:right w:val="nil"/>
          <w:insideH w:val="nil"/>
          <w:insideV w:val="nil"/>
          <w:tl2br w:val="nil"/>
          <w:tr2bl w:val="nil"/>
        </w:tcBorders>
      </w:tcPr>
    </w:tblStylePr>
    <w:tblStylePr w:type="lastRow">
      <w:rPr>
        <w:rFonts w:cs="Times New Roman"/>
      </w:rPr>
      <w:tcPr>
        <w:tcBorders>
          <w:top w:val="single" w:color="FFFFFF"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single" w:color="808080" w:sz="6" w:space="0"/>
          <w:insideH w:val="nil"/>
          <w:insideV w:val="nil"/>
          <w:tl2br w:val="nil"/>
          <w:tr2bl w:val="nil"/>
        </w:tcBorders>
      </w:tcPr>
    </w:tblStylePr>
    <w:tblStylePr w:type="lastCol">
      <w:rPr>
        <w:rFonts w:cs="Times New Roman"/>
      </w:rPr>
      <w:tcPr>
        <w:tcBorders>
          <w:top w:val="nil"/>
          <w:left w:val="nil"/>
          <w:bottom w:val="single" w:color="FFFFFF" w:sz="6" w:space="0"/>
          <w:right w:val="nil"/>
          <w:insideH w:val="nil"/>
          <w:insideV w:val="nil"/>
          <w:tl2br w:val="nil"/>
          <w:tr2bl w:val="nil"/>
        </w:tcBorders>
      </w:tcPr>
    </w:tblStylePr>
    <w:tblStylePr w:type="neCell">
      <w:rPr>
        <w:rFonts w:cs="Times New Roman"/>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nil"/>
          <w:tr2bl w:val="nil"/>
        </w:tcBorders>
      </w:tcPr>
    </w:tblStylePr>
    <w:tblStylePr w:type="seCell">
      <w:rPr>
        <w:rFonts w:cs="Times New Roman"/>
      </w:rPr>
      <w:tcPr>
        <w:tcBorders>
          <w:top w:val="nil"/>
          <w:left w:val="nil"/>
          <w:bottom w:val="nil"/>
          <w:right w:val="nil"/>
          <w:insideH w:val="nil"/>
          <w:insideV w:val="nil"/>
          <w:tl2br w:val="nil"/>
          <w:tr2bl w:val="nil"/>
        </w:tcBorders>
      </w:tcPr>
    </w:tblStylePr>
    <w:tblStylePr w:type="swCell">
      <w:rPr>
        <w:rFonts w:cs="Times New Roman"/>
        <w:color w:val="000080"/>
      </w:rPr>
      <w:tcPr>
        <w:tcBorders>
          <w:top w:val="nil"/>
          <w:left w:val="nil"/>
          <w:bottom w:val="nil"/>
          <w:right w:val="nil"/>
          <w:insideH w:val="nil"/>
          <w:insideV w:val="nil"/>
          <w:tl2br w:val="nil"/>
          <w:tr2bl w:val="nil"/>
        </w:tcBorders>
      </w:tcPr>
    </w:tblStylePr>
  </w:style>
  <w:style w:type="table" w:customStyle="1" w:styleId="374">
    <w:name w:val="表三维效果 21"/>
    <w:basedOn w:val="74"/>
    <w:autoRedefine/>
    <w:semiHidden/>
    <w:qFormat/>
    <w:uiPriority w:val="99"/>
    <w:pPr>
      <w:widowControl w:val="0"/>
      <w:spacing w:after="200" w:line="276" w:lineRule="auto"/>
    </w:pPr>
    <w:rPr>
      <w:rFonts w:ascii="Calibri" w:hAnsi="Calibri" w:eastAsia="Times New Roman"/>
    </w:rPr>
    <w:tcPr>
      <w:shd w:val="solid" w:color="C0C0C0" w:fill="FFFFFF"/>
    </w:tcPr>
    <w:tblStylePr w:type="firstRow">
      <w:rPr>
        <w:rFonts w:cs="Times New Roman"/>
        <w:b/>
        <w:bCs/>
      </w:rPr>
      <w:tcPr>
        <w:tcBorders>
          <w:top w:val="nil"/>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808080" w:sz="6" w:space="0"/>
          <w:insideH w:val="nil"/>
          <w:insideV w:val="nil"/>
          <w:tl2br w:val="nil"/>
          <w:tr2bl w:val="nil"/>
        </w:tcBorders>
      </w:tcPr>
    </w:tblStylePr>
    <w:tblStylePr w:type="lastCol">
      <w:rPr>
        <w:rFonts w:cs="Times New Roman"/>
      </w:rPr>
      <w:tcPr>
        <w:tcBorders>
          <w:top w:val="nil"/>
          <w:left w:val="nil"/>
          <w:bottom w:val="nil"/>
          <w:right w:val="single" w:color="FFFFFF" w:sz="6" w:space="0"/>
          <w:insideH w:val="nil"/>
          <w:insideV w:val="nil"/>
          <w:tl2br w:val="nil"/>
          <w:tr2bl w:val="nil"/>
        </w:tcBorders>
      </w:tcPr>
    </w:tblStylePr>
    <w:tblStylePr w:type="band1Horz">
      <w:rPr>
        <w:rFonts w:cs="Times New Roman"/>
      </w:r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5">
    <w:name w:val="表三维效果 31"/>
    <w:basedOn w:val="74"/>
    <w:autoRedefine/>
    <w:semiHidden/>
    <w:qFormat/>
    <w:uiPriority w:val="99"/>
    <w:pPr>
      <w:widowControl w:val="0"/>
      <w:spacing w:after="200" w:line="276" w:lineRule="auto"/>
    </w:pPr>
    <w:rPr>
      <w:rFonts w:ascii="Calibri" w:hAnsi="Calibri" w:eastAsia="Times New Roman"/>
    </w:rPr>
    <w:tblStylePr w:type="firstRow">
      <w:rPr>
        <w:rFonts w:cs="Times New Roman"/>
        <w:b/>
        <w:bCs/>
      </w:rPr>
      <w:tcPr>
        <w:tcBorders>
          <w:top w:val="nil"/>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808080" w:sz="6" w:space="0"/>
          <w:insideH w:val="nil"/>
          <w:insideV w:val="nil"/>
          <w:tl2br w:val="nil"/>
          <w:tr2bl w:val="nil"/>
        </w:tcBorders>
      </w:tcPr>
    </w:tblStylePr>
    <w:tblStylePr w:type="lastCol">
      <w:rPr>
        <w:rFonts w:cs="Times New Roman"/>
      </w:rPr>
      <w:tcPr>
        <w:tcBorders>
          <w:top w:val="nil"/>
          <w:left w:val="nil"/>
          <w:bottom w:val="nil"/>
          <w:right w:val="single" w:color="FFFFFF" w:sz="6" w:space="0"/>
          <w:insideH w:val="nil"/>
          <w:insideV w:val="nil"/>
          <w:tl2br w:val="nil"/>
          <w:tr2bl w:val="nil"/>
        </w:tcBorders>
      </w:tcPr>
    </w:tblStylePr>
    <w:tblStylePr w:type="band1Vert">
      <w:rPr>
        <w:rFonts w:cs="Times New Roman"/>
        <w:color w:val="auto"/>
      </w:rPr>
      <w:tcPr>
        <w:shd w:val="solid" w:color="C0C0C0" w:fill="FFFFFF"/>
      </w:tcPr>
    </w:tblStylePr>
    <w:tblStylePr w:type="band2Vert">
      <w:rPr>
        <w:rFonts w:cs="Times New Roman"/>
        <w:color w:val="auto"/>
      </w:rPr>
      <w:tcPr>
        <w:shd w:val="pct50" w:color="C0C0C0" w:fill="FFFFFF"/>
      </w:tcPr>
    </w:tblStylePr>
    <w:tblStylePr w:type="band1Horz">
      <w:rPr>
        <w:rFonts w:cs="Times New Roman"/>
      </w:r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6">
    <w:name w:val="列表型 11"/>
    <w:basedOn w:val="74"/>
    <w:autoRedefine/>
    <w:semiHidden/>
    <w:qFormat/>
    <w:uiPriority w:val="99"/>
    <w:pPr>
      <w:widowControl w:val="0"/>
      <w:spacing w:after="200" w:line="276" w:lineRule="auto"/>
    </w:pPr>
    <w:rPr>
      <w:rFonts w:ascii="Calibri" w:hAnsi="Calibri" w:eastAsia="Times New Roman"/>
    </w:rPr>
    <w:tblPr>
      <w:tblBorders>
        <w:top w:val="single" w:color="008080" w:sz="12" w:space="0"/>
        <w:left w:val="single" w:color="008080" w:sz="6" w:space="0"/>
        <w:bottom w:val="single" w:color="008080" w:sz="12" w:space="0"/>
        <w:right w:val="single" w:color="008080" w:sz="6" w:space="0"/>
      </w:tblBorders>
    </w:tblPr>
    <w:tblStylePr w:type="firstRow">
      <w:rPr>
        <w:rFonts w:cs="Times New Roman"/>
        <w:b/>
        <w:bCs/>
        <w:i/>
        <w:iCs/>
        <w:color w:val="800000"/>
      </w:rPr>
      <w:tcPr>
        <w:tcBorders>
          <w:top w:val="nil"/>
          <w:left w:val="single" w:color="000000" w:sz="6" w:space="0"/>
          <w:bottom w:val="nil"/>
          <w:right w:val="nil"/>
          <w:insideH w:val="nil"/>
          <w:insideV w:val="nil"/>
          <w:tl2br w:val="nil"/>
          <w:tr2bl w:val="nil"/>
        </w:tcBorders>
        <w:shd w:val="solid" w:color="C0C0C0" w:fill="FFFFFF"/>
      </w:tcPr>
    </w:tblStylePr>
    <w:tblStylePr w:type="lastRow">
      <w:rPr>
        <w:rFonts w:cs="Times New Roman"/>
      </w:r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7">
    <w:name w:val="列表型 21"/>
    <w:basedOn w:val="74"/>
    <w:autoRedefine/>
    <w:semiHidden/>
    <w:qFormat/>
    <w:uiPriority w:val="99"/>
    <w:pPr>
      <w:widowControl w:val="0"/>
      <w:spacing w:after="200" w:line="276" w:lineRule="auto"/>
    </w:pPr>
    <w:rPr>
      <w:rFonts w:ascii="Calibri" w:hAnsi="Calibri" w:eastAsia="Times New Roman"/>
    </w:rPr>
    <w:tblPr>
      <w:tblBorders>
        <w:bottom w:val="single" w:color="808080" w:sz="12" w:space="0"/>
      </w:tblBorders>
    </w:tblPr>
    <w:tblStylePr w:type="firstRow">
      <w:rPr>
        <w:rFonts w:cs="Times New Roman"/>
        <w:b/>
        <w:bCs/>
        <w:color w:val="FFFFFF"/>
      </w:rPr>
      <w:tcPr>
        <w:tcBorders>
          <w:top w:val="nil"/>
          <w:left w:val="single" w:color="000000" w:sz="6" w:space="0"/>
          <w:bottom w:val="nil"/>
          <w:right w:val="nil"/>
          <w:insideH w:val="nil"/>
          <w:insideV w:val="nil"/>
          <w:tl2br w:val="nil"/>
          <w:tr2bl w:val="nil"/>
        </w:tcBorders>
        <w:shd w:val="pct75" w:color="008080" w:fill="008000"/>
      </w:tcPr>
    </w:tblStylePr>
    <w:tblStylePr w:type="lastRow">
      <w:rPr>
        <w:rFonts w:cs="Times New Roman"/>
      </w:r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8">
    <w:name w:val="列表型 31"/>
    <w:basedOn w:val="74"/>
    <w:autoRedefine/>
    <w:semiHidden/>
    <w:qFormat/>
    <w:uiPriority w:val="99"/>
    <w:pPr>
      <w:widowControl w:val="0"/>
      <w:spacing w:after="200" w:line="276" w:lineRule="auto"/>
    </w:pPr>
    <w:rPr>
      <w:rFonts w:ascii="Calibri" w:hAnsi="Calibri" w:eastAsia="Times New Roman"/>
    </w:rPr>
    <w:tblPr>
      <w:tblBorders>
        <w:top w:val="single" w:color="000000" w:sz="12" w:space="0"/>
        <w:bottom w:val="single" w:color="000000" w:sz="12" w:space="0"/>
        <w:insideH w:val="single" w:color="000000" w:sz="6" w:space="0"/>
      </w:tblBorders>
    </w:tblPr>
    <w:tblStylePr w:type="firstRow">
      <w:rPr>
        <w:rFonts w:cs="Times New Roman"/>
        <w:b/>
        <w:bCs/>
        <w:color w:val="000080"/>
      </w:rPr>
      <w:tcPr>
        <w:tcBorders>
          <w:top w:val="nil"/>
          <w:left w:val="single" w:color="000000" w:sz="12" w:space="0"/>
          <w:bottom w:val="nil"/>
          <w:right w:val="nil"/>
          <w:insideH w:val="nil"/>
          <w:insideV w:val="nil"/>
          <w:tl2br w:val="nil"/>
          <w:tr2bl w:val="nil"/>
        </w:tcBorders>
      </w:tcPr>
    </w:tblStylePr>
    <w:tblStylePr w:type="lastRow">
      <w:rPr>
        <w:rFonts w:cs="Times New Roman"/>
      </w:rPr>
      <w:tcPr>
        <w:tcBorders>
          <w:top w:val="single" w:color="000000" w:sz="12" w:space="0"/>
          <w:left w:val="nil"/>
          <w:bottom w:val="nil"/>
          <w:right w:val="nil"/>
          <w:insideH w:val="nil"/>
          <w:insideV w:val="nil"/>
          <w:tl2br w:val="nil"/>
          <w:tr2bl w:val="nil"/>
        </w:tcBorders>
      </w:tcPr>
    </w:tblStylePr>
    <w:tblStylePr w:type="swCell">
      <w:rPr>
        <w:rFonts w:cs="Times New Roman"/>
        <w:i/>
        <w:iCs/>
        <w:color w:val="000080"/>
      </w:rPr>
      <w:tcPr>
        <w:tcBorders>
          <w:top w:val="nil"/>
          <w:left w:val="nil"/>
          <w:bottom w:val="nil"/>
          <w:right w:val="nil"/>
          <w:insideH w:val="nil"/>
          <w:insideV w:val="nil"/>
          <w:tl2br w:val="nil"/>
          <w:tr2bl w:val="nil"/>
        </w:tcBorders>
      </w:tcPr>
    </w:tblStylePr>
  </w:style>
  <w:style w:type="table" w:customStyle="1" w:styleId="379">
    <w:name w:val="列表型 41"/>
    <w:basedOn w:val="74"/>
    <w:autoRedefine/>
    <w:semiHidden/>
    <w:qFormat/>
    <w:uiPriority w:val="99"/>
    <w:pPr>
      <w:widowControl w:val="0"/>
      <w:spacing w:after="200" w:line="276" w:lineRule="auto"/>
    </w:pPr>
    <w:rPr>
      <w:rFonts w:ascii="Calibri" w:hAnsi="Calibri" w:eastAsia="Times New Roman"/>
    </w:rPr>
    <w:tblPr>
      <w:tblBorders>
        <w:top w:val="single" w:color="000000" w:sz="12" w:space="0"/>
        <w:left w:val="single" w:color="000000" w:sz="12" w:space="0"/>
        <w:bottom w:val="single" w:color="000000" w:sz="12" w:space="0"/>
        <w:right w:val="single" w:color="000000" w:sz="12" w:space="0"/>
        <w:insideH w:val="single" w:color="000000" w:sz="6" w:space="0"/>
      </w:tblBorders>
    </w:tblPr>
    <w:tblStylePr w:type="firstRow">
      <w:rPr>
        <w:rFonts w:cs="Times New Roman"/>
        <w:b/>
        <w:bCs/>
        <w:color w:val="FFFFFF"/>
      </w:rPr>
      <w:tcPr>
        <w:tcBorders>
          <w:top w:val="nil"/>
          <w:left w:val="single" w:color="000000" w:sz="12" w:space="0"/>
          <w:bottom w:val="nil"/>
          <w:right w:val="nil"/>
          <w:insideH w:val="nil"/>
          <w:insideV w:val="nil"/>
          <w:tl2br w:val="nil"/>
          <w:tr2bl w:val="nil"/>
        </w:tcBorders>
        <w:shd w:val="solid" w:color="808080" w:fill="FFFFFF"/>
      </w:tcPr>
    </w:tblStylePr>
  </w:style>
  <w:style w:type="table" w:customStyle="1" w:styleId="380">
    <w:name w:val="列表型 51"/>
    <w:basedOn w:val="74"/>
    <w:autoRedefine/>
    <w:semiHidden/>
    <w:qFormat/>
    <w:uiPriority w:val="99"/>
    <w:pPr>
      <w:widowControl w:val="0"/>
      <w:spacing w:after="200" w:line="276" w:lineRule="auto"/>
    </w:pPr>
    <w:rPr>
      <w:rFonts w:ascii="Calibri" w:hAnsi="Calibri" w:eastAsia="Times New Roman"/>
    </w:rPr>
    <w:tblPr>
      <w:tblBorders>
        <w:top w:val="single" w:color="000000" w:sz="6" w:space="0"/>
        <w:left w:val="single" w:color="000000" w:sz="6" w:space="0"/>
        <w:bottom w:val="single" w:color="000000" w:sz="6" w:space="0"/>
        <w:right w:val="single" w:color="000000" w:sz="6" w:space="0"/>
        <w:insideH w:val="single" w:color="000000" w:sz="6" w:space="0"/>
      </w:tblBorders>
    </w:tblPr>
    <w:tblStylePr w:type="firstRow">
      <w:rPr>
        <w:rFonts w:cs="Times New Roman"/>
        <w:b/>
        <w:bCs/>
      </w:rPr>
      <w:tcPr>
        <w:tcBorders>
          <w:top w:val="nil"/>
          <w:left w:val="single" w:color="000000" w:sz="12" w:space="0"/>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style>
  <w:style w:type="table" w:customStyle="1" w:styleId="381">
    <w:name w:val="列表型 61"/>
    <w:basedOn w:val="74"/>
    <w:autoRedefine/>
    <w:semiHidden/>
    <w:qFormat/>
    <w:uiPriority w:val="99"/>
    <w:pPr>
      <w:widowControl w:val="0"/>
      <w:spacing w:after="200" w:line="276" w:lineRule="auto"/>
    </w:pPr>
    <w:rPr>
      <w:rFonts w:ascii="Calibri" w:hAnsi="Calibri" w:eastAsia="Times New Roman"/>
    </w:r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rFonts w:cs="Times New Roman"/>
        <w:b/>
        <w:bCs/>
      </w:rPr>
      <w:tcPr>
        <w:tcBorders>
          <w:top w:val="nil"/>
          <w:left w:val="single" w:color="000000" w:sz="12" w:space="0"/>
          <w:bottom w:val="nil"/>
          <w:right w:val="nil"/>
          <w:insideH w:val="nil"/>
          <w:insideV w:val="nil"/>
          <w:tl2br w:val="nil"/>
          <w:tr2bl w:val="nil"/>
        </w:tcBorders>
      </w:tcPr>
    </w:tblStylePr>
    <w:tblStylePr w:type="firstCol">
      <w:rPr>
        <w:rFonts w:cs="Times New Roman"/>
        <w:b/>
        <w:bCs/>
      </w:rPr>
      <w:tcPr>
        <w:tcBorders>
          <w:top w:val="nil"/>
          <w:left w:val="nil"/>
          <w:bottom w:val="nil"/>
          <w:right w:val="single" w:color="000000" w:sz="12" w:space="0"/>
          <w:insideH w:val="nil"/>
          <w:insideV w:val="nil"/>
          <w:tl2br w:val="nil"/>
          <w:tr2bl w:val="nil"/>
        </w:tcBorders>
      </w:tcPr>
    </w:tblStylePr>
    <w:tblStylePr w:type="band1Horz">
      <w:rPr>
        <w:rFonts w:cs="Times New Roman"/>
      </w:rPr>
      <w:tcPr>
        <w:tcBorders>
          <w:top w:val="nil"/>
          <w:left w:val="nil"/>
          <w:bottom w:val="nil"/>
          <w:right w:val="nil"/>
          <w:insideH w:val="nil"/>
          <w:insideV w:val="nil"/>
          <w:tl2br w:val="nil"/>
          <w:tr2bl w:val="nil"/>
        </w:tcBorders>
        <w:shd w:val="pct25" w:color="000000" w:fill="FFFFFF"/>
      </w:tcPr>
    </w:tblStylePr>
    <w:tblStylePr w:type="nwCell">
      <w:rPr>
        <w:rFonts w:cs="Times New Roman"/>
      </w:rPr>
      <w:tcPr>
        <w:tcBorders>
          <w:top w:val="nil"/>
          <w:left w:val="nil"/>
          <w:bottom w:val="nil"/>
          <w:right w:val="nil"/>
          <w:insideH w:val="nil"/>
          <w:insideV w:val="nil"/>
          <w:tl2br w:val="single" w:color="000000" w:sz="6" w:space="0"/>
          <w:tr2bl w:val="nil"/>
        </w:tcBorders>
      </w:tcPr>
    </w:tblStylePr>
  </w:style>
  <w:style w:type="table" w:customStyle="1" w:styleId="382">
    <w:name w:val="列表型 71"/>
    <w:basedOn w:val="74"/>
    <w:autoRedefine/>
    <w:semiHidden/>
    <w:qFormat/>
    <w:uiPriority w:val="99"/>
    <w:pPr>
      <w:widowControl w:val="0"/>
      <w:spacing w:after="200" w:line="276" w:lineRule="auto"/>
    </w:pPr>
    <w:rPr>
      <w:rFonts w:ascii="Calibri" w:hAnsi="Calibri" w:eastAsia="Times New Roman"/>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rFonts w:cs="Times New Roman"/>
        <w:b/>
        <w:bCs/>
      </w:rPr>
      <w:tcPr>
        <w:tcBorders>
          <w:top w:val="nil"/>
          <w:left w:val="single" w:color="008000" w:sz="12" w:space="0"/>
          <w:bottom w:val="nil"/>
          <w:right w:val="nil"/>
          <w:insideH w:val="nil"/>
          <w:insideV w:val="nil"/>
          <w:tl2br w:val="nil"/>
          <w:tr2bl w:val="nil"/>
        </w:tcBorders>
        <w:shd w:val="solid" w:color="C0C0C0" w:fill="FFFFFF"/>
      </w:tcPr>
    </w:tblStylePr>
    <w:tblStylePr w:type="lastRow">
      <w:rPr>
        <w:rFonts w:cs="Times New Roman"/>
        <w:b/>
        <w:bCs/>
      </w:rPr>
      <w:tcPr>
        <w:tcBorders>
          <w:top w:val="single" w:color="008000" w:sz="12"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Horz">
      <w:rPr>
        <w:rFonts w:cs="Times New Roman"/>
        <w:color w:val="auto"/>
      </w:rPr>
      <w:tcPr>
        <w:tcBorders>
          <w:top w:val="nil"/>
          <w:left w:val="nil"/>
          <w:bottom w:val="nil"/>
          <w:right w:val="nil"/>
          <w:insideH w:val="nil"/>
          <w:insideV w:val="nil"/>
          <w:tl2br w:val="nil"/>
          <w:tr2bl w:val="nil"/>
        </w:tcBorders>
        <w:shd w:val="pct20" w:color="000000" w:fill="FFFFFF"/>
      </w:tcPr>
    </w:tblStylePr>
    <w:tblStylePr w:type="band2Horz">
      <w:rPr>
        <w:rFonts w:cs="Times New Roman"/>
      </w:rPr>
      <w:tcPr>
        <w:tcBorders>
          <w:top w:val="nil"/>
          <w:left w:val="nil"/>
          <w:bottom w:val="nil"/>
          <w:right w:val="nil"/>
          <w:insideH w:val="nil"/>
          <w:insideV w:val="nil"/>
          <w:tl2br w:val="nil"/>
          <w:tr2bl w:val="nil"/>
        </w:tcBorders>
        <w:shd w:val="pct25" w:color="FFFF00" w:fill="FFFFFF"/>
      </w:tcPr>
    </w:tblStylePr>
  </w:style>
  <w:style w:type="table" w:customStyle="1" w:styleId="383">
    <w:name w:val="列表型 81"/>
    <w:basedOn w:val="74"/>
    <w:autoRedefine/>
    <w:semiHidden/>
    <w:qFormat/>
    <w:uiPriority w:val="99"/>
    <w:pPr>
      <w:widowControl w:val="0"/>
      <w:spacing w:after="200" w:line="276" w:lineRule="auto"/>
    </w:pPr>
    <w:rPr>
      <w:rFonts w:ascii="Calibri" w:hAnsi="Calibri" w:eastAsia="Times New Roman"/>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rFonts w:cs="Times New Roman"/>
        <w:b/>
        <w:bCs/>
        <w:i/>
        <w:iCs/>
      </w:rPr>
      <w:tcPr>
        <w:tcBorders>
          <w:top w:val="nil"/>
          <w:left w:val="single" w:color="000000" w:sz="6" w:space="0"/>
          <w:bottom w:val="nil"/>
          <w:right w:val="nil"/>
          <w:insideH w:val="nil"/>
          <w:insideV w:val="nil"/>
          <w:tl2br w:val="nil"/>
          <w:tr2bl w:val="nil"/>
        </w:tcBorders>
        <w:shd w:val="solid" w:color="FFFF00" w:fill="FFFFFF"/>
      </w:tcPr>
    </w:tblStylePr>
    <w:tblStylePr w:type="lastRow">
      <w:rPr>
        <w:rFonts w:cs="Times New Roman"/>
        <w:b/>
        <w:bCs/>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Horz">
      <w:rPr>
        <w:rFonts w:cs="Times New Roman"/>
        <w:color w:val="auto"/>
      </w:rPr>
      <w:tcPr>
        <w:tcBorders>
          <w:top w:val="nil"/>
          <w:left w:val="nil"/>
          <w:bottom w:val="nil"/>
          <w:right w:val="nil"/>
          <w:insideH w:val="nil"/>
          <w:insideV w:val="nil"/>
          <w:tl2br w:val="nil"/>
          <w:tr2bl w:val="nil"/>
        </w:tcBorders>
        <w:shd w:val="pct25" w:color="FFFF00" w:fill="FFFFFF"/>
      </w:tcPr>
    </w:tblStylePr>
    <w:tblStylePr w:type="band2Horz">
      <w:rPr>
        <w:rFonts w:cs="Times New Roman"/>
      </w:rPr>
      <w:tcPr>
        <w:tcBorders>
          <w:top w:val="nil"/>
          <w:left w:val="nil"/>
          <w:bottom w:val="nil"/>
          <w:right w:val="nil"/>
          <w:insideH w:val="nil"/>
          <w:insideV w:val="nil"/>
          <w:tl2br w:val="nil"/>
          <w:tr2bl w:val="nil"/>
        </w:tcBorders>
        <w:shd w:val="pct50" w:color="FF0000" w:fill="FFFFFF"/>
      </w:tcPr>
    </w:tblStylePr>
    <w:tblStylePr w:type="nwCell">
      <w:rPr>
        <w:rFonts w:cs="Times New Roman"/>
      </w:rPr>
      <w:tcPr>
        <w:tcBorders>
          <w:top w:val="nil"/>
          <w:left w:val="nil"/>
          <w:bottom w:val="nil"/>
          <w:right w:val="nil"/>
          <w:insideH w:val="nil"/>
          <w:insideV w:val="nil"/>
          <w:tl2br w:val="single" w:color="auto" w:sz="6" w:space="0"/>
          <w:tr2bl w:val="nil"/>
        </w:tcBorders>
      </w:tcPr>
    </w:tblStylePr>
  </w:style>
  <w:style w:type="table" w:customStyle="1" w:styleId="384">
    <w:name w:val="流行型1"/>
    <w:basedOn w:val="74"/>
    <w:autoRedefine/>
    <w:semiHidden/>
    <w:qFormat/>
    <w:uiPriority w:val="99"/>
    <w:pPr>
      <w:widowControl w:val="0"/>
      <w:spacing w:after="200" w:line="276" w:lineRule="auto"/>
    </w:pPr>
    <w:rPr>
      <w:rFonts w:ascii="Calibri" w:hAnsi="Calibri" w:eastAsia="Times New Roman"/>
    </w:rPr>
    <w:tblPr>
      <w:tblBorders>
        <w:insideH w:val="single" w:color="FFFFFF" w:sz="18" w:space="0"/>
        <w:insideV w:val="single" w:color="FFFFFF" w:sz="18" w:space="0"/>
      </w:tblBorders>
    </w:tblPr>
    <w:tblStylePr w:type="firstRow">
      <w:rPr>
        <w:rFonts w:cs="Times New Roman"/>
        <w:b/>
        <w:bCs/>
        <w:color w:val="auto"/>
      </w:r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cPr>
        <w:tcBorders>
          <w:top w:val="nil"/>
          <w:left w:val="nil"/>
          <w:bottom w:val="nil"/>
          <w:right w:val="nil"/>
          <w:insideH w:val="nil"/>
          <w:insideV w:val="nil"/>
          <w:tl2br w:val="nil"/>
          <w:tr2bl w:val="nil"/>
        </w:tcBorders>
        <w:shd w:val="pct20" w:color="000000" w:fill="FFFFFF"/>
      </w:tcPr>
    </w:tblStylePr>
  </w:style>
  <w:style w:type="table" w:customStyle="1" w:styleId="385">
    <w:name w:val="竖列型 11"/>
    <w:basedOn w:val="74"/>
    <w:autoRedefine/>
    <w:semiHidden/>
    <w:qFormat/>
    <w:uiPriority w:val="99"/>
    <w:pPr>
      <w:widowControl w:val="0"/>
      <w:spacing w:after="200" w:line="276" w:lineRule="auto"/>
    </w:pPr>
    <w:rPr>
      <w:rFonts w:ascii="Calibri" w:hAnsi="Calibri" w:eastAsia="Times New Roman"/>
      <w:b/>
      <w:bCs/>
    </w:r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val="0"/>
        <w:bCs w:val="0"/>
      </w:rPr>
      <w:tcPr>
        <w:tcBorders>
          <w:top w:val="nil"/>
          <w:left w:val="double" w:color="000000" w:sz="6" w:space="0"/>
          <w:bottom w:val="nil"/>
          <w:right w:val="nil"/>
          <w:insideH w:val="nil"/>
          <w:insideV w:val="nil"/>
          <w:tl2br w:val="nil"/>
          <w:tr2bl w:val="nil"/>
        </w:tcBorders>
      </w:tcPr>
    </w:tblStylePr>
    <w:tblStylePr w:type="lastRow">
      <w:rPr>
        <w:rFonts w:cs="Times New Roman"/>
        <w:b w:val="0"/>
        <w:bCs w:val="0"/>
      </w:rPr>
      <w:tcPr>
        <w:tcBorders>
          <w:top w:val="nil"/>
          <w:left w:val="nil"/>
          <w:bottom w:val="nil"/>
          <w:right w:val="nil"/>
          <w:insideH w:val="nil"/>
          <w:insideV w:val="nil"/>
          <w:tl2br w:val="nil"/>
          <w:tr2bl w:val="nil"/>
        </w:tcBorders>
      </w:tcPr>
    </w:tblStylePr>
    <w:tblStylePr w:type="firstCol">
      <w:rPr>
        <w:rFonts w:cs="Times New Roman"/>
        <w:b w:val="0"/>
        <w:bCs w:val="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band1Vert">
      <w:rPr>
        <w:rFonts w:cs="Times New Roman"/>
        <w:color w:val="auto"/>
      </w:rPr>
      <w:tcPr>
        <w:shd w:val="pct25" w:color="000000" w:fill="FFFFFF"/>
      </w:tcPr>
    </w:tblStylePr>
    <w:tblStylePr w:type="band2Vert">
      <w:rPr>
        <w:rFonts w:cs="Times New Roman"/>
        <w:color w:val="auto"/>
      </w:rPr>
      <w:tcPr>
        <w:shd w:val="pct25" w:color="FFFF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86">
    <w:name w:val="竖列型 21"/>
    <w:basedOn w:val="74"/>
    <w:autoRedefine/>
    <w:semiHidden/>
    <w:qFormat/>
    <w:uiPriority w:val="99"/>
    <w:pPr>
      <w:widowControl w:val="0"/>
      <w:spacing w:after="200" w:line="276" w:lineRule="auto"/>
    </w:pPr>
    <w:rPr>
      <w:rFonts w:ascii="Calibri" w:hAnsi="Calibri" w:eastAsia="Times New Roman"/>
      <w:b/>
      <w:bCs/>
    </w:rPr>
    <w:tblStylePr w:type="firstRow">
      <w:rPr>
        <w:rFonts w:cs="Times New Roman"/>
        <w:color w:val="FFFFFF"/>
      </w:r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cPr>
        <w:tcBorders>
          <w:top w:val="nil"/>
          <w:left w:val="nil"/>
          <w:bottom w:val="nil"/>
          <w:right w:val="nil"/>
          <w:insideH w:val="nil"/>
          <w:insideV w:val="nil"/>
          <w:tl2br w:val="nil"/>
          <w:tr2bl w:val="nil"/>
        </w:tcBorders>
      </w:tcPr>
    </w:tblStylePr>
    <w:tblStylePr w:type="firstCol">
      <w:rPr>
        <w:rFonts w:cs="Times New Roman"/>
        <w:b w:val="0"/>
        <w:bCs w:val="0"/>
        <w:color w:val="00000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band1Vert">
      <w:rPr>
        <w:rFonts w:cs="Times New Roman"/>
        <w:color w:val="auto"/>
      </w:rPr>
      <w:tcPr>
        <w:shd w:val="pct30" w:color="000000" w:fill="FFFFFF"/>
      </w:tcPr>
    </w:tblStylePr>
    <w:tblStylePr w:type="band2Vert">
      <w:rPr>
        <w:rFonts w:cs="Times New Roman"/>
        <w:color w:val="auto"/>
      </w:rPr>
      <w:tcPr>
        <w:shd w:val="pct25" w:color="00FF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87">
    <w:name w:val="竖列型 31"/>
    <w:basedOn w:val="74"/>
    <w:autoRedefine/>
    <w:semiHidden/>
    <w:qFormat/>
    <w:uiPriority w:val="99"/>
    <w:pPr>
      <w:widowControl w:val="0"/>
      <w:spacing w:after="200" w:line="276" w:lineRule="auto"/>
    </w:pPr>
    <w:rPr>
      <w:rFonts w:ascii="Calibri" w:hAnsi="Calibri" w:eastAsia="Times New Roman"/>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rFonts w:cs="Times New Roman"/>
        <w:color w:val="FFFFFF"/>
      </w:r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cPr>
        <w:tcBorders>
          <w:top w:val="single" w:color="000080" w:sz="6" w:space="0"/>
          <w:left w:val="nil"/>
          <w:bottom w:val="nil"/>
          <w:right w:val="nil"/>
          <w:insideH w:val="nil"/>
          <w:insideV w:val="nil"/>
          <w:tl2br w:val="nil"/>
          <w:tr2bl w:val="nil"/>
        </w:tcBorders>
      </w:tcPr>
    </w:tblStylePr>
    <w:tblStylePr w:type="firstCol">
      <w:rPr>
        <w:rFonts w:cs="Times New Roman"/>
        <w:b w:val="0"/>
        <w:bCs w:val="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band1Vert">
      <w:rPr>
        <w:rFonts w:cs="Times New Roman"/>
        <w:color w:val="auto"/>
      </w:rPr>
      <w:tcPr>
        <w:shd w:val="solid" w:color="C0C0C0" w:fill="FFFFFF"/>
      </w:tcPr>
    </w:tblStylePr>
    <w:tblStylePr w:type="band2Vert">
      <w:rPr>
        <w:rFonts w:cs="Times New Roman"/>
        <w:color w:val="auto"/>
      </w:rPr>
      <w:tcPr>
        <w:shd w:val="pct10" w:color="000000" w:fill="FFFFFF"/>
      </w:tcPr>
    </w:tblStylePr>
    <w:tblStylePr w:type="neCell">
      <w:rPr>
        <w:rFonts w:cs="Times New Roman"/>
        <w:b/>
        <w:bCs/>
      </w:rPr>
      <w:tcPr>
        <w:tcBorders>
          <w:top w:val="nil"/>
          <w:left w:val="nil"/>
          <w:bottom w:val="nil"/>
          <w:right w:val="nil"/>
          <w:insideH w:val="nil"/>
          <w:insideV w:val="nil"/>
          <w:tl2br w:val="nil"/>
          <w:tr2bl w:val="nil"/>
        </w:tcBorders>
      </w:tcPr>
    </w:tblStylePr>
  </w:style>
  <w:style w:type="table" w:customStyle="1" w:styleId="388">
    <w:name w:val="竖列型 41"/>
    <w:basedOn w:val="74"/>
    <w:autoRedefine/>
    <w:semiHidden/>
    <w:qFormat/>
    <w:uiPriority w:val="99"/>
    <w:pPr>
      <w:widowControl w:val="0"/>
      <w:spacing w:after="200" w:line="276" w:lineRule="auto"/>
    </w:pPr>
    <w:rPr>
      <w:rFonts w:ascii="Calibri" w:hAnsi="Calibri" w:eastAsia="Times New Roman"/>
    </w:rPr>
    <w:tblStylePr w:type="firstRow">
      <w:rPr>
        <w:rFonts w:cs="Times New Roman"/>
        <w:color w:val="FFFFFF"/>
      </w:r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Vert">
      <w:rPr>
        <w:rFonts w:cs="Times New Roman"/>
        <w:color w:val="auto"/>
      </w:rPr>
      <w:tcPr>
        <w:shd w:val="pct50" w:color="008080" w:fill="FFFFFF"/>
      </w:tcPr>
    </w:tblStylePr>
    <w:tblStylePr w:type="band2Vert">
      <w:rPr>
        <w:rFonts w:cs="Times New Roman"/>
        <w:color w:val="auto"/>
      </w:rPr>
      <w:tcPr>
        <w:shd w:val="pct10" w:color="000000" w:fill="FFFFFF"/>
      </w:tcPr>
    </w:tblStylePr>
  </w:style>
  <w:style w:type="table" w:customStyle="1" w:styleId="389">
    <w:name w:val="竖列型 51"/>
    <w:basedOn w:val="74"/>
    <w:autoRedefine/>
    <w:semiHidden/>
    <w:qFormat/>
    <w:uiPriority w:val="99"/>
    <w:pPr>
      <w:widowControl w:val="0"/>
      <w:spacing w:after="200" w:line="276" w:lineRule="auto"/>
    </w:pPr>
    <w:rPr>
      <w:rFonts w:ascii="Calibri" w:hAnsi="Calibri" w:eastAsia="Times New Roman"/>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rFonts w:cs="Times New Roman"/>
        <w:b/>
        <w:bCs/>
        <w:i/>
        <w:iCs/>
      </w:rPr>
      <w:tcPr>
        <w:tcBorders>
          <w:top w:val="nil"/>
          <w:left w:val="single" w:color="808080" w:sz="6" w:space="0"/>
          <w:bottom w:val="nil"/>
          <w:right w:val="nil"/>
          <w:insideH w:val="nil"/>
          <w:insideV w:val="nil"/>
          <w:tl2br w:val="nil"/>
          <w:tr2bl w:val="nil"/>
        </w:tcBorders>
      </w:tcPr>
    </w:tblStylePr>
    <w:tblStylePr w:type="lastRow">
      <w:rPr>
        <w:rFonts w:cs="Times New Roman"/>
        <w:b/>
        <w:bCs/>
      </w:rPr>
      <w:tcPr>
        <w:tcBorders>
          <w:top w:val="single" w:color="80808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Vert">
      <w:rPr>
        <w:rFonts w:cs="Times New Roman"/>
        <w:color w:val="auto"/>
      </w:rPr>
      <w:tcPr>
        <w:shd w:val="solid" w:color="C0C0C0" w:fill="FFFFFF"/>
      </w:tcPr>
    </w:tblStylePr>
    <w:tblStylePr w:type="band2Vert">
      <w:rPr>
        <w:rFonts w:cs="Times New Roman"/>
        <w:color w:val="auto"/>
      </w:rPr>
    </w:tblStylePr>
  </w:style>
  <w:style w:type="table" w:customStyle="1" w:styleId="390">
    <w:name w:val="网格型 11"/>
    <w:basedOn w:val="74"/>
    <w:autoRedefine/>
    <w:semiHidden/>
    <w:qFormat/>
    <w:uiPriority w:val="99"/>
    <w:pPr>
      <w:widowControl w:val="0"/>
      <w:spacing w:after="200" w:line="276" w:lineRule="auto"/>
    </w:pPr>
    <w:rPr>
      <w:rFonts w:ascii="Calibri" w:hAnsi="Calibri" w:eastAsia="Times New Roman"/>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rFonts w:cs="Times New Roman"/>
        <w:i/>
        <w:iCs/>
      </w:rPr>
      <w:tcPr>
        <w:tcBorders>
          <w:top w:val="nil"/>
          <w:left w:val="nil"/>
          <w:bottom w:val="nil"/>
          <w:right w:val="nil"/>
          <w:insideH w:val="nil"/>
          <w:insideV w:val="nil"/>
          <w:tl2br w:val="nil"/>
          <w:tr2bl w:val="nil"/>
        </w:tcBorders>
      </w:tcPr>
    </w:tblStylePr>
    <w:tblStylePr w:type="lastCol">
      <w:rPr>
        <w:rFonts w:cs="Times New Roman"/>
        <w:i/>
        <w:i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single" w:color="000000" w:sz="6" w:space="0"/>
          <w:tr2bl w:val="nil"/>
        </w:tcBorders>
      </w:tcPr>
    </w:tblStylePr>
  </w:style>
  <w:style w:type="table" w:customStyle="1" w:styleId="391">
    <w:name w:val="网格型 21"/>
    <w:basedOn w:val="74"/>
    <w:autoRedefine/>
    <w:semiHidden/>
    <w:qFormat/>
    <w:uiPriority w:val="99"/>
    <w:pPr>
      <w:widowControl w:val="0"/>
      <w:spacing w:after="200" w:line="276" w:lineRule="auto"/>
    </w:pPr>
    <w:rPr>
      <w:rFonts w:ascii="Calibri" w:hAnsi="Calibri" w:eastAsia="Times New Roman"/>
    </w:rPr>
    <w:tblPr>
      <w:tblBorders>
        <w:insideH w:val="single" w:color="000000" w:sz="6" w:space="0"/>
        <w:insideV w:val="single" w:color="000000" w:sz="6" w:space="0"/>
      </w:tblBorders>
    </w:tblPr>
    <w:tblStylePr w:type="firstRow">
      <w:rPr>
        <w:rFonts w:cs="Times New Roman"/>
        <w:b/>
        <w:bCs/>
      </w:rPr>
      <w:tcPr>
        <w:tcBorders>
          <w:top w:val="nil"/>
          <w:left w:val="nil"/>
          <w:bottom w:val="nil"/>
          <w:right w:val="nil"/>
          <w:insideH w:val="nil"/>
          <w:insideV w:val="nil"/>
          <w:tl2br w:val="nil"/>
          <w:tr2bl w:val="nil"/>
        </w:tcBorders>
      </w:tcPr>
    </w:tblStylePr>
    <w:tblStylePr w:type="lastRow">
      <w:rPr>
        <w:rFonts w:cs="Times New Roman"/>
        <w:b/>
        <w:bCs/>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style>
  <w:style w:type="table" w:customStyle="1" w:styleId="392">
    <w:name w:val="网格型 31"/>
    <w:basedOn w:val="74"/>
    <w:autoRedefine/>
    <w:semiHidden/>
    <w:qFormat/>
    <w:uiPriority w:val="99"/>
    <w:pPr>
      <w:widowControl w:val="0"/>
      <w:spacing w:after="200" w:line="276" w:lineRule="auto"/>
    </w:pPr>
    <w:rPr>
      <w:rFonts w:ascii="Calibri" w:hAnsi="Calibri" w:eastAsia="Times New Roman"/>
    </w:rPr>
    <w:tblPr>
      <w:tblBorders>
        <w:top w:val="single" w:color="000000" w:sz="6" w:space="0"/>
        <w:left w:val="single" w:color="000000" w:sz="12" w:space="0"/>
        <w:bottom w:val="single" w:color="000000" w:sz="6" w:space="0"/>
        <w:right w:val="single" w:color="000000" w:sz="12" w:space="0"/>
        <w:insideV w:val="single" w:color="000000" w:sz="6" w:space="0"/>
      </w:tblBorders>
    </w:tblPr>
    <w:tblStylePr w:type="firstRow">
      <w:rPr>
        <w:rFonts w:cs="Times New Roman"/>
      </w:r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single" w:color="000000" w:sz="6" w:space="0"/>
          <w:tr2bl w:val="nil"/>
        </w:tcBorders>
      </w:tcPr>
    </w:tblStylePr>
  </w:style>
  <w:style w:type="table" w:customStyle="1" w:styleId="393">
    <w:name w:val="网格型 41"/>
    <w:basedOn w:val="74"/>
    <w:autoRedefine/>
    <w:semiHidden/>
    <w:qFormat/>
    <w:uiPriority w:val="99"/>
    <w:pPr>
      <w:widowControl w:val="0"/>
      <w:spacing w:after="200" w:line="276" w:lineRule="auto"/>
    </w:pPr>
    <w:rPr>
      <w:rFonts w:ascii="Calibri" w:hAnsi="Calibri" w:eastAsia="Times New Roman"/>
    </w:rPr>
    <w:tblPr>
      <w:tblBorders>
        <w:left w:val="single" w:color="000000" w:sz="12" w:space="0"/>
        <w:right w:val="single" w:color="000000" w:sz="12" w:space="0"/>
        <w:insideH w:val="single" w:color="000000" w:sz="6" w:space="0"/>
        <w:insideV w:val="single" w:color="000000" w:sz="6" w:space="0"/>
      </w:tblBorders>
    </w:tblPr>
    <w:tblStylePr w:type="firstRow">
      <w:rPr>
        <w:rFonts w:cs="Times New Roman"/>
        <w:color w:val="auto"/>
      </w:r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color w:val="auto"/>
      </w:rPr>
      <w:tcPr>
        <w:tcBorders>
          <w:top w:val="single" w:color="000000" w:sz="6" w:space="0"/>
          <w:left w:val="nil"/>
          <w:bottom w:val="nil"/>
          <w:right w:val="nil"/>
          <w:insideH w:val="nil"/>
          <w:insideV w:val="nil"/>
          <w:tl2br w:val="nil"/>
          <w:tr2bl w:val="nil"/>
        </w:tcBorders>
        <w:shd w:val="pct30" w:color="FFFF00" w:fill="FFFFFF"/>
      </w:tcPr>
    </w:tblStylePr>
    <w:tblStylePr w:type="lastCol">
      <w:rPr>
        <w:rFonts w:cs="Times New Roman"/>
        <w:b/>
        <w:bCs/>
        <w:color w:val="auto"/>
      </w:rPr>
      <w:tcPr>
        <w:tcBorders>
          <w:top w:val="nil"/>
          <w:left w:val="nil"/>
          <w:bottom w:val="nil"/>
          <w:right w:val="nil"/>
          <w:insideH w:val="nil"/>
          <w:insideV w:val="nil"/>
          <w:tl2br w:val="nil"/>
          <w:tr2bl w:val="nil"/>
        </w:tcBorders>
      </w:tcPr>
    </w:tblStylePr>
  </w:style>
  <w:style w:type="table" w:customStyle="1" w:styleId="394">
    <w:name w:val="网格型 51"/>
    <w:basedOn w:val="74"/>
    <w:autoRedefine/>
    <w:semiHidden/>
    <w:qFormat/>
    <w:uiPriority w:val="99"/>
    <w:pPr>
      <w:widowControl w:val="0"/>
      <w:spacing w:after="200" w:line="276" w:lineRule="auto"/>
    </w:pPr>
    <w:rPr>
      <w:rFonts w:ascii="Calibri" w:hAnsi="Calibri" w:eastAsia="Times New Roman"/>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rPr>
      <w:tcPr>
        <w:tcBorders>
          <w:top w:val="nil"/>
          <w:left w:val="single" w:color="000000" w:sz="12" w:space="0"/>
          <w:bottom w:val="nil"/>
          <w:right w:val="nil"/>
          <w:insideH w:val="nil"/>
          <w:insideV w:val="nil"/>
          <w:tl2br w:val="nil"/>
          <w:tr2bl w:val="nil"/>
        </w:tcBorders>
      </w:tcPr>
    </w:tblStylePr>
    <w:tblStylePr w:type="lastRow">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single" w:color="000000" w:sz="6" w:space="0"/>
          <w:tr2bl w:val="nil"/>
        </w:tcBorders>
      </w:tcPr>
    </w:tblStylePr>
  </w:style>
  <w:style w:type="table" w:customStyle="1" w:styleId="395">
    <w:name w:val="网格型 61"/>
    <w:basedOn w:val="74"/>
    <w:autoRedefine/>
    <w:semiHidden/>
    <w:qFormat/>
    <w:uiPriority w:val="99"/>
    <w:pPr>
      <w:widowControl w:val="0"/>
      <w:spacing w:after="200" w:line="276" w:lineRule="auto"/>
    </w:pPr>
    <w:rPr>
      <w:rFonts w:ascii="Calibri" w:hAnsi="Calibri" w:eastAsia="Times New Roman"/>
    </w:rPr>
    <w:tblPr>
      <w:tblBorders>
        <w:top w:val="single" w:color="000000" w:sz="12" w:space="0"/>
        <w:left w:val="single" w:color="000000" w:sz="12" w:space="0"/>
        <w:bottom w:val="single" w:color="000000" w:sz="12" w:space="0"/>
        <w:right w:val="single" w:color="000000" w:sz="12" w:space="0"/>
        <w:insideV w:val="single" w:color="000000" w:sz="6" w:space="0"/>
      </w:tblBorders>
    </w:tblPr>
    <w:tblStylePr w:type="firstRow">
      <w:rPr>
        <w:rFonts w:cs="Times New Roman"/>
        <w:b/>
        <w:bCs/>
      </w:r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single" w:color="000000" w:sz="6" w:space="0"/>
          <w:tr2bl w:val="nil"/>
        </w:tcBorders>
      </w:tcPr>
    </w:tblStylePr>
  </w:style>
  <w:style w:type="table" w:customStyle="1" w:styleId="396">
    <w:name w:val="网格型 71"/>
    <w:basedOn w:val="74"/>
    <w:autoRedefine/>
    <w:semiHidden/>
    <w:qFormat/>
    <w:uiPriority w:val="99"/>
    <w:pPr>
      <w:widowControl w:val="0"/>
      <w:spacing w:after="200" w:line="276" w:lineRule="auto"/>
    </w:pPr>
    <w:rPr>
      <w:rFonts w:ascii="Calibri" w:hAnsi="Calibri" w:eastAsia="Times New Roman"/>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b w:val="0"/>
        <w:bCs w:val="0"/>
      </w:rPr>
      <w:tcPr>
        <w:tcBorders>
          <w:top w:val="nil"/>
          <w:left w:val="single" w:color="000000" w:sz="12" w:space="0"/>
          <w:bottom w:val="nil"/>
          <w:right w:val="nil"/>
          <w:insideH w:val="nil"/>
          <w:insideV w:val="nil"/>
          <w:tl2br w:val="nil"/>
          <w:tr2bl w:val="nil"/>
        </w:tcBorders>
      </w:tcPr>
    </w:tblStylePr>
    <w:tblStylePr w:type="lastRow">
      <w:rPr>
        <w:rFonts w:cs="Times New Roman"/>
        <w:b w:val="0"/>
        <w:bCs w:val="0"/>
      </w:rPr>
      <w:tcPr>
        <w:tcBorders>
          <w:top w:val="single" w:color="000000" w:sz="6" w:space="0"/>
          <w:left w:val="nil"/>
          <w:bottom w:val="nil"/>
          <w:right w:val="nil"/>
          <w:insideH w:val="nil"/>
          <w:insideV w:val="nil"/>
          <w:tl2br w:val="nil"/>
          <w:tr2bl w:val="nil"/>
        </w:tcBorders>
      </w:tcPr>
    </w:tblStylePr>
    <w:tblStylePr w:type="firstCol">
      <w:rPr>
        <w:rFonts w:cs="Times New Roman"/>
        <w:b w:val="0"/>
        <w:bCs w:val="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single" w:color="000000" w:sz="6" w:space="0"/>
          <w:tr2bl w:val="nil"/>
        </w:tcBorders>
      </w:tcPr>
    </w:tblStylePr>
  </w:style>
  <w:style w:type="table" w:customStyle="1" w:styleId="397">
    <w:name w:val="网格型 81"/>
    <w:basedOn w:val="74"/>
    <w:autoRedefine/>
    <w:semiHidden/>
    <w:qFormat/>
    <w:uiPriority w:val="99"/>
    <w:pPr>
      <w:widowControl w:val="0"/>
      <w:spacing w:after="200" w:line="276" w:lineRule="auto"/>
    </w:pPr>
    <w:rPr>
      <w:rFonts w:ascii="Calibri" w:hAnsi="Calibri" w:eastAsia="Times New Roman"/>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blStylePr w:type="firstRow">
      <w:rPr>
        <w:rFonts w:cs="Times New Roman"/>
        <w:b/>
        <w:bCs/>
        <w:color w:val="FFFFFF"/>
      </w:r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cPr>
        <w:tcBorders>
          <w:top w:val="nil"/>
          <w:left w:val="nil"/>
          <w:bottom w:val="nil"/>
          <w:right w:val="nil"/>
          <w:insideH w:val="nil"/>
          <w:insideV w:val="nil"/>
          <w:tl2br w:val="nil"/>
          <w:tr2bl w:val="nil"/>
        </w:tcBorders>
      </w:tcPr>
    </w:tblStylePr>
    <w:tblStylePr w:type="lastCol">
      <w:rPr>
        <w:rFonts w:cs="Times New Roman"/>
        <w:b/>
        <w:bCs/>
        <w:color w:val="auto"/>
      </w:rPr>
      <w:tcPr>
        <w:tcBorders>
          <w:top w:val="nil"/>
          <w:left w:val="nil"/>
          <w:bottom w:val="nil"/>
          <w:right w:val="nil"/>
          <w:insideH w:val="nil"/>
          <w:insideV w:val="nil"/>
          <w:tl2br w:val="nil"/>
          <w:tr2bl w:val="nil"/>
        </w:tcBorders>
      </w:tcPr>
    </w:tblStylePr>
  </w:style>
  <w:style w:type="table" w:customStyle="1" w:styleId="398">
    <w:name w:val="网页型 11"/>
    <w:basedOn w:val="74"/>
    <w:autoRedefine/>
    <w:semiHidden/>
    <w:qFormat/>
    <w:uiPriority w:val="99"/>
    <w:pPr>
      <w:widowControl w:val="0"/>
      <w:spacing w:after="200" w:line="276" w:lineRule="auto"/>
    </w:pPr>
    <w:rPr>
      <w:rFonts w:ascii="Calibri" w:hAnsi="Calibri" w:eastAsia="Times New Roman"/>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blStylePr w:type="firstRow">
      <w:rPr>
        <w:rFonts w:cs="Times New Roman"/>
        <w:color w:val="auto"/>
      </w:rPr>
      <w:tcPr>
        <w:tcBorders>
          <w:top w:val="nil"/>
          <w:left w:val="nil"/>
          <w:bottom w:val="nil"/>
          <w:right w:val="nil"/>
          <w:insideH w:val="nil"/>
          <w:insideV w:val="nil"/>
          <w:tl2br w:val="nil"/>
          <w:tr2bl w:val="nil"/>
        </w:tcBorders>
      </w:tcPr>
    </w:tblStylePr>
  </w:style>
  <w:style w:type="table" w:customStyle="1" w:styleId="399">
    <w:name w:val="网页型 31"/>
    <w:basedOn w:val="74"/>
    <w:autoRedefine/>
    <w:semiHidden/>
    <w:qFormat/>
    <w:uiPriority w:val="99"/>
    <w:pPr>
      <w:widowControl w:val="0"/>
      <w:spacing w:after="200" w:line="276" w:lineRule="auto"/>
    </w:pPr>
    <w:rPr>
      <w:rFonts w:ascii="Calibri" w:hAnsi="Calibri" w:eastAsia="Times New Roman"/>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blStylePr w:type="firstRow">
      <w:rPr>
        <w:rFonts w:cs="Times New Roman"/>
        <w:color w:val="auto"/>
      </w:rPr>
      <w:tcPr>
        <w:tcBorders>
          <w:top w:val="nil"/>
          <w:left w:val="nil"/>
          <w:bottom w:val="nil"/>
          <w:right w:val="nil"/>
          <w:insideH w:val="nil"/>
          <w:insideV w:val="nil"/>
          <w:tl2br w:val="nil"/>
          <w:tr2bl w:val="nil"/>
        </w:tcBorders>
      </w:tcPr>
    </w:tblStylePr>
  </w:style>
  <w:style w:type="table" w:customStyle="1" w:styleId="400">
    <w:name w:val="专业型1"/>
    <w:basedOn w:val="74"/>
    <w:autoRedefine/>
    <w:semiHidden/>
    <w:qFormat/>
    <w:uiPriority w:val="99"/>
    <w:pPr>
      <w:widowControl w:val="0"/>
      <w:spacing w:after="200" w:line="276" w:lineRule="auto"/>
    </w:pPr>
    <w:rPr>
      <w:rFonts w:ascii="Calibri" w:hAnsi="Calibri" w:eastAsia="Times New Roman"/>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401">
    <w:name w:val="网格型11"/>
    <w:basedOn w:val="74"/>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
    <w:name w:val="网格型2"/>
    <w:basedOn w:val="74"/>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
    <w:name w:val="网格型21"/>
    <w:basedOn w:val="74"/>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
    <w:name w:val="Table Normal"/>
    <w:autoRedefine/>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05">
    <w:name w:val="Table Normal1"/>
    <w:autoRedefine/>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06">
    <w:name w:val="Table Normal2"/>
    <w:autoRedefine/>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07">
    <w:name w:val="Table Normal11"/>
    <w:autoRedefine/>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08">
    <w:name w:val="Table Normal3"/>
    <w:autoRedefine/>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09">
    <w:name w:val="Table Normal4"/>
    <w:autoRedefine/>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410">
    <w:name w:val="Table Paragraph"/>
    <w:basedOn w:val="1"/>
    <w:autoRedefine/>
    <w:qFormat/>
    <w:uiPriority w:val="1"/>
    <w:pPr>
      <w:autoSpaceDE w:val="0"/>
      <w:autoSpaceDN w:val="0"/>
      <w:adjustRightInd/>
      <w:snapToGrid/>
      <w:spacing w:line="240" w:lineRule="auto"/>
      <w:ind w:firstLine="0" w:firstLineChars="0"/>
    </w:pPr>
    <w:rPr>
      <w:rFonts w:ascii="宋体" w:hAnsi="宋体" w:eastAsia="宋体" w:cs="宋体"/>
      <w:kern w:val="0"/>
      <w:sz w:val="22"/>
      <w:szCs w:val="22"/>
      <w:lang w:val="zh-CN" w:bidi="zh-CN"/>
    </w:rPr>
  </w:style>
  <w:style w:type="table" w:customStyle="1" w:styleId="411">
    <w:name w:val="Table Normal5"/>
    <w:autoRedefine/>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412">
    <w:name w:val="Normal_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3">
    <w:name w:val="修订1"/>
    <w:autoRedefine/>
    <w:hidden/>
    <w:semiHidden/>
    <w:qFormat/>
    <w:uiPriority w:val="99"/>
    <w:rPr>
      <w:rFonts w:ascii="Times New Roman" w:hAnsi="Times New Roman" w:eastAsia="仿宋" w:cs="Times New Roman"/>
      <w:kern w:val="2"/>
      <w:sz w:val="24"/>
      <w:szCs w:val="24"/>
      <w:lang w:val="en-US" w:eastAsia="zh-CN" w:bidi="ar-SA"/>
    </w:rPr>
  </w:style>
  <w:style w:type="paragraph" w:customStyle="1" w:styleId="414">
    <w:name w:val="msolistparagraph"/>
    <w:basedOn w:val="1"/>
    <w:autoRedefine/>
    <w:qFormat/>
    <w:uiPriority w:val="0"/>
    <w:pPr>
      <w:ind w:firstLine="420"/>
      <w:jc w:val="both"/>
    </w:pPr>
    <w:rPr>
      <w:rFonts w:eastAsia="宋体"/>
      <w:sz w:val="21"/>
    </w:rPr>
  </w:style>
  <w:style w:type="paragraph" w:customStyle="1" w:styleId="415">
    <w:name w:val="修订2"/>
    <w:autoRedefine/>
    <w:hidden/>
    <w:semiHidden/>
    <w:qFormat/>
    <w:uiPriority w:val="99"/>
    <w:rPr>
      <w:rFonts w:ascii="Times New Roman" w:hAnsi="Times New Roman" w:eastAsia="仿宋" w:cs="Times New Roman"/>
      <w:kern w:val="2"/>
      <w:sz w:val="24"/>
      <w:szCs w:val="24"/>
      <w:lang w:val="en-US" w:eastAsia="zh-CN" w:bidi="ar-SA"/>
    </w:rPr>
  </w:style>
  <w:style w:type="paragraph" w:customStyle="1" w:styleId="416">
    <w:name w:val="修订3"/>
    <w:autoRedefine/>
    <w:hidden/>
    <w:semiHidden/>
    <w:qFormat/>
    <w:uiPriority w:val="99"/>
    <w:rPr>
      <w:rFonts w:ascii="Times New Roman" w:hAnsi="Times New Roman" w:eastAsia="仿宋" w:cs="Times New Roman"/>
      <w:kern w:val="2"/>
      <w:sz w:val="24"/>
      <w:szCs w:val="24"/>
      <w:lang w:val="en-US" w:eastAsia="zh-CN" w:bidi="ar-SA"/>
    </w:rPr>
  </w:style>
  <w:style w:type="paragraph" w:customStyle="1" w:styleId="417">
    <w:name w:val="正文段落"/>
    <w:basedOn w:val="1"/>
    <w:autoRedefine/>
    <w:qFormat/>
    <w:uiPriority w:val="0"/>
    <w:pPr>
      <w:ind w:firstLine="488"/>
    </w:pPr>
    <w:rPr>
      <w:rFonts w:ascii="仿宋" w:hAnsi="仿宋" w:cs="宋体"/>
      <w:spacing w:val="-6"/>
    </w:rPr>
  </w:style>
  <w:style w:type="paragraph" w:customStyle="1" w:styleId="418">
    <w:name w:val="Table Text"/>
    <w:basedOn w:val="1"/>
    <w:semiHidden/>
    <w:qFormat/>
    <w:uiPriority w:val="0"/>
    <w:rPr>
      <w:rFonts w:ascii="宋体" w:hAnsi="宋体" w:eastAsia="宋体" w:cs="宋体"/>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theme" Target="theme/theme1.xml"/><Relationship Id="rId28" Type="http://schemas.openxmlformats.org/officeDocument/2006/relationships/header" Target="header11.xml"/><Relationship Id="rId27" Type="http://schemas.openxmlformats.org/officeDocument/2006/relationships/footer" Target="footer13.xml"/><Relationship Id="rId26" Type="http://schemas.openxmlformats.org/officeDocument/2006/relationships/footer" Target="footer12.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38299B-A82D-4110-B937-91C6E601070B}">
  <ds:schemaRefs/>
</ds:datastoreItem>
</file>

<file path=docProps/app.xml><?xml version="1.0" encoding="utf-8"?>
<Properties xmlns="http://schemas.openxmlformats.org/officeDocument/2006/extended-properties" xmlns:vt="http://schemas.openxmlformats.org/officeDocument/2006/docPropsVTypes">
  <Template>Normal.dotm</Template>
  <Company>DJGS.COM</Company>
  <Pages>85</Pages>
  <Words>590</Words>
  <Characters>631</Characters>
  <Lines>340</Lines>
  <Paragraphs>95</Paragraphs>
  <TotalTime>167</TotalTime>
  <ScaleCrop>false</ScaleCrop>
  <LinksUpToDate>false</LinksUpToDate>
  <CharactersWithSpaces>671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2023-09-06T07:22:00Z</dcterms:created>
  <dc:creator>Administrator</dc:creator>
  <cp:lastModifiedBy>东北人君</cp:lastModifiedBy>
  <cp:lastPrinted>2023-10-11T06:25:00Z</cp:lastPrinted>
  <dcterms:modified xsi:type="dcterms:W3CDTF">2024-10-29T02:48:32Z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459DCA92A738484FA51197C5EA455F2D_13</vt:lpwstr>
  </property>
</Properties>
</file>