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CC804">
      <w:pPr>
        <w:keepNext/>
        <w:keepLines/>
        <w:widowControl w:val="0"/>
        <w:spacing w:before="120" w:after="120" w:line="240" w:lineRule="auto"/>
        <w:jc w:val="center"/>
        <w:outlineLvl w:val="0"/>
        <w:rPr>
          <w:rFonts w:ascii="宋体" w:hAnsi="宋体" w:eastAsia="宋体" w:cs="Times New Roman"/>
          <w:b/>
          <w:bCs/>
          <w:kern w:val="2"/>
          <w:sz w:val="32"/>
          <w:szCs w:val="44"/>
          <w:highlight w:val="none"/>
          <w:lang w:val="en-US" w:eastAsia="zh-CN" w:bidi="ar-SA"/>
        </w:rPr>
      </w:pPr>
      <w:r>
        <w:rPr>
          <w:rFonts w:hint="eastAsia" w:ascii="宋体" w:hAnsi="宋体" w:eastAsia="宋体" w:cs="Times New Roman"/>
          <w:b/>
          <w:bCs/>
          <w:kern w:val="2"/>
          <w:sz w:val="32"/>
          <w:szCs w:val="44"/>
          <w:highlight w:val="none"/>
          <w:lang w:val="en-US" w:eastAsia="zh-CN" w:bidi="ar-SA"/>
        </w:rPr>
        <w:t>采购内容及项目要求</w:t>
      </w:r>
    </w:p>
    <w:p w14:paraId="3DD36C40">
      <w:pPr>
        <w:widowControl/>
        <w:spacing w:line="520" w:lineRule="exact"/>
        <w:ind w:firstLine="120" w:firstLineChars="50"/>
        <w:jc w:val="left"/>
        <w:rPr>
          <w:rFonts w:hint="eastAsia" w:ascii="宋体" w:hAnsi="宋体" w:eastAsia="宋体" w:cs="Times New Roman"/>
          <w:b/>
          <w:bCs/>
          <w:sz w:val="24"/>
          <w:highlight w:val="none"/>
        </w:rPr>
      </w:pPr>
      <w:r>
        <w:rPr>
          <w:rFonts w:hint="eastAsia" w:ascii="宋体" w:hAnsi="宋体" w:eastAsia="宋体" w:cs="Times New Roman"/>
          <w:b/>
          <w:bCs/>
          <w:sz w:val="24"/>
          <w:highlight w:val="none"/>
        </w:rPr>
        <w:t>一、项目概况</w:t>
      </w:r>
    </w:p>
    <w:p w14:paraId="123FAC83">
      <w:pPr>
        <w:widowControl/>
        <w:spacing w:line="520" w:lineRule="exact"/>
        <w:ind w:firstLine="480" w:firstLineChars="200"/>
        <w:jc w:val="left"/>
        <w:rPr>
          <w:rFonts w:hint="eastAsia" w:ascii="宋体" w:hAnsi="宋体" w:eastAsia="宋体" w:cs="Times New Roman"/>
          <w:sz w:val="24"/>
          <w:highlight w:val="none"/>
        </w:rPr>
      </w:pPr>
      <w:r>
        <w:rPr>
          <w:rFonts w:hint="eastAsia" w:ascii="宋体" w:hAnsi="宋体" w:eastAsia="宋体" w:cs="Times New Roman"/>
          <w:sz w:val="24"/>
          <w:highlight w:val="none"/>
        </w:rPr>
        <w:t>本项目为山东大学医智领航智慧化平台采购，共分为</w:t>
      </w:r>
      <w:r>
        <w:rPr>
          <w:rFonts w:hint="eastAsia" w:ascii="宋体" w:hAnsi="宋体" w:eastAsia="宋体" w:cs="Times New Roman"/>
          <w:sz w:val="24"/>
          <w:highlight w:val="none"/>
          <w:u w:val="single"/>
        </w:rPr>
        <w:t xml:space="preserve"> 1 </w:t>
      </w:r>
      <w:r>
        <w:rPr>
          <w:rFonts w:hint="eastAsia" w:ascii="宋体" w:hAnsi="宋体" w:eastAsia="宋体" w:cs="Times New Roman"/>
          <w:sz w:val="24"/>
          <w:highlight w:val="none"/>
        </w:rPr>
        <w:t>个包，供应商不得对包中所投货物和服务分解后进行响应。本项目预算金额为人民币97.68万元。</w:t>
      </w:r>
    </w:p>
    <w:p w14:paraId="238E841C">
      <w:pPr>
        <w:widowControl/>
        <w:numPr>
          <w:ilvl w:val="0"/>
          <w:numId w:val="1"/>
        </w:numPr>
        <w:spacing w:line="520" w:lineRule="exact"/>
        <w:ind w:firstLine="120" w:firstLineChars="50"/>
        <w:jc w:val="left"/>
        <w:rPr>
          <w:rFonts w:hint="eastAsia" w:ascii="宋体" w:hAnsi="宋体" w:eastAsia="宋体" w:cs="Times New Roman"/>
          <w:b/>
          <w:bCs/>
          <w:sz w:val="24"/>
          <w:highlight w:val="none"/>
        </w:rPr>
      </w:pPr>
      <w:r>
        <w:rPr>
          <w:rFonts w:hint="eastAsia" w:ascii="宋体" w:hAnsi="宋体" w:eastAsia="宋体" w:cs="Times New Roman"/>
          <w:b/>
          <w:bCs/>
          <w:sz w:val="24"/>
          <w:highlight w:val="none"/>
        </w:rPr>
        <w:t>技术条款及商务条款响应要求</w:t>
      </w:r>
    </w:p>
    <w:p w14:paraId="1897D34D">
      <w:pPr>
        <w:widowControl/>
        <w:spacing w:line="520" w:lineRule="exact"/>
        <w:jc w:val="center"/>
        <w:rPr>
          <w:rFonts w:hint="eastAsia" w:ascii="宋体" w:hAnsi="宋体" w:eastAsia="宋体" w:cs="Times New Roman"/>
          <w:b/>
          <w:bCs/>
          <w:sz w:val="24"/>
          <w:highlight w:val="none"/>
        </w:rPr>
      </w:pPr>
      <w:r>
        <w:rPr>
          <w:rFonts w:hint="eastAsia" w:ascii="宋体" w:hAnsi="宋体" w:eastAsia="宋体" w:cs="Times New Roman"/>
          <w:b/>
          <w:bCs/>
          <w:sz w:val="24"/>
          <w:highlight w:val="none"/>
        </w:rPr>
        <w:t>山东大学仪器设备采购技术条款响应一览表</w:t>
      </w:r>
    </w:p>
    <w:tbl>
      <w:tblPr>
        <w:tblStyle w:val="1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703"/>
        <w:gridCol w:w="707"/>
        <w:gridCol w:w="6922"/>
        <w:gridCol w:w="565"/>
        <w:gridCol w:w="565"/>
        <w:gridCol w:w="2106"/>
        <w:gridCol w:w="1155"/>
        <w:gridCol w:w="636"/>
      </w:tblGrid>
      <w:tr w14:paraId="1323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599" w:type="dxa"/>
            <w:gridSpan w:val="5"/>
            <w:noWrap w:val="0"/>
            <w:vAlign w:val="center"/>
          </w:tcPr>
          <w:p w14:paraId="7407BB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r>
              <w:rPr>
                <w:rFonts w:hint="eastAsia" w:ascii="宋体" w:hAnsi="宋体" w:eastAsia="宋体" w:cs="宋体"/>
                <w:b/>
                <w:szCs w:val="21"/>
                <w:highlight w:val="none"/>
              </w:rPr>
              <w:t>采购人要求（用户填写）</w:t>
            </w:r>
          </w:p>
        </w:tc>
        <w:tc>
          <w:tcPr>
            <w:tcW w:w="4462" w:type="dxa"/>
            <w:gridSpan w:val="4"/>
            <w:noWrap w:val="0"/>
            <w:vAlign w:val="center"/>
          </w:tcPr>
          <w:p w14:paraId="4B26280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Cs w:val="21"/>
                <w:highlight w:val="none"/>
              </w:rPr>
            </w:pPr>
            <w:r>
              <w:rPr>
                <w:rFonts w:hint="eastAsia" w:ascii="宋体" w:hAnsi="宋体" w:eastAsia="宋体" w:cs="宋体"/>
                <w:b/>
                <w:kern w:val="0"/>
                <w:szCs w:val="21"/>
                <w:highlight w:val="none"/>
              </w:rPr>
              <w:t>投标人（供应商）响应（投标人/供应商填写）</w:t>
            </w:r>
          </w:p>
        </w:tc>
      </w:tr>
      <w:tr w14:paraId="5FAD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noWrap w:val="0"/>
            <w:vAlign w:val="center"/>
          </w:tcPr>
          <w:p w14:paraId="4640F8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rPr>
            </w:pPr>
          </w:p>
        </w:tc>
        <w:tc>
          <w:tcPr>
            <w:tcW w:w="703" w:type="dxa"/>
            <w:noWrap w:val="0"/>
            <w:vAlign w:val="center"/>
          </w:tcPr>
          <w:p w14:paraId="7A84561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配置序号</w:t>
            </w:r>
          </w:p>
        </w:tc>
        <w:tc>
          <w:tcPr>
            <w:tcW w:w="707" w:type="dxa"/>
            <w:noWrap w:val="0"/>
            <w:vAlign w:val="center"/>
          </w:tcPr>
          <w:p w14:paraId="19A3D56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配置名称</w:t>
            </w:r>
          </w:p>
        </w:tc>
        <w:tc>
          <w:tcPr>
            <w:tcW w:w="6922" w:type="dxa"/>
            <w:noWrap w:val="0"/>
            <w:vAlign w:val="center"/>
          </w:tcPr>
          <w:p w14:paraId="3127696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rPr>
            </w:pPr>
            <w:r>
              <w:rPr>
                <w:rFonts w:ascii="宋体" w:hAnsi="宋体" w:eastAsia="宋体" w:cs="宋体"/>
                <w:color w:val="000000"/>
                <w:kern w:val="0"/>
                <w:szCs w:val="21"/>
                <w:highlight w:val="none"/>
              </w:rPr>
              <w:t>详细技术参数要求</w:t>
            </w:r>
          </w:p>
        </w:tc>
        <w:tc>
          <w:tcPr>
            <w:tcW w:w="565" w:type="dxa"/>
            <w:noWrap w:val="0"/>
            <w:vAlign w:val="center"/>
          </w:tcPr>
          <w:p w14:paraId="6652294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数量</w:t>
            </w:r>
          </w:p>
        </w:tc>
        <w:tc>
          <w:tcPr>
            <w:tcW w:w="565" w:type="dxa"/>
            <w:noWrap w:val="0"/>
            <w:vAlign w:val="center"/>
          </w:tcPr>
          <w:p w14:paraId="679EA46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数量</w:t>
            </w:r>
          </w:p>
        </w:tc>
        <w:tc>
          <w:tcPr>
            <w:tcW w:w="2106" w:type="dxa"/>
            <w:noWrap w:val="0"/>
            <w:vAlign w:val="center"/>
          </w:tcPr>
          <w:p w14:paraId="2AFF26C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r>
              <w:rPr>
                <w:rFonts w:ascii="宋体" w:hAnsi="宋体" w:eastAsia="宋体" w:cs="宋体"/>
                <w:kern w:val="0"/>
                <w:szCs w:val="21"/>
                <w:highlight w:val="none"/>
              </w:rPr>
              <w:t>应答技术规格指标</w:t>
            </w:r>
          </w:p>
        </w:tc>
        <w:tc>
          <w:tcPr>
            <w:tcW w:w="1155" w:type="dxa"/>
            <w:noWrap w:val="0"/>
            <w:vAlign w:val="center"/>
          </w:tcPr>
          <w:p w14:paraId="6AB3CD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技术指标偏离情况</w:t>
            </w:r>
          </w:p>
        </w:tc>
        <w:tc>
          <w:tcPr>
            <w:tcW w:w="0" w:type="auto"/>
            <w:noWrap w:val="0"/>
            <w:vAlign w:val="center"/>
          </w:tcPr>
          <w:p w14:paraId="5918F1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r>
              <w:rPr>
                <w:rFonts w:hint="eastAsia" w:ascii="宋体" w:hAnsi="宋体" w:eastAsia="宋体" w:cs="宋体"/>
                <w:szCs w:val="21"/>
                <w:highlight w:val="none"/>
              </w:rPr>
              <w:t>备注</w:t>
            </w:r>
          </w:p>
        </w:tc>
      </w:tr>
      <w:tr w14:paraId="67A1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restart"/>
            <w:noWrap w:val="0"/>
            <w:vAlign w:val="center"/>
          </w:tcPr>
          <w:p w14:paraId="45A1FAE3">
            <w:pPr>
              <w:keepNext w:val="0"/>
              <w:keepLines w:val="0"/>
              <w:pageBreakBefore w:val="0"/>
              <w:widowControl/>
              <w:kinsoku/>
              <w:wordWrap/>
              <w:overflowPunct/>
              <w:topLinePunct w:val="0"/>
              <w:autoSpaceDE/>
              <w:autoSpaceDN/>
              <w:bidi w:val="0"/>
              <w:adjustRightInd/>
              <w:snapToGrid/>
              <w:spacing w:line="440" w:lineRule="exact"/>
              <w:ind w:right="8" w:rightChars="4"/>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医智实训中心展示系统</w:t>
            </w:r>
          </w:p>
        </w:tc>
        <w:tc>
          <w:tcPr>
            <w:tcW w:w="703" w:type="dxa"/>
            <w:noWrap w:val="0"/>
            <w:vAlign w:val="center"/>
          </w:tcPr>
          <w:p w14:paraId="496CEDE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p>
        </w:tc>
        <w:tc>
          <w:tcPr>
            <w:tcW w:w="707" w:type="dxa"/>
            <w:noWrap w:val="0"/>
            <w:vAlign w:val="center"/>
          </w:tcPr>
          <w:p w14:paraId="23C5142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实训展示系统配套硬件</w:t>
            </w:r>
          </w:p>
        </w:tc>
        <w:tc>
          <w:tcPr>
            <w:tcW w:w="6922" w:type="dxa"/>
            <w:noWrap w:val="0"/>
            <w:vAlign w:val="top"/>
          </w:tcPr>
          <w:p w14:paraId="1B46979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1.像素点间距：≤P1.</w:t>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mm；</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2.单元板分辨率：≥208*104；</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3</w:t>
            </w:r>
            <w:r>
              <w:rPr>
                <w:rFonts w:hint="eastAsia" w:ascii="宋体" w:hAnsi="宋体" w:eastAsia="宋体" w:cs="宋体"/>
                <w:color w:val="000000"/>
                <w:kern w:val="0"/>
                <w:szCs w:val="21"/>
                <w:highlight w:val="none"/>
              </w:rPr>
              <w:t>.整体屏净</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尺寸长4.16</w:t>
            </w:r>
            <w:r>
              <w:rPr>
                <w:rFonts w:hint="eastAsia" w:ascii="宋体" w:hAnsi="宋体" w:eastAsia="宋体" w:cs="宋体"/>
                <w:color w:val="000000"/>
                <w:kern w:val="0"/>
                <w:szCs w:val="21"/>
                <w:highlight w:val="none"/>
                <w:lang w:val="en-US" w:eastAsia="zh-CN"/>
              </w:rPr>
              <w:t>米</w:t>
            </w:r>
            <w:r>
              <w:rPr>
                <w:rFonts w:hint="eastAsia" w:ascii="宋体" w:hAnsi="宋体" w:eastAsia="宋体" w:cs="宋体"/>
                <w:color w:val="000000"/>
                <w:kern w:val="0"/>
                <w:szCs w:val="21"/>
                <w:highlight w:val="none"/>
              </w:rPr>
              <w:t>*高1.92</w:t>
            </w:r>
            <w:r>
              <w:rPr>
                <w:rFonts w:hint="eastAsia" w:ascii="宋体" w:hAnsi="宋体" w:eastAsia="宋体" w:cs="宋体"/>
                <w:color w:val="000000"/>
                <w:kern w:val="0"/>
                <w:szCs w:val="21"/>
                <w:highlight w:val="none"/>
                <w:lang w:val="en-US" w:eastAsia="zh-CN"/>
              </w:rPr>
              <w:t>米</w:t>
            </w:r>
            <w:r>
              <w:rPr>
                <w:rFonts w:hint="eastAsia" w:ascii="宋体" w:hAnsi="宋体" w:eastAsia="宋体" w:cs="宋体"/>
                <w:color w:val="000000"/>
                <w:kern w:val="0"/>
                <w:szCs w:val="21"/>
                <w:highlight w:val="none"/>
              </w:rPr>
              <w:t>；</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4</w:t>
            </w:r>
            <w:r>
              <w:rPr>
                <w:rFonts w:hint="eastAsia" w:ascii="宋体" w:hAnsi="宋体" w:eastAsia="宋体" w:cs="宋体"/>
                <w:color w:val="000000"/>
                <w:kern w:val="0"/>
                <w:szCs w:val="21"/>
                <w:highlight w:val="none"/>
              </w:rPr>
              <w:t>.拼装平整度：≤0.3mm；</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.像素中心距相对偏差：≤1%；</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.白平衡亮度：0-500cd/㎡可调，且具有随环境照度调整亮度的功能；</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7</w:t>
            </w:r>
            <w:r>
              <w:rPr>
                <w:rFonts w:hint="eastAsia" w:ascii="宋体" w:hAnsi="宋体" w:eastAsia="宋体" w:cs="宋体"/>
                <w:color w:val="000000"/>
                <w:kern w:val="0"/>
                <w:szCs w:val="21"/>
                <w:highlight w:val="none"/>
              </w:rPr>
              <w:t>.水平视角≥140°；垂直视角≥130°；</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8</w:t>
            </w:r>
            <w:r>
              <w:rPr>
                <w:rFonts w:hint="eastAsia" w:ascii="宋体" w:hAnsi="宋体" w:eastAsia="宋体" w:cs="宋体"/>
                <w:color w:val="000000"/>
                <w:kern w:val="0"/>
                <w:szCs w:val="21"/>
                <w:highlight w:val="none"/>
              </w:rPr>
              <w:t>.亮度均匀性≥95%；</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9</w:t>
            </w:r>
            <w:r>
              <w:rPr>
                <w:rFonts w:hint="eastAsia" w:ascii="宋体" w:hAnsi="宋体" w:eastAsia="宋体" w:cs="宋体"/>
                <w:color w:val="000000"/>
                <w:kern w:val="0"/>
                <w:szCs w:val="21"/>
                <w:highlight w:val="none"/>
              </w:rPr>
              <w:t>.像素光强均匀性≥95%；</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0</w:t>
            </w:r>
            <w:r>
              <w:rPr>
                <w:rFonts w:hint="eastAsia" w:ascii="宋体" w:hAnsi="宋体" w:eastAsia="宋体" w:cs="宋体"/>
                <w:color w:val="000000"/>
                <w:kern w:val="0"/>
                <w:szCs w:val="21"/>
                <w:highlight w:val="none"/>
              </w:rPr>
              <w:t>.对比度≥2000：1；</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1</w:t>
            </w:r>
            <w:r>
              <w:rPr>
                <w:rFonts w:hint="eastAsia" w:ascii="宋体" w:hAnsi="宋体" w:eastAsia="宋体" w:cs="宋体"/>
                <w:color w:val="000000"/>
                <w:kern w:val="0"/>
                <w:szCs w:val="21"/>
                <w:highlight w:val="none"/>
              </w:rPr>
              <w:t>.峰值功耗≤370W/m²；平均功耗≤150W/m²；</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12</w:t>
            </w:r>
            <w:r>
              <w:rPr>
                <w:rFonts w:hint="eastAsia" w:ascii="宋体" w:hAnsi="宋体" w:eastAsia="宋体" w:cs="宋体"/>
                <w:color w:val="000000"/>
                <w:kern w:val="0"/>
                <w:szCs w:val="21"/>
                <w:highlight w:val="none"/>
              </w:rPr>
              <w:t>.刷新率：≥3840Hz；</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13</w:t>
            </w:r>
            <w:r>
              <w:rPr>
                <w:rFonts w:hint="eastAsia" w:ascii="宋体" w:hAnsi="宋体" w:eastAsia="宋体" w:cs="宋体"/>
                <w:color w:val="000000"/>
                <w:kern w:val="0"/>
                <w:szCs w:val="21"/>
                <w:highlight w:val="none"/>
              </w:rPr>
              <w:t>.灰度等级需达到256级。</w:t>
            </w:r>
          </w:p>
        </w:tc>
        <w:tc>
          <w:tcPr>
            <w:tcW w:w="565" w:type="dxa"/>
            <w:noWrap w:val="0"/>
            <w:vAlign w:val="center"/>
          </w:tcPr>
          <w:p w14:paraId="7512A2C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65" w:type="dxa"/>
            <w:noWrap w:val="0"/>
            <w:vAlign w:val="top"/>
          </w:tcPr>
          <w:p w14:paraId="12B4583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5E4B363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030D088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1CF501E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10912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55CA542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27D5A81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p>
        </w:tc>
        <w:tc>
          <w:tcPr>
            <w:tcW w:w="707" w:type="dxa"/>
            <w:noWrap w:val="0"/>
            <w:vAlign w:val="center"/>
          </w:tcPr>
          <w:p w14:paraId="534F750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视频控制器</w:t>
            </w:r>
          </w:p>
        </w:tc>
        <w:tc>
          <w:tcPr>
            <w:tcW w:w="6922" w:type="dxa"/>
            <w:noWrap w:val="0"/>
            <w:vAlign w:val="top"/>
          </w:tcPr>
          <w:p w14:paraId="5A037949">
            <w:pPr>
              <w:keepNext w:val="0"/>
              <w:keepLines w:val="0"/>
              <w:pageBreakBefore w:val="0"/>
              <w:widowControl/>
              <w:numPr>
                <w:ilvl w:val="0"/>
                <w:numId w:val="2"/>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输入接口</w:t>
            </w:r>
            <w:r>
              <w:rPr>
                <w:rFonts w:hint="eastAsia" w:ascii="宋体" w:hAnsi="宋体" w:eastAsia="宋体" w:cs="宋体"/>
                <w:color w:val="000000"/>
                <w:kern w:val="0"/>
                <w:szCs w:val="21"/>
                <w:highlight w:val="none"/>
                <w:lang w:val="en-US" w:eastAsia="zh-CN"/>
              </w:rPr>
              <w:t>至少</w:t>
            </w:r>
            <w:r>
              <w:rPr>
                <w:rFonts w:hint="eastAsia" w:ascii="宋体" w:hAnsi="宋体" w:eastAsia="宋体" w:cs="宋体"/>
                <w:color w:val="000000"/>
                <w:kern w:val="0"/>
                <w:szCs w:val="21"/>
                <w:highlight w:val="none"/>
              </w:rPr>
              <w:t>包括1路HDMI2.0+LOOP,2路HDMI1.3，1路USB3.0，最大支持4096*2160@60HZ信号输入；</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2.视频输出支持6个千兆网口输出，1路10G光口，最大带载390万像素，最宽支持10240,最高8192；</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3</w:t>
            </w:r>
            <w:r>
              <w:rPr>
                <w:rFonts w:hint="eastAsia" w:ascii="宋体" w:hAnsi="宋体" w:eastAsia="宋体" w:cs="宋体"/>
                <w:color w:val="000000"/>
                <w:kern w:val="0"/>
                <w:szCs w:val="21"/>
                <w:highlight w:val="none"/>
              </w:rPr>
              <w:t>.集成发送卡和视频处理器功能；</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4</w:t>
            </w:r>
            <w:r>
              <w:rPr>
                <w:rFonts w:hint="eastAsia" w:ascii="宋体" w:hAnsi="宋体" w:eastAsia="宋体" w:cs="宋体"/>
                <w:color w:val="000000"/>
                <w:kern w:val="0"/>
                <w:szCs w:val="21"/>
                <w:highlight w:val="none"/>
              </w:rPr>
              <w:t>.支持U盘即插即播功能，支持微信小程序快捷控制，平板快捷控制</w:t>
            </w:r>
            <w:r>
              <w:rPr>
                <w:rFonts w:hint="eastAsia" w:ascii="宋体" w:hAnsi="宋体" w:eastAsia="宋体" w:cs="宋体"/>
                <w:color w:val="000000"/>
                <w:kern w:val="0"/>
                <w:szCs w:val="21"/>
                <w:highlight w:val="none"/>
                <w:lang w:eastAsia="zh-CN"/>
              </w:rPr>
              <w:t>；</w:t>
            </w:r>
          </w:p>
          <w:p w14:paraId="4F63FB18">
            <w:pPr>
              <w:keepNext w:val="0"/>
              <w:keepLines w:val="0"/>
              <w:pageBreakBefore w:val="0"/>
              <w:widowControl/>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5.PLC控制。</w:t>
            </w:r>
          </w:p>
        </w:tc>
        <w:tc>
          <w:tcPr>
            <w:tcW w:w="565" w:type="dxa"/>
            <w:noWrap w:val="0"/>
            <w:vAlign w:val="center"/>
          </w:tcPr>
          <w:p w14:paraId="0BBC5BB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65" w:type="dxa"/>
            <w:noWrap w:val="0"/>
            <w:vAlign w:val="top"/>
          </w:tcPr>
          <w:p w14:paraId="6CDAB25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1F17F7E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5D0F5D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7E3F433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7663C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71DB06D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24E4A08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3</w:t>
            </w:r>
          </w:p>
        </w:tc>
        <w:tc>
          <w:tcPr>
            <w:tcW w:w="707" w:type="dxa"/>
            <w:noWrap w:val="0"/>
            <w:vAlign w:val="center"/>
          </w:tcPr>
          <w:p w14:paraId="589E72F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音柱</w:t>
            </w:r>
          </w:p>
        </w:tc>
        <w:tc>
          <w:tcPr>
            <w:tcW w:w="6922" w:type="dxa"/>
            <w:noWrap w:val="0"/>
            <w:vAlign w:val="top"/>
          </w:tcPr>
          <w:p w14:paraId="789362E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1.额定功率:60W；</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2.定压输入:100V；</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3.灵敏度:</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9</w:t>
            </w:r>
            <w:r>
              <w:rPr>
                <w:rFonts w:hint="eastAsia" w:ascii="宋体" w:hAnsi="宋体" w:eastAsia="宋体" w:cs="宋体"/>
                <w:color w:val="000000"/>
                <w:kern w:val="0"/>
                <w:szCs w:val="21"/>
                <w:highlight w:val="none"/>
                <w:lang w:val="en-US" w:eastAsia="zh-CN"/>
              </w:rPr>
              <w:t>0</w:t>
            </w:r>
            <w:r>
              <w:rPr>
                <w:rFonts w:hint="eastAsia" w:ascii="宋体" w:hAnsi="宋体" w:eastAsia="宋体" w:cs="宋体"/>
                <w:color w:val="000000"/>
                <w:kern w:val="0"/>
                <w:szCs w:val="21"/>
                <w:highlight w:val="none"/>
              </w:rPr>
              <w:t>DB；</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4.频率响应:80-18KHz；</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5.Z扬声器:5寸低音×2；</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6.25芯驱动高音；</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7.</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尺寸：126(厚)×185(长)×514(高)mm。</w:t>
            </w:r>
          </w:p>
        </w:tc>
        <w:tc>
          <w:tcPr>
            <w:tcW w:w="565" w:type="dxa"/>
            <w:noWrap w:val="0"/>
            <w:vAlign w:val="center"/>
          </w:tcPr>
          <w:p w14:paraId="6C972D4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3D2D175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3F819B3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3FD86EA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32A6512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6590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6E60A28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2AC9C7B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4</w:t>
            </w:r>
          </w:p>
        </w:tc>
        <w:tc>
          <w:tcPr>
            <w:tcW w:w="707" w:type="dxa"/>
            <w:noWrap w:val="0"/>
            <w:vAlign w:val="center"/>
          </w:tcPr>
          <w:p w14:paraId="4ADA269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功放</w:t>
            </w:r>
          </w:p>
        </w:tc>
        <w:tc>
          <w:tcPr>
            <w:tcW w:w="6922" w:type="dxa"/>
            <w:noWrap w:val="0"/>
            <w:vAlign w:val="top"/>
          </w:tcPr>
          <w:p w14:paraId="67B1F6E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1.额定功率</w:t>
            </w:r>
            <w:r>
              <w:rPr>
                <w:rFonts w:hint="default"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00W设备具有2路辅助(AUX)线路输入，</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1路紧急(EMC)输入，</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2路话简输入;1路辅助输出；</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2.线路紧急线路输入、线路2音量独立可调，同时具有总音量控制；</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3.内置蓝牙/MP3功能模块，方便手机推送节目播放；</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4.带六分区独立音量调节输出功能；</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5.支持</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1路EMC紧急报警音频信号输入接口，具有最高优先级；</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.带有高低音调节功能；</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7</w:t>
            </w:r>
            <w:r>
              <w:rPr>
                <w:rFonts w:hint="eastAsia" w:ascii="宋体" w:hAnsi="宋体" w:eastAsia="宋体" w:cs="宋体"/>
                <w:color w:val="000000"/>
                <w:kern w:val="0"/>
                <w:szCs w:val="21"/>
                <w:highlight w:val="none"/>
              </w:rPr>
              <w:t>.设有先进短路、过热、过载保护功能；</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8</w:t>
            </w:r>
            <w:r>
              <w:rPr>
                <w:rFonts w:hint="eastAsia" w:ascii="宋体" w:hAnsi="宋体" w:eastAsia="宋体" w:cs="宋体"/>
                <w:color w:val="000000"/>
                <w:kern w:val="0"/>
                <w:szCs w:val="21"/>
                <w:highlight w:val="none"/>
              </w:rPr>
              <w:t>.线路设有限幅功能，可预防功放输出过大保护喇叭；</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9</w:t>
            </w:r>
            <w:r>
              <w:rPr>
                <w:rFonts w:hint="eastAsia" w:ascii="宋体" w:hAnsi="宋体" w:eastAsia="宋体" w:cs="宋体"/>
                <w:color w:val="000000"/>
                <w:kern w:val="0"/>
                <w:szCs w:val="21"/>
                <w:highlight w:val="none"/>
              </w:rPr>
              <w:t>.支持多种指示灯显示(电源、信号)；</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0</w:t>
            </w:r>
            <w:r>
              <w:rPr>
                <w:rFonts w:hint="eastAsia" w:ascii="宋体" w:hAnsi="宋体" w:eastAsia="宋体" w:cs="宋体"/>
                <w:color w:val="000000"/>
                <w:kern w:val="0"/>
                <w:szCs w:val="21"/>
                <w:highlight w:val="none"/>
              </w:rPr>
              <w:t>.采用风机强制散热结构；</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1</w:t>
            </w:r>
            <w:r>
              <w:rPr>
                <w:rFonts w:hint="eastAsia" w:ascii="宋体" w:hAnsi="宋体" w:eastAsia="宋体" w:cs="宋体"/>
                <w:color w:val="000000"/>
                <w:kern w:val="0"/>
                <w:szCs w:val="21"/>
                <w:highlight w:val="none"/>
              </w:rPr>
              <w:t>.具有市电波动保护功能，支持过压保护，欠压保护。</w:t>
            </w:r>
          </w:p>
        </w:tc>
        <w:tc>
          <w:tcPr>
            <w:tcW w:w="565" w:type="dxa"/>
            <w:noWrap w:val="0"/>
            <w:vAlign w:val="center"/>
          </w:tcPr>
          <w:p w14:paraId="7B784D2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65" w:type="dxa"/>
            <w:noWrap w:val="0"/>
            <w:vAlign w:val="top"/>
          </w:tcPr>
          <w:p w14:paraId="0DFA88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632A6ED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7457800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0B0F036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3426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39EE0E9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05B1EFE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5</w:t>
            </w:r>
          </w:p>
        </w:tc>
        <w:tc>
          <w:tcPr>
            <w:tcW w:w="707" w:type="dxa"/>
            <w:noWrap w:val="0"/>
            <w:vAlign w:val="center"/>
          </w:tcPr>
          <w:p w14:paraId="09A4A82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无线话筒</w:t>
            </w:r>
          </w:p>
        </w:tc>
        <w:tc>
          <w:tcPr>
            <w:tcW w:w="6922" w:type="dxa"/>
            <w:noWrap w:val="0"/>
            <w:vAlign w:val="top"/>
          </w:tcPr>
          <w:p w14:paraId="3BD28C7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lang w:val="en-US" w:eastAsia="zh-CN"/>
              </w:rPr>
              <w:t>1.</w:t>
            </w:r>
            <w:r>
              <w:rPr>
                <w:rFonts w:hint="eastAsia" w:ascii="宋体" w:hAnsi="宋体" w:eastAsia="宋体" w:cs="宋体"/>
                <w:color w:val="000000"/>
                <w:kern w:val="0"/>
                <w:szCs w:val="21"/>
                <w:highlight w:val="none"/>
              </w:rPr>
              <w:t>接收机：频率范围610~670MHz；调制方式FM；可调范围60MHz；信道数目</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200；信道间隔300KHz；频率稳定度±0.005%；动态范围100dB；音频响应80Hz-18KHz(±3dB)；综合信噪比&gt;105dB；综合失真≤0.5%；无线接口BNC/50Ω；灵敏度12dBμV（80DbS/N）；</w:t>
            </w:r>
          </w:p>
          <w:p w14:paraId="48972E6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发射机；音频频率响应40~18,000Hz,(+1dB,-3dB)；输出功率12mW；杂散抑制-60dB；工作频段610-670MHz；频率调整红外调频/手动调节；拾音头动圈式；使用电池5号AA电池x2。</w:t>
            </w:r>
          </w:p>
        </w:tc>
        <w:tc>
          <w:tcPr>
            <w:tcW w:w="565" w:type="dxa"/>
            <w:noWrap w:val="0"/>
            <w:vAlign w:val="center"/>
          </w:tcPr>
          <w:p w14:paraId="158469E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p>
        </w:tc>
        <w:tc>
          <w:tcPr>
            <w:tcW w:w="565" w:type="dxa"/>
            <w:noWrap w:val="0"/>
            <w:vAlign w:val="top"/>
          </w:tcPr>
          <w:p w14:paraId="50046C9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rPr>
            </w:pPr>
          </w:p>
        </w:tc>
        <w:tc>
          <w:tcPr>
            <w:tcW w:w="2106" w:type="dxa"/>
            <w:noWrap w:val="0"/>
            <w:vAlign w:val="top"/>
          </w:tcPr>
          <w:p w14:paraId="23D1815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rPr>
            </w:pPr>
          </w:p>
        </w:tc>
        <w:tc>
          <w:tcPr>
            <w:tcW w:w="1155" w:type="dxa"/>
            <w:noWrap w:val="0"/>
            <w:vAlign w:val="top"/>
          </w:tcPr>
          <w:p w14:paraId="3DA64D9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rPr>
            </w:pPr>
          </w:p>
        </w:tc>
        <w:tc>
          <w:tcPr>
            <w:tcW w:w="0" w:type="auto"/>
            <w:noWrap w:val="0"/>
            <w:vAlign w:val="top"/>
          </w:tcPr>
          <w:p w14:paraId="581711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rPr>
            </w:pPr>
          </w:p>
        </w:tc>
      </w:tr>
      <w:tr w14:paraId="13340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02" w:type="dxa"/>
            <w:vMerge w:val="continue"/>
            <w:noWrap w:val="0"/>
            <w:vAlign w:val="center"/>
          </w:tcPr>
          <w:p w14:paraId="0037E78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0CEAC3E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6</w:t>
            </w:r>
          </w:p>
        </w:tc>
        <w:tc>
          <w:tcPr>
            <w:tcW w:w="707" w:type="dxa"/>
            <w:noWrap w:val="0"/>
            <w:vAlign w:val="center"/>
          </w:tcPr>
          <w:p w14:paraId="18C1753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软件功能</w:t>
            </w:r>
          </w:p>
        </w:tc>
        <w:tc>
          <w:tcPr>
            <w:tcW w:w="6922" w:type="dxa"/>
            <w:noWrap w:val="0"/>
            <w:vAlign w:val="top"/>
          </w:tcPr>
          <w:p w14:paraId="09A59F9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1.系统概述</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包含</w:t>
            </w:r>
            <w:r>
              <w:rPr>
                <w:rFonts w:hint="eastAsia" w:ascii="宋体" w:hAnsi="宋体" w:eastAsia="宋体" w:cs="宋体"/>
                <w:color w:val="000000"/>
                <w:kern w:val="0"/>
                <w:szCs w:val="21"/>
                <w:highlight w:val="none"/>
              </w:rPr>
              <w:t>信息发布、日程导引、形象宣传、欢迎致辞</w:t>
            </w:r>
            <w:r>
              <w:rPr>
                <w:rFonts w:hint="eastAsia" w:ascii="宋体" w:hAnsi="宋体" w:eastAsia="宋体" w:cs="宋体"/>
                <w:color w:val="000000"/>
                <w:kern w:val="0"/>
                <w:szCs w:val="21"/>
                <w:highlight w:val="none"/>
                <w:lang w:val="en-US" w:eastAsia="zh-CN"/>
              </w:rPr>
              <w:t>等功能</w:t>
            </w:r>
            <w:r>
              <w:rPr>
                <w:rFonts w:hint="eastAsia" w:ascii="宋体" w:hAnsi="宋体" w:eastAsia="宋体" w:cs="宋体"/>
                <w:color w:val="000000"/>
                <w:kern w:val="0"/>
                <w:szCs w:val="21"/>
                <w:highlight w:val="none"/>
              </w:rPr>
              <w:t>，能够自动展示培训中心培训考核实时数据。系统需支持大屏端的高清显示，具备动态交互能力，能够实时展示中心简介、未来教学计划、实时照片轮播及重要迎宾信息。</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2.功能参数要求</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2.1首页综合看板模块</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多区域布局：界面需采用模块化分区设计，至少包含“中心简介区”、“日程列表区”、“多媒体展示区”及顶部信息栏。</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中心简介展示：支持富文本或图文混排模式，用于展示培训中心的建设背景、功能定位（如集教学、示教、操作、考试为一体）、服务对象及人才培养体系介绍。文字内容需支持后台随时编辑更新。</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迎宾/通知横幅：顶部或显著位置需支持滚动字幕或静态标语显示，内容可自定义，支持设置显示时长和滚动速度。</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2.2教学活动日程管理模块</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时间维度切换：系统需支持“今日活动”与“未来七天计划”两种视图模式的自动切换或手动选择。</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列表动态滚动：当活动条目超过单屏显示限制时，列表需支持自动循环向上滚动，确保所有场次信息均可被查阅；鼠标悬停时自动暂停滚动，移开后恢复。</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字段完整性：列表需清晰展示以下关键字段：</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编号/序号、具体时间、培训内容/项目名称、批次信息、主办部门/科室、培训对象、培训地点/考站号。</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数据实时更新：数据可实时更新，支持通过API与教务排课实现级联;可实现高并发结构化数据的动态注入。</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2.3多媒体动态展示模块</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照片轮播：左下角或多媒体区域需支持图片自动轮播功能，用于展示中心风采、教学场景、设备照片等。</w:t>
            </w:r>
          </w:p>
        </w:tc>
        <w:tc>
          <w:tcPr>
            <w:tcW w:w="565" w:type="dxa"/>
            <w:noWrap w:val="0"/>
            <w:vAlign w:val="center"/>
          </w:tcPr>
          <w:p w14:paraId="4F7F3B5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65" w:type="dxa"/>
            <w:noWrap w:val="0"/>
            <w:vAlign w:val="top"/>
          </w:tcPr>
          <w:p w14:paraId="67519CA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4FA1E4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24A9475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3C8C288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6C5EA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2" w:type="dxa"/>
            <w:vMerge w:val="restart"/>
            <w:noWrap w:val="0"/>
            <w:vAlign w:val="center"/>
          </w:tcPr>
          <w:p w14:paraId="6FF086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智慧化考核系统</w:t>
            </w:r>
          </w:p>
        </w:tc>
        <w:tc>
          <w:tcPr>
            <w:tcW w:w="703" w:type="dxa"/>
            <w:noWrap w:val="0"/>
            <w:vAlign w:val="center"/>
          </w:tcPr>
          <w:p w14:paraId="5EA212A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p>
        </w:tc>
        <w:tc>
          <w:tcPr>
            <w:tcW w:w="707" w:type="dxa"/>
            <w:noWrap w:val="0"/>
            <w:vAlign w:val="center"/>
          </w:tcPr>
          <w:p w14:paraId="641B002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电子时钟</w:t>
            </w:r>
          </w:p>
        </w:tc>
        <w:tc>
          <w:tcPr>
            <w:tcW w:w="6922" w:type="dxa"/>
            <w:noWrap w:val="0"/>
            <w:vAlign w:val="top"/>
          </w:tcPr>
          <w:p w14:paraId="4C2CA22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1.产品</w:t>
            </w:r>
            <w:r>
              <w:rPr>
                <w:rFonts w:hint="eastAsia" w:ascii="宋体" w:hAnsi="宋体" w:eastAsia="宋体" w:cs="宋体"/>
                <w:kern w:val="0"/>
                <w:szCs w:val="21"/>
                <w:highlight w:val="none"/>
                <w:lang w:val="en-US" w:eastAsia="zh-CN"/>
              </w:rPr>
              <w:t>参考尺寸</w:t>
            </w:r>
            <w:r>
              <w:rPr>
                <w:rFonts w:hint="eastAsia" w:ascii="宋体" w:hAnsi="宋体" w:eastAsia="宋体" w:cs="宋体"/>
                <w:kern w:val="0"/>
                <w:szCs w:val="21"/>
                <w:highlight w:val="none"/>
              </w:rPr>
              <w:t>21x58x3.5cm，时间显示3英寸、日期、星期、温湿度0.8英寸；</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lang w:val="en-US" w:eastAsia="zh-CN"/>
              </w:rPr>
              <w:t>2</w:t>
            </w:r>
            <w:r>
              <w:rPr>
                <w:rFonts w:hint="eastAsia" w:ascii="宋体" w:hAnsi="宋体" w:eastAsia="宋体" w:cs="宋体"/>
                <w:kern w:val="0"/>
                <w:szCs w:val="21"/>
                <w:highlight w:val="none"/>
              </w:rPr>
              <w:t>.屏幕亮度（平均值）≥1500cd/m</w:t>
            </w:r>
            <w:r>
              <w:rPr>
                <w:rFonts w:hint="eastAsia" w:ascii="宋体" w:hAnsi="宋体" w:eastAsia="宋体" w:cs="宋体"/>
                <w:kern w:val="0"/>
                <w:szCs w:val="21"/>
                <w:highlight w:val="none"/>
                <w:vertAlign w:val="superscript"/>
              </w:rPr>
              <w:t>2</w:t>
            </w:r>
            <w:r>
              <w:rPr>
                <w:rFonts w:hint="eastAsia" w:ascii="宋体" w:hAnsi="宋体" w:eastAsia="宋体" w:cs="宋体"/>
                <w:kern w:val="0"/>
                <w:szCs w:val="21"/>
                <w:highlight w:val="none"/>
              </w:rPr>
              <w:t>；噪声系数：≤1.5db；（静音）；最佳可视距离：正面1--</w:t>
            </w:r>
            <w:r>
              <w:rPr>
                <w:rFonts w:hint="eastAsia" w:ascii="宋体" w:hAnsi="宋体" w:eastAsia="宋体" w:cs="宋体"/>
                <w:kern w:val="0"/>
                <w:szCs w:val="21"/>
                <w:highlight w:val="none"/>
                <w:lang w:val="en-US" w:eastAsia="zh-CN"/>
              </w:rPr>
              <w:t>20</w:t>
            </w:r>
            <w:r>
              <w:rPr>
                <w:rFonts w:hint="eastAsia" w:ascii="宋体" w:hAnsi="宋体" w:eastAsia="宋体" w:cs="宋体"/>
                <w:kern w:val="0"/>
                <w:szCs w:val="21"/>
                <w:highlight w:val="none"/>
              </w:rPr>
              <w:t>m以内；电源具有超温、过流、过压保护等技术；控制方式：4G+卫星无线传输；</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lang w:val="en-US" w:eastAsia="zh-CN"/>
              </w:rPr>
              <w:t>3</w:t>
            </w:r>
            <w:r>
              <w:rPr>
                <w:rFonts w:hint="eastAsia" w:ascii="宋体" w:hAnsi="宋体" w:eastAsia="宋体" w:cs="宋体"/>
                <w:kern w:val="0"/>
                <w:szCs w:val="21"/>
                <w:highlight w:val="none"/>
              </w:rPr>
              <w:t>.铝合金边框电泳工艺处理，不褪色不生锈；圆角设计。</w:t>
            </w:r>
          </w:p>
        </w:tc>
        <w:tc>
          <w:tcPr>
            <w:tcW w:w="565" w:type="dxa"/>
            <w:noWrap w:val="0"/>
            <w:vAlign w:val="center"/>
          </w:tcPr>
          <w:p w14:paraId="10B2C9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13</w:t>
            </w:r>
          </w:p>
        </w:tc>
        <w:tc>
          <w:tcPr>
            <w:tcW w:w="565" w:type="dxa"/>
            <w:noWrap w:val="0"/>
            <w:vAlign w:val="top"/>
          </w:tcPr>
          <w:p w14:paraId="1504EC1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3467E6C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6067D78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3868B11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3C9B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629ACD3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165F87D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p>
        </w:tc>
        <w:tc>
          <w:tcPr>
            <w:tcW w:w="707" w:type="dxa"/>
            <w:noWrap w:val="0"/>
            <w:vAlign w:val="center"/>
          </w:tcPr>
          <w:p w14:paraId="24C2456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球型高清网络摄像机</w:t>
            </w:r>
          </w:p>
        </w:tc>
        <w:tc>
          <w:tcPr>
            <w:tcW w:w="6922" w:type="dxa"/>
            <w:noWrap w:val="0"/>
            <w:vAlign w:val="top"/>
          </w:tcPr>
          <w:p w14:paraId="5858FAF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kern w:val="0"/>
                <w:szCs w:val="21"/>
                <w:highlight w:val="none"/>
              </w:rPr>
            </w:pPr>
            <w:r>
              <w:rPr>
                <w:rFonts w:hint="eastAsia" w:ascii="宋体" w:hAnsi="宋体" w:eastAsia="宋体" w:cs="宋体"/>
                <w:kern w:val="0"/>
                <w:szCs w:val="21"/>
                <w:highlight w:val="none"/>
              </w:rPr>
              <w:t>支持最大1920×1080@30fps；支持H.265；支持超低照度，0.05Lux/F1.6(彩色),0.01Lux/F1.6(黑白),0LuxwithIR；支持</w:t>
            </w:r>
            <w:r>
              <w:rPr>
                <w:rFonts w:hint="eastAsia" w:ascii="宋体" w:hAnsi="宋体" w:eastAsia="宋体" w:cs="宋体"/>
                <w:kern w:val="0"/>
                <w:szCs w:val="21"/>
                <w:highlight w:val="none"/>
                <w:lang w:val="en-US" w:eastAsia="zh-CN"/>
              </w:rPr>
              <w:t>≥</w:t>
            </w:r>
            <w:r>
              <w:rPr>
                <w:rFonts w:hint="eastAsia" w:ascii="宋体" w:hAnsi="宋体" w:eastAsia="宋体" w:cs="宋体"/>
                <w:kern w:val="0"/>
                <w:szCs w:val="21"/>
                <w:highlight w:val="none"/>
              </w:rPr>
              <w:t>20倍光学变倍，</w:t>
            </w:r>
            <w:r>
              <w:rPr>
                <w:rFonts w:hint="eastAsia" w:ascii="宋体" w:hAnsi="宋体" w:eastAsia="宋体" w:cs="宋体"/>
                <w:kern w:val="0"/>
                <w:szCs w:val="21"/>
                <w:highlight w:val="none"/>
                <w:lang w:val="en-US" w:eastAsia="zh-CN"/>
              </w:rPr>
              <w:t>≥</w:t>
            </w:r>
            <w:r>
              <w:rPr>
                <w:rFonts w:hint="eastAsia" w:ascii="宋体" w:hAnsi="宋体" w:eastAsia="宋体" w:cs="宋体"/>
                <w:kern w:val="0"/>
                <w:szCs w:val="21"/>
                <w:highlight w:val="none"/>
              </w:rPr>
              <w:t>16倍数字变倍；支持三码流技术，每路码流可独立配置分辨率及帧率；支持区域入侵侦测、越界侦测、移动侦测等智能侦测功能；支持断网续传功能保证录像不丢失；支持宽动态、3D数字降噪、强光抑制、电子防抖等功能；支持360°水平旋转，垂直方向-15°-90°；支持300个预置位，8条巡航扫描；支持3D定位；支持定时抓图与事件抓图功能；支持区域曝光与区域聚焦功能；支持中心镜像功能；支持定时任务、一键巡航功能；支持POE+（802.3at）供电；支持1路音频输入和1路音频输出；支持最大128G的MicroSD/SDHC/SDXC卡存储；支持SDK、ONVIF、CGI、PSIA、GB/T2818E家协议；防雷、防浪涌、防突波，</w:t>
            </w:r>
            <w:r>
              <w:rPr>
                <w:rFonts w:hint="eastAsia" w:ascii="宋体" w:hAnsi="宋体" w:eastAsia="宋体" w:cs="宋体"/>
                <w:kern w:val="0"/>
                <w:szCs w:val="21"/>
                <w:highlight w:val="none"/>
                <w:lang w:val="en-US" w:eastAsia="zh-CN"/>
              </w:rPr>
              <w:t>≥</w:t>
            </w:r>
            <w:r>
              <w:rPr>
                <w:rFonts w:hint="eastAsia" w:ascii="宋体" w:hAnsi="宋体" w:eastAsia="宋体" w:cs="宋体"/>
                <w:kern w:val="0"/>
                <w:szCs w:val="21"/>
                <w:highlight w:val="none"/>
              </w:rPr>
              <w:t>IP66防护等级。</w:t>
            </w:r>
          </w:p>
        </w:tc>
        <w:tc>
          <w:tcPr>
            <w:tcW w:w="565" w:type="dxa"/>
            <w:noWrap w:val="0"/>
            <w:vAlign w:val="center"/>
          </w:tcPr>
          <w:p w14:paraId="2A7F277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10</w:t>
            </w:r>
          </w:p>
        </w:tc>
        <w:tc>
          <w:tcPr>
            <w:tcW w:w="565" w:type="dxa"/>
            <w:noWrap w:val="0"/>
            <w:vAlign w:val="top"/>
          </w:tcPr>
          <w:p w14:paraId="2910151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6AB9823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0AC2895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4DF7C14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1EB4E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342C77E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7192A2F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p>
        </w:tc>
        <w:tc>
          <w:tcPr>
            <w:tcW w:w="707" w:type="dxa"/>
            <w:noWrap w:val="0"/>
            <w:vAlign w:val="center"/>
          </w:tcPr>
          <w:p w14:paraId="23F6230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半球型高清网络摄像机</w:t>
            </w:r>
          </w:p>
        </w:tc>
        <w:tc>
          <w:tcPr>
            <w:tcW w:w="6922" w:type="dxa"/>
            <w:noWrap w:val="0"/>
            <w:vAlign w:val="top"/>
          </w:tcPr>
          <w:p w14:paraId="1FBF793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焦距：</w:t>
            </w:r>
            <w:r>
              <w:rPr>
                <w:rFonts w:hint="eastAsia" w:ascii="宋体" w:hAnsi="宋体" w:eastAsia="宋体" w:cs="宋体"/>
                <w:kern w:val="0"/>
                <w:szCs w:val="21"/>
                <w:highlight w:val="none"/>
              </w:rPr>
              <w:t>2.8mm；最大分辨率：2560×1440；视频压缩码率：32Kbps~8Mbps；子码流帧率分辨率：50Hz:25fps(768×432,640×480,640×360)；主码流帧率分辨率：50Hz:25fps(2560×1440,1920×1080,1280×720)；视频压缩标准：主码流：H.265/H.264；子码流：H.265/H.264；宽动态：数字宽动态；最低照度：彩色：0.005Lux；调节角度：水平：0°~360°,垂直：0°~75°,旋转：0°~360°；音频压缩标准：G.711alaw/AAC-LC；音频环境噪声过滤：支持；音频采样率：8kHz/16kHz；音频压缩码率：64Kbps(G.711alaw)/16~64Kbps(AAC-LC)；日夜转换模式：白天，夜晚，自动，定时切换；图像设置：镜像，饱和度，亮度，对比度，锐度，AGC,白平衡通过客户端或者浏览器可调；图像增强：背光补偿，强光抑制，3D数字降噪；镜头尺寸接口：M12；焦距&amp;视场角：2.8mm:水平视场角：94°,垂直视场角：49°,对角视场角：114°；4mm,水平视场角：70°,垂直视场角：35°,对角视场角：85°；6mm,水平视场角：46°,垂直视场角：24°,对角视场角：54°；8mm,水平视场角：43°,垂直视场角：24°,对角视场角：50°；最大光圈数：F2.0；音频：1个内置麦克风；网络：1个RJ45</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10M/100M自适应以太网口；防补光过曝：支持；补光灯类型：红外灯；支持反向供电。</w:t>
            </w:r>
          </w:p>
        </w:tc>
        <w:tc>
          <w:tcPr>
            <w:tcW w:w="565" w:type="dxa"/>
            <w:noWrap w:val="0"/>
            <w:vAlign w:val="center"/>
          </w:tcPr>
          <w:p w14:paraId="4288087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3</w:t>
            </w:r>
          </w:p>
        </w:tc>
        <w:tc>
          <w:tcPr>
            <w:tcW w:w="565" w:type="dxa"/>
            <w:noWrap w:val="0"/>
            <w:vAlign w:val="top"/>
          </w:tcPr>
          <w:p w14:paraId="326135A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612A84C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1326D3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66013D4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706EF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5BB5140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7558F9B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4</w:t>
            </w:r>
          </w:p>
        </w:tc>
        <w:tc>
          <w:tcPr>
            <w:tcW w:w="707" w:type="dxa"/>
            <w:noWrap w:val="0"/>
            <w:vAlign w:val="center"/>
          </w:tcPr>
          <w:p w14:paraId="22BD2F6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考务广播音响</w:t>
            </w:r>
          </w:p>
        </w:tc>
        <w:tc>
          <w:tcPr>
            <w:tcW w:w="6922" w:type="dxa"/>
            <w:noWrap w:val="0"/>
            <w:vAlign w:val="top"/>
          </w:tcPr>
          <w:p w14:paraId="6B5CC76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1.网络接口：标准RJ45;</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2.供电方式：适配器DC24V/2A或者PoE供电(IEEE802.3at标准);</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3.音频位率：8Kbps～320Kbps自适应;</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4.功放额定功率:20W/8Ω;</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5.总谐波失真:≤1%（1KHz，-3dB）;</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6.信噪比:≥75dB;</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7.频响:100Hz～18KHz（-3dB）;</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8</w:t>
            </w:r>
            <w:r>
              <w:rPr>
                <w:rFonts w:hint="eastAsia" w:ascii="宋体" w:hAnsi="宋体" w:eastAsia="宋体" w:cs="宋体"/>
                <w:color w:val="000000"/>
                <w:kern w:val="0"/>
                <w:szCs w:val="21"/>
                <w:highlight w:val="none"/>
              </w:rPr>
              <w:t>.</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尺寸：Ф240*142mm（mm）;</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9</w:t>
            </w:r>
            <w:r>
              <w:rPr>
                <w:rFonts w:hint="eastAsia" w:ascii="宋体" w:hAnsi="宋体" w:eastAsia="宋体" w:cs="宋体"/>
                <w:color w:val="000000"/>
                <w:kern w:val="0"/>
                <w:szCs w:val="21"/>
                <w:highlight w:val="none"/>
              </w:rPr>
              <w:t>.安装开孔尺寸：Ф204mm。</w:t>
            </w:r>
          </w:p>
          <w:p w14:paraId="5EE11AF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rPr>
              <w:t>能够自动匹配现有考务管理系统</w:t>
            </w:r>
            <w:r>
              <w:rPr>
                <w:rFonts w:hint="eastAsia" w:ascii="宋体" w:hAnsi="宋体" w:eastAsia="宋体" w:cs="宋体"/>
                <w:color w:val="000000"/>
                <w:kern w:val="0"/>
                <w:szCs w:val="21"/>
                <w:highlight w:val="none"/>
                <w:lang w:eastAsia="zh-CN"/>
              </w:rPr>
              <w:t>。</w:t>
            </w:r>
          </w:p>
        </w:tc>
        <w:tc>
          <w:tcPr>
            <w:tcW w:w="565" w:type="dxa"/>
            <w:noWrap w:val="0"/>
            <w:vAlign w:val="center"/>
          </w:tcPr>
          <w:p w14:paraId="267C9F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12</w:t>
            </w:r>
          </w:p>
        </w:tc>
        <w:tc>
          <w:tcPr>
            <w:tcW w:w="565" w:type="dxa"/>
            <w:noWrap w:val="0"/>
            <w:vAlign w:val="top"/>
          </w:tcPr>
          <w:p w14:paraId="1344B2D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31E5B45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5C55204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1EA1ADD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04DD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39A456D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567260B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5</w:t>
            </w:r>
          </w:p>
        </w:tc>
        <w:tc>
          <w:tcPr>
            <w:tcW w:w="707" w:type="dxa"/>
            <w:noWrap w:val="0"/>
            <w:vAlign w:val="center"/>
          </w:tcPr>
          <w:p w14:paraId="0A4DB4C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考站/实训室信息显示</w:t>
            </w:r>
          </w:p>
        </w:tc>
        <w:tc>
          <w:tcPr>
            <w:tcW w:w="6922" w:type="dxa"/>
            <w:noWrap w:val="0"/>
            <w:vAlign w:val="top"/>
          </w:tcPr>
          <w:p w14:paraId="5E2F787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显示参数：21.5</w:t>
            </w:r>
            <w:r>
              <w:rPr>
                <w:rFonts w:hint="eastAsia" w:ascii="宋体" w:hAnsi="宋体" w:eastAsia="宋体" w:cs="宋体"/>
                <w:color w:val="000000"/>
                <w:kern w:val="0"/>
                <w:szCs w:val="21"/>
                <w:highlight w:val="none"/>
                <w:lang w:val="en-US" w:eastAsia="zh-CN"/>
              </w:rPr>
              <w:t>吋</w:t>
            </w:r>
            <w:r>
              <w:rPr>
                <w:rFonts w:hint="eastAsia" w:ascii="宋体" w:hAnsi="宋体" w:eastAsia="宋体" w:cs="宋体"/>
                <w:color w:val="000000"/>
                <w:kern w:val="0"/>
                <w:szCs w:val="21"/>
                <w:highlight w:val="none"/>
              </w:rPr>
              <w:t>，</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1920×1080@60Hz，≥250cd/m</w:t>
            </w:r>
            <w:r>
              <w:rPr>
                <w:rFonts w:hint="eastAsia" w:ascii="宋体" w:hAnsi="宋体" w:eastAsia="宋体" w:cs="宋体"/>
                <w:color w:val="000000"/>
                <w:kern w:val="0"/>
                <w:szCs w:val="21"/>
                <w:highlight w:val="none"/>
                <w:vertAlign w:val="superscript"/>
              </w:rPr>
              <w:t>2</w:t>
            </w:r>
            <w:r>
              <w:rPr>
                <w:rFonts w:hint="eastAsia" w:ascii="宋体" w:hAnsi="宋体" w:eastAsia="宋体" w:cs="宋体"/>
                <w:color w:val="000000"/>
                <w:kern w:val="0"/>
                <w:szCs w:val="21"/>
                <w:highlight w:val="none"/>
              </w:rPr>
              <w:t>；CPU：</w:t>
            </w:r>
            <w:r>
              <w:rPr>
                <w:rFonts w:hint="eastAsia" w:ascii="宋体" w:hAnsi="宋体" w:eastAsia="宋体" w:cs="宋体"/>
                <w:color w:val="000000"/>
                <w:kern w:val="0"/>
                <w:szCs w:val="21"/>
                <w:highlight w:val="none"/>
                <w:lang w:val="en-US" w:eastAsia="zh-CN"/>
              </w:rPr>
              <w:t>性能不低于</w:t>
            </w:r>
            <w:r>
              <w:rPr>
                <w:rFonts w:hint="eastAsia" w:ascii="宋体" w:hAnsi="宋体" w:eastAsia="宋体" w:cs="宋体"/>
                <w:color w:val="000000"/>
                <w:kern w:val="0"/>
                <w:szCs w:val="21"/>
                <w:highlight w:val="none"/>
              </w:rPr>
              <w:t>Cortex-A17，</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4核，主频</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1.8GHz；触摸方式：电容触摸；玻璃：透光率≥85%；触控点：</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10点；存储参数：内存</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2G,内置存储</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8G；网络：有线、无线WIFI、4G可选；接口</w:t>
            </w:r>
            <w:r>
              <w:rPr>
                <w:rFonts w:hint="eastAsia" w:ascii="宋体" w:hAnsi="宋体" w:eastAsia="宋体" w:cs="宋体"/>
                <w:color w:val="000000"/>
                <w:kern w:val="0"/>
                <w:szCs w:val="21"/>
                <w:highlight w:val="none"/>
                <w:lang w:val="en-US" w:eastAsia="zh-CN"/>
              </w:rPr>
              <w:t>不少于</w:t>
            </w:r>
            <w:r>
              <w:rPr>
                <w:rFonts w:hint="eastAsia" w:ascii="宋体" w:hAnsi="宋体" w:eastAsia="宋体" w:cs="宋体"/>
                <w:color w:val="000000"/>
                <w:kern w:val="0"/>
                <w:szCs w:val="21"/>
                <w:highlight w:val="none"/>
              </w:rPr>
              <w:t>：LAN×1，USB2.0×2,TFCard×1，AUDIOOUT×1。</w:t>
            </w:r>
          </w:p>
        </w:tc>
        <w:tc>
          <w:tcPr>
            <w:tcW w:w="565" w:type="dxa"/>
            <w:noWrap w:val="0"/>
            <w:vAlign w:val="center"/>
          </w:tcPr>
          <w:p w14:paraId="0476A5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6</w:t>
            </w:r>
          </w:p>
        </w:tc>
        <w:tc>
          <w:tcPr>
            <w:tcW w:w="565" w:type="dxa"/>
            <w:noWrap w:val="0"/>
            <w:vAlign w:val="top"/>
          </w:tcPr>
          <w:p w14:paraId="094FA6D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49D1FA7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3FCD9B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00468EF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7E53B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72B366B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6CC68F0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p>
        </w:tc>
        <w:tc>
          <w:tcPr>
            <w:tcW w:w="707" w:type="dxa"/>
            <w:noWrap w:val="0"/>
            <w:vAlign w:val="center"/>
          </w:tcPr>
          <w:p w14:paraId="33B1AA2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NVR</w:t>
            </w:r>
          </w:p>
        </w:tc>
        <w:tc>
          <w:tcPr>
            <w:tcW w:w="6922" w:type="dxa"/>
            <w:noWrap w:val="0"/>
            <w:vAlign w:val="top"/>
          </w:tcPr>
          <w:p w14:paraId="03C3DDD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标准机架式IP存储，嵌入式处理器，软硬件</w:t>
            </w:r>
            <w:r>
              <w:rPr>
                <w:rFonts w:hint="eastAsia" w:ascii="宋体" w:hAnsi="宋体" w:eastAsia="宋体" w:cs="宋体"/>
                <w:color w:val="000000"/>
                <w:kern w:val="0"/>
                <w:szCs w:val="21"/>
                <w:highlight w:val="none"/>
                <w:lang w:val="en-US" w:eastAsia="zh-CN"/>
              </w:rPr>
              <w:t>一体</w:t>
            </w:r>
            <w:r>
              <w:rPr>
                <w:rFonts w:hint="eastAsia" w:ascii="宋体" w:hAnsi="宋体" w:eastAsia="宋体" w:cs="宋体"/>
                <w:color w:val="000000"/>
                <w:kern w:val="0"/>
                <w:szCs w:val="21"/>
                <w:highlight w:val="none"/>
              </w:rPr>
              <w:t>设计；支持64路高清，400M带宽网络视频接入，256M网络带宽输出；支持8个SATA盘位；支持关键视频添加标签和加锁保护、断网续传等功能；</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2个千兆以太网口，满足网络预览、回放以及备份应用。</w:t>
            </w:r>
          </w:p>
        </w:tc>
        <w:tc>
          <w:tcPr>
            <w:tcW w:w="565" w:type="dxa"/>
            <w:noWrap w:val="0"/>
            <w:vAlign w:val="center"/>
          </w:tcPr>
          <w:p w14:paraId="2B16A4B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65" w:type="dxa"/>
            <w:noWrap w:val="0"/>
            <w:vAlign w:val="top"/>
          </w:tcPr>
          <w:p w14:paraId="3413B2E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5AD9DB0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25F6FF2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031E1F0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23FD6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04BB395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11BC88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7</w:t>
            </w:r>
          </w:p>
        </w:tc>
        <w:tc>
          <w:tcPr>
            <w:tcW w:w="707" w:type="dxa"/>
            <w:noWrap w:val="0"/>
            <w:vAlign w:val="center"/>
          </w:tcPr>
          <w:p w14:paraId="3B4DC4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监控级硬盘</w:t>
            </w:r>
          </w:p>
        </w:tc>
        <w:tc>
          <w:tcPr>
            <w:tcW w:w="6922" w:type="dxa"/>
            <w:noWrap w:val="0"/>
            <w:vAlign w:val="center"/>
          </w:tcPr>
          <w:p w14:paraId="5CAD27B0">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4TB容量，3.5英寸SATA3.0接口，7200RPM。</w:t>
            </w:r>
          </w:p>
        </w:tc>
        <w:tc>
          <w:tcPr>
            <w:tcW w:w="565" w:type="dxa"/>
            <w:noWrap w:val="0"/>
            <w:vAlign w:val="center"/>
          </w:tcPr>
          <w:p w14:paraId="55DFDB3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8</w:t>
            </w:r>
          </w:p>
        </w:tc>
        <w:tc>
          <w:tcPr>
            <w:tcW w:w="565" w:type="dxa"/>
            <w:noWrap w:val="0"/>
            <w:vAlign w:val="top"/>
          </w:tcPr>
          <w:p w14:paraId="515795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3CB5DC8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4DEB52B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13ED082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17B1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0BD71F1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6B22997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8</w:t>
            </w:r>
          </w:p>
        </w:tc>
        <w:tc>
          <w:tcPr>
            <w:tcW w:w="707" w:type="dxa"/>
            <w:noWrap w:val="0"/>
            <w:vAlign w:val="center"/>
          </w:tcPr>
          <w:p w14:paraId="36FB2E3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交换机</w:t>
            </w:r>
          </w:p>
        </w:tc>
        <w:tc>
          <w:tcPr>
            <w:tcW w:w="6922" w:type="dxa"/>
            <w:noWrap w:val="0"/>
            <w:vAlign w:val="top"/>
          </w:tcPr>
          <w:p w14:paraId="50ABD4C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固定端口：</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24个10/100/1000Base-T电口；</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2个Base-XSFP端口</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满配光模块</w:t>
            </w:r>
            <w:r>
              <w:rPr>
                <w:rFonts w:hint="eastAsia" w:ascii="宋体" w:hAnsi="宋体" w:eastAsia="宋体" w:cs="宋体"/>
                <w:color w:val="000000"/>
                <w:kern w:val="0"/>
                <w:szCs w:val="21"/>
                <w:highlight w:val="none"/>
              </w:rPr>
              <w:t>；模式切换：标准交换；端口交换容量：</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5</w:t>
            </w:r>
            <w:r>
              <w:rPr>
                <w:rFonts w:hint="eastAsia" w:ascii="宋体" w:hAnsi="宋体" w:eastAsia="宋体" w:cs="宋体"/>
                <w:color w:val="000000"/>
                <w:kern w:val="0"/>
                <w:szCs w:val="21"/>
                <w:highlight w:val="none"/>
                <w:lang w:val="en-US" w:eastAsia="zh-CN"/>
              </w:rPr>
              <w:t>0</w:t>
            </w:r>
            <w:r>
              <w:rPr>
                <w:rFonts w:hint="eastAsia" w:ascii="宋体" w:hAnsi="宋体" w:eastAsia="宋体" w:cs="宋体"/>
                <w:color w:val="000000"/>
                <w:kern w:val="0"/>
                <w:szCs w:val="21"/>
                <w:highlight w:val="none"/>
              </w:rPr>
              <w:t>Gbps；转发能力：</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3</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Mpps；包缓存：4Mb；交换模式：存储转发模式；PoE+供电：支持PoE+。</w:t>
            </w:r>
          </w:p>
        </w:tc>
        <w:tc>
          <w:tcPr>
            <w:tcW w:w="565" w:type="dxa"/>
            <w:noWrap w:val="0"/>
            <w:vAlign w:val="center"/>
          </w:tcPr>
          <w:p w14:paraId="66F0229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3769E02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4A8057E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44F89AD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53C2746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4001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23B14A9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401CE3F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9</w:t>
            </w:r>
          </w:p>
        </w:tc>
        <w:tc>
          <w:tcPr>
            <w:tcW w:w="707" w:type="dxa"/>
            <w:noWrap w:val="0"/>
            <w:vAlign w:val="center"/>
          </w:tcPr>
          <w:p w14:paraId="3787D78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刷脸门禁一体机</w:t>
            </w:r>
          </w:p>
        </w:tc>
        <w:tc>
          <w:tcPr>
            <w:tcW w:w="6922" w:type="dxa"/>
            <w:noWrap w:val="0"/>
            <w:vAlign w:val="top"/>
          </w:tcPr>
          <w:p w14:paraId="21E72F0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尺寸：</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7英寸；分辨率：</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600×1024；类型：LCD；操作方式：触摸；镜头数量：</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2个；像素：</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200W；FOV：对角视场角=72°；水平视场角=39°；垂直视场角=65°；有线网络：10/100Mbps自适应；网口：1个；门锁输出：1个；开门按钮：1个；门磁输入：1个；IO输入：2个；IO输出：1个；RS-485：1个；韦根：1个；USB：1个；电源接口：1个；用户容量：</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6000；人脸容量：</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6000；读卡类型：M1卡;CPU卡序列号；通信频率：13.56MHz；使用环境：室内；补光灯：红外补光；功耗：17W；</w:t>
            </w:r>
          </w:p>
          <w:p w14:paraId="2FBB574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lang w:val="en-US" w:eastAsia="zh-CN"/>
              </w:rPr>
              <w:t>标配电源；</w:t>
            </w:r>
            <w:r>
              <w:rPr>
                <w:rFonts w:hint="eastAsia" w:ascii="宋体" w:hAnsi="宋体" w:eastAsia="宋体" w:cs="宋体"/>
                <w:color w:val="000000"/>
                <w:kern w:val="0"/>
                <w:szCs w:val="21"/>
                <w:highlight w:val="none"/>
              </w:rPr>
              <w:t>安装方式：壁挂安装。</w:t>
            </w:r>
          </w:p>
        </w:tc>
        <w:tc>
          <w:tcPr>
            <w:tcW w:w="565" w:type="dxa"/>
            <w:noWrap w:val="0"/>
            <w:vAlign w:val="center"/>
          </w:tcPr>
          <w:p w14:paraId="09028CB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7E65340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750DC08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70D1E98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1404F09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7EBCA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01F79DF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15D14A6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10</w:t>
            </w:r>
          </w:p>
        </w:tc>
        <w:tc>
          <w:tcPr>
            <w:tcW w:w="707" w:type="dxa"/>
            <w:noWrap w:val="0"/>
            <w:vAlign w:val="center"/>
          </w:tcPr>
          <w:p w14:paraId="441AEE5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单门磁力锁</w:t>
            </w:r>
          </w:p>
        </w:tc>
        <w:tc>
          <w:tcPr>
            <w:tcW w:w="6922" w:type="dxa"/>
            <w:noWrap w:val="0"/>
            <w:vAlign w:val="top"/>
          </w:tcPr>
          <w:p w14:paraId="26DFC10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最大拉力：</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280kg静态直线拉力；支持锁状态反馈，门磁输出；断电开锁；具有电锁状态指示灯；锁体</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尺寸：长240*宽48.5*厚26.5(mm)；吸板</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尺寸：长180*宽38*厚11(mm)；使用环境：室内；工作电压：12V/500mA；适用门型：木门、玻璃门、金属门、防火门。</w:t>
            </w:r>
          </w:p>
        </w:tc>
        <w:tc>
          <w:tcPr>
            <w:tcW w:w="565" w:type="dxa"/>
            <w:noWrap w:val="0"/>
            <w:vAlign w:val="center"/>
          </w:tcPr>
          <w:p w14:paraId="28DD90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1101E9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1D690B8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50794EF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04DA1CB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10DA9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616348A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0C600E9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w:t>
            </w:r>
          </w:p>
        </w:tc>
        <w:tc>
          <w:tcPr>
            <w:tcW w:w="707" w:type="dxa"/>
            <w:noWrap w:val="0"/>
            <w:vAlign w:val="center"/>
          </w:tcPr>
          <w:p w14:paraId="3588F9D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开门按钮</w:t>
            </w:r>
          </w:p>
        </w:tc>
        <w:tc>
          <w:tcPr>
            <w:tcW w:w="6922" w:type="dxa"/>
            <w:noWrap w:val="0"/>
            <w:vAlign w:val="top"/>
          </w:tcPr>
          <w:p w14:paraId="40800E1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结构：塑料面板；性能：最大耐电流1.25A，电压250V；输出：常开；类型：适合埋入式电器盒使用；</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尺寸：86*86mm。</w:t>
            </w:r>
          </w:p>
        </w:tc>
        <w:tc>
          <w:tcPr>
            <w:tcW w:w="565" w:type="dxa"/>
            <w:noWrap w:val="0"/>
            <w:vAlign w:val="center"/>
          </w:tcPr>
          <w:p w14:paraId="2D400FA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21ECE37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56F0D00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6AE25A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15ED3D1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6CC5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29ECA4F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79E246D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2</w:t>
            </w:r>
          </w:p>
        </w:tc>
        <w:tc>
          <w:tcPr>
            <w:tcW w:w="707" w:type="dxa"/>
            <w:noWrap w:val="0"/>
            <w:vAlign w:val="center"/>
          </w:tcPr>
          <w:p w14:paraId="2A818B2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电子会标</w:t>
            </w:r>
          </w:p>
        </w:tc>
        <w:tc>
          <w:tcPr>
            <w:tcW w:w="6922" w:type="dxa"/>
            <w:noWrap w:val="0"/>
            <w:vAlign w:val="top"/>
          </w:tcPr>
          <w:p w14:paraId="352DF24A">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点间距：≤4.75mm；3.单元板（模组）尺寸：304mm×152mm；</w:t>
            </w:r>
          </w:p>
          <w:p w14:paraId="4A01C865">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单元板分辨率：64点（宽）×32点（高）；</w:t>
            </w:r>
          </w:p>
          <w:p w14:paraId="0AB8513A">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封装方式：室内SMD表贴；</w:t>
            </w:r>
          </w:p>
          <w:p w14:paraId="37770842">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显示颜色：单红色；</w:t>
            </w:r>
          </w:p>
          <w:p w14:paraId="577A9D3B">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驱动方式：1/16动态恒流扫描；</w:t>
            </w:r>
          </w:p>
          <w:p w14:paraId="4FE42DA0">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白平衡亮度：≥200cd/㎡（支持软件0-100%无级调节）；</w:t>
            </w:r>
          </w:p>
          <w:p w14:paraId="1E154D75">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最佳视距：≥4米；</w:t>
            </w:r>
          </w:p>
          <w:p w14:paraId="4D2EE698">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可视角度：水平≥140°，垂直≥120°；</w:t>
            </w:r>
          </w:p>
          <w:p w14:paraId="0C13C544">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刷新频率：≥360Hz；</w:t>
            </w:r>
          </w:p>
          <w:p w14:paraId="2692B67A">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换帧频率：≥60Hz；</w:t>
            </w:r>
          </w:p>
          <w:p w14:paraId="792B99B8">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灰度等级：红≥256级；</w:t>
            </w:r>
          </w:p>
          <w:p w14:paraId="6FE49321">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最大功耗：≤600W/㎡；</w:t>
            </w:r>
          </w:p>
          <w:p w14:paraId="2EB13296">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平均功耗：≤200W/㎡；</w:t>
            </w:r>
          </w:p>
          <w:p w14:paraId="418AA59A">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控制方式：支持异步控制（脱机运行），断电后信息不丢失；</w:t>
            </w:r>
          </w:p>
          <w:p w14:paraId="0286D934">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通讯接口：标配RS232串口通讯，可选配TCP/IP网口、WIFI或4G无线控制卡；</w:t>
            </w:r>
          </w:p>
          <w:p w14:paraId="4146CEE8">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支持多种文字编辑方式（横排、竖排）；</w:t>
            </w:r>
          </w:p>
          <w:p w14:paraId="71412FB7">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支持多种动态显示效果（如左移、右移、上移、下移、覆盖、拉幕、闪烁等）；</w:t>
            </w:r>
          </w:p>
          <w:p w14:paraId="3706B0E5">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维护方式：前维护（方便后期检修）；</w:t>
            </w:r>
          </w:p>
          <w:p w14:paraId="384CA89E">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外框材质：采用不锈钢或铝合金包边，表面静电喷塑处理，美观防锈；</w:t>
            </w:r>
          </w:p>
          <w:p w14:paraId="1C439764">
            <w:pPr>
              <w:keepNext w:val="0"/>
              <w:keepLines w:val="0"/>
              <w:pageBreakBefore w:val="0"/>
              <w:widowControl/>
              <w:numPr>
                <w:ilvl w:val="0"/>
                <w:numId w:val="3"/>
              </w:numPr>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lang w:val="en-US" w:eastAsia="zh-CN"/>
              </w:rPr>
              <w:t>参考尺寸：一套长7.6mX宽0.45m，另一套长7.9mX宽0.45m</w:t>
            </w:r>
            <w:r>
              <w:rPr>
                <w:rFonts w:hint="eastAsia" w:ascii="宋体" w:hAnsi="宋体" w:eastAsia="宋体" w:cs="宋体"/>
                <w:color w:val="000000"/>
                <w:kern w:val="0"/>
                <w:szCs w:val="21"/>
                <w:highlight w:val="none"/>
              </w:rPr>
              <w:t>。</w:t>
            </w:r>
          </w:p>
        </w:tc>
        <w:tc>
          <w:tcPr>
            <w:tcW w:w="565" w:type="dxa"/>
            <w:noWrap w:val="0"/>
            <w:vAlign w:val="center"/>
          </w:tcPr>
          <w:p w14:paraId="6107433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2</w:t>
            </w:r>
          </w:p>
        </w:tc>
        <w:tc>
          <w:tcPr>
            <w:tcW w:w="565" w:type="dxa"/>
            <w:noWrap w:val="0"/>
            <w:vAlign w:val="top"/>
          </w:tcPr>
          <w:p w14:paraId="28E1872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43D67F8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6686B2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4FC664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7DC1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6BEA35B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64AEC4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3</w:t>
            </w:r>
          </w:p>
        </w:tc>
        <w:tc>
          <w:tcPr>
            <w:tcW w:w="707" w:type="dxa"/>
            <w:noWrap w:val="0"/>
            <w:vAlign w:val="center"/>
          </w:tcPr>
          <w:p w14:paraId="6F636B7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无线覆盖AP</w:t>
            </w:r>
          </w:p>
        </w:tc>
        <w:tc>
          <w:tcPr>
            <w:tcW w:w="6922" w:type="dxa"/>
            <w:noWrap w:val="0"/>
            <w:vAlign w:val="top"/>
          </w:tcPr>
          <w:p w14:paraId="6013C99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传输频段2.4GHz频段；5GHz频段；传输速率不低于1200M；</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尺寸（mm）190*170*30mm；Lan口数量（千兆）1个；无线桥接支持；传输标准IEEE802.11n；IEEE802.11g；IEEE802.11b；IEEE802.11.ac；IEEE802.11.a。</w:t>
            </w:r>
          </w:p>
        </w:tc>
        <w:tc>
          <w:tcPr>
            <w:tcW w:w="565" w:type="dxa"/>
            <w:noWrap w:val="0"/>
            <w:vAlign w:val="center"/>
          </w:tcPr>
          <w:p w14:paraId="6C230E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13</w:t>
            </w:r>
          </w:p>
        </w:tc>
        <w:tc>
          <w:tcPr>
            <w:tcW w:w="565" w:type="dxa"/>
            <w:noWrap w:val="0"/>
            <w:vAlign w:val="top"/>
          </w:tcPr>
          <w:p w14:paraId="351F280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740F39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32B2146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636A23A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37FDD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restart"/>
            <w:noWrap w:val="0"/>
            <w:vAlign w:val="center"/>
          </w:tcPr>
          <w:p w14:paraId="1C7EB0E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智慧手术室双室联动教学系统</w:t>
            </w:r>
          </w:p>
        </w:tc>
        <w:tc>
          <w:tcPr>
            <w:tcW w:w="703" w:type="dxa"/>
            <w:noWrap w:val="0"/>
            <w:vAlign w:val="center"/>
          </w:tcPr>
          <w:p w14:paraId="5882D5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p>
        </w:tc>
        <w:tc>
          <w:tcPr>
            <w:tcW w:w="707" w:type="dxa"/>
            <w:noWrap w:val="0"/>
            <w:vAlign w:val="center"/>
          </w:tcPr>
          <w:p w14:paraId="3DC3110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4K联动主机</w:t>
            </w:r>
          </w:p>
        </w:tc>
        <w:tc>
          <w:tcPr>
            <w:tcW w:w="6922" w:type="dxa"/>
            <w:noWrap w:val="0"/>
            <w:vAlign w:val="top"/>
          </w:tcPr>
          <w:p w14:paraId="2547C93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1.机架式，嵌入式架构设计，采用国产DSP编解码芯片，无风扇设计；</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2.主机集音视频编码、视频矩阵、音频矩阵、本地直播、推流直播、广播直播、录制、控制、存储等功能于一体；</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3.为方便本地化控制和管理，主机前面板具有2</w:t>
            </w:r>
            <w:r>
              <w:rPr>
                <w:rFonts w:hint="eastAsia" w:ascii="宋体" w:hAnsi="宋体" w:eastAsia="宋体" w:cs="宋体"/>
                <w:color w:val="000000"/>
                <w:kern w:val="0"/>
                <w:szCs w:val="21"/>
                <w:highlight w:val="none"/>
                <w:lang w:val="en-US" w:eastAsia="zh-CN"/>
              </w:rPr>
              <w:t>吋</w:t>
            </w:r>
            <w:r>
              <w:rPr>
                <w:rFonts w:hint="eastAsia" w:ascii="宋体" w:hAnsi="宋体" w:eastAsia="宋体" w:cs="宋体"/>
                <w:color w:val="000000"/>
                <w:kern w:val="0"/>
                <w:szCs w:val="21"/>
                <w:highlight w:val="none"/>
              </w:rPr>
              <w:t>液晶显示屏</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具有</w:t>
            </w:r>
            <w:r>
              <w:rPr>
                <w:rFonts w:hint="eastAsia" w:ascii="宋体" w:hAnsi="宋体" w:eastAsia="宋体" w:cs="宋体"/>
                <w:color w:val="000000"/>
                <w:kern w:val="0"/>
                <w:szCs w:val="21"/>
                <w:highlight w:val="none"/>
              </w:rPr>
              <w:t>状态显示灯；</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前面板液晶显示屏可显示主机IP地址、可用磁盘空间、录制直播状态等信息，面板具有开始录制、停止录制、开始直播、停止直播、下载、取消等按键，通过按键和显示屏实现录播管理、下载视频至移动存储设备；</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5.主机支持U盘录制下载；</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6.主机具备导播切换台功能，通过显示器和鼠标键盘可实现多机位画面导播切换输出；</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7.主机内置</w:t>
            </w:r>
            <w:r>
              <w:rPr>
                <w:rFonts w:hint="eastAsia" w:ascii="宋体" w:hAnsi="宋体" w:eastAsia="宋体" w:cs="宋体"/>
                <w:color w:val="000000"/>
                <w:kern w:val="0"/>
                <w:szCs w:val="21"/>
                <w:highlight w:val="none"/>
                <w:lang w:val="en-US" w:eastAsia="zh-CN"/>
              </w:rPr>
              <w:t>至少</w:t>
            </w:r>
            <w:r>
              <w:rPr>
                <w:rFonts w:hint="eastAsia" w:ascii="宋体" w:hAnsi="宋体" w:eastAsia="宋体" w:cs="宋体"/>
                <w:color w:val="000000"/>
                <w:kern w:val="0"/>
                <w:szCs w:val="21"/>
                <w:highlight w:val="none"/>
              </w:rPr>
              <w:t>4路4KHDMI输入，支持4路网络流rtsp信号接入，支持主流监控摄像机接入，支持接入信号分辨率和帧率显示，支持4路通道和导播PGM共5路视频同时录制，录制码流支持512kbps~20Mbps带宽，录制分辨率支持4K、1080P、720P、4CIF等；</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8.主机具备</w:t>
            </w:r>
            <w:r>
              <w:rPr>
                <w:rFonts w:hint="eastAsia" w:ascii="宋体" w:hAnsi="宋体" w:eastAsia="宋体" w:cs="宋体"/>
                <w:color w:val="000000"/>
                <w:kern w:val="0"/>
                <w:szCs w:val="21"/>
                <w:highlight w:val="none"/>
                <w:lang w:val="en-US" w:eastAsia="zh-CN"/>
              </w:rPr>
              <w:t>至少</w:t>
            </w:r>
            <w:r>
              <w:rPr>
                <w:rFonts w:hint="eastAsia" w:ascii="宋体" w:hAnsi="宋体" w:eastAsia="宋体" w:cs="宋体"/>
                <w:color w:val="000000"/>
                <w:kern w:val="0"/>
                <w:szCs w:val="21"/>
                <w:highlight w:val="none"/>
              </w:rPr>
              <w:t>2路高清HDMI输出口和1路VGA输出口，支持1路4K矩阵输出电影模式画面、HDMI和VGA输出导播管理GUI界面；</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9.主机具有</w:t>
            </w:r>
            <w:r>
              <w:rPr>
                <w:rFonts w:hint="eastAsia" w:ascii="宋体" w:hAnsi="宋体" w:eastAsia="宋体" w:cs="宋体"/>
                <w:color w:val="000000"/>
                <w:kern w:val="0"/>
                <w:szCs w:val="21"/>
                <w:highlight w:val="none"/>
                <w:lang w:val="en-US" w:eastAsia="zh-CN"/>
              </w:rPr>
              <w:t>至少</w:t>
            </w:r>
            <w:r>
              <w:rPr>
                <w:rFonts w:hint="eastAsia" w:ascii="宋体" w:hAnsi="宋体" w:eastAsia="宋体" w:cs="宋体"/>
                <w:color w:val="000000"/>
                <w:kern w:val="0"/>
                <w:szCs w:val="21"/>
                <w:highlight w:val="none"/>
              </w:rPr>
              <w:t>8路音频输入，2路3.5mm音视输出，音频输入接口包含4路HDMI内嵌音频和4路3.5mmLineIN输入接口，支持音频矩阵设置，每路HDMI绑定独立音频接口实现多路会议室音视频独立录制，满足多间会议室分布式录制需求；</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10.具有</w:t>
            </w:r>
            <w:r>
              <w:rPr>
                <w:rFonts w:hint="eastAsia" w:ascii="宋体" w:hAnsi="宋体" w:eastAsia="宋体" w:cs="宋体"/>
                <w:color w:val="000000"/>
                <w:kern w:val="0"/>
                <w:szCs w:val="21"/>
                <w:highlight w:val="none"/>
                <w:lang w:val="en-US" w:eastAsia="zh-CN"/>
              </w:rPr>
              <w:t>至少</w:t>
            </w:r>
            <w:r>
              <w:rPr>
                <w:rFonts w:hint="eastAsia" w:ascii="宋体" w:hAnsi="宋体" w:eastAsia="宋体" w:cs="宋体"/>
                <w:color w:val="000000"/>
                <w:kern w:val="0"/>
                <w:szCs w:val="21"/>
                <w:highlight w:val="none"/>
              </w:rPr>
              <w:t>5路USB接口；</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11.主机具备</w:t>
            </w:r>
            <w:r>
              <w:rPr>
                <w:rFonts w:hint="eastAsia" w:ascii="宋体" w:hAnsi="宋体" w:eastAsia="宋体" w:cs="宋体"/>
                <w:color w:val="000000"/>
                <w:kern w:val="0"/>
                <w:szCs w:val="21"/>
                <w:highlight w:val="none"/>
                <w:lang w:val="en-US" w:eastAsia="zh-CN"/>
              </w:rPr>
              <w:t>至少</w:t>
            </w:r>
            <w:r>
              <w:rPr>
                <w:rFonts w:hint="eastAsia" w:ascii="宋体" w:hAnsi="宋体" w:eastAsia="宋体" w:cs="宋体"/>
                <w:color w:val="000000"/>
                <w:kern w:val="0"/>
                <w:szCs w:val="21"/>
                <w:highlight w:val="none"/>
              </w:rPr>
              <w:t>3路RS232串口，支持LED时钟接入、时序电源、中控控制、导播键盘、摄像机控制等；</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12.主机具备</w:t>
            </w:r>
            <w:r>
              <w:rPr>
                <w:rFonts w:hint="eastAsia" w:ascii="宋体" w:hAnsi="宋体" w:eastAsia="宋体" w:cs="宋体"/>
                <w:color w:val="000000"/>
                <w:kern w:val="0"/>
                <w:szCs w:val="21"/>
                <w:highlight w:val="none"/>
                <w:lang w:val="en-US" w:eastAsia="zh-CN"/>
              </w:rPr>
              <w:t>至少</w:t>
            </w:r>
            <w:r>
              <w:rPr>
                <w:rFonts w:hint="eastAsia" w:ascii="宋体" w:hAnsi="宋体" w:eastAsia="宋体" w:cs="宋体"/>
                <w:color w:val="000000"/>
                <w:kern w:val="0"/>
                <w:szCs w:val="21"/>
                <w:highlight w:val="none"/>
              </w:rPr>
              <w:t>1路10/100/1000Mbps自适应以太网口，具备单网口双IP功能，支持内外网隔离；主机具备一键广播功能，支持不低于120路终端同时接收直播信号，支持手动和定时直播推送功能，直接推送音视频直播信号至各分会场PC终端，分会场无需输入主机IP、流地址等任何信息即可一键观看，支持分组推送功能，将直播画面推送到指定分组，支持直播断线重连；主机内置流媒体服务器，本机可支持</w:t>
            </w:r>
            <w:r>
              <w:rPr>
                <w:rFonts w:hint="eastAsia" w:ascii="宋体" w:hAnsi="宋体" w:eastAsia="宋体" w:cs="宋体"/>
                <w:color w:val="000000"/>
                <w:kern w:val="0"/>
                <w:szCs w:val="21"/>
                <w:highlight w:val="none"/>
                <w:lang w:val="en-US" w:eastAsia="zh-CN"/>
              </w:rPr>
              <w:t>30</w:t>
            </w:r>
            <w:r>
              <w:rPr>
                <w:rFonts w:hint="eastAsia" w:ascii="宋体" w:hAnsi="宋体" w:eastAsia="宋体" w:cs="宋体"/>
                <w:color w:val="000000"/>
                <w:kern w:val="0"/>
                <w:szCs w:val="21"/>
                <w:highlight w:val="none"/>
              </w:rPr>
              <w:t>路并发直播、点播观看，支持手机扫码观看，支持单独扫码观看PPT页面以及其他资源通道画面，本机提供不少于6路直播推送rtmp码流；</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13.主机支持</w:t>
            </w:r>
            <w:r>
              <w:rPr>
                <w:rFonts w:hint="eastAsia" w:ascii="宋体" w:hAnsi="宋体" w:eastAsia="宋体" w:cs="宋体"/>
                <w:color w:val="000000"/>
                <w:kern w:val="0"/>
                <w:szCs w:val="21"/>
                <w:highlight w:val="none"/>
                <w:lang w:val="en-US" w:eastAsia="zh-CN"/>
              </w:rPr>
              <w:t>至少</w:t>
            </w:r>
            <w:r>
              <w:rPr>
                <w:rFonts w:hint="eastAsia" w:ascii="宋体" w:hAnsi="宋体" w:eastAsia="宋体" w:cs="宋体"/>
                <w:color w:val="000000"/>
                <w:kern w:val="0"/>
                <w:szCs w:val="21"/>
                <w:highlight w:val="none"/>
              </w:rPr>
              <w:t>5路rtsp流信号，支持机顶盒等设备拉取主机rtsp流实现无延迟直播观看；</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4</w:t>
            </w:r>
            <w:r>
              <w:rPr>
                <w:rFonts w:hint="eastAsia" w:ascii="宋体" w:hAnsi="宋体" w:eastAsia="宋体" w:cs="宋体"/>
                <w:color w:val="000000"/>
                <w:kern w:val="0"/>
                <w:szCs w:val="21"/>
                <w:highlight w:val="none"/>
              </w:rPr>
              <w:t>.主机支持在线语音转写，可将转写字幕自动叠加至直播和录制画面中；主机内置</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10点互动MCU，支持远程视频会议或互动教学，支持标准ITUSip协议连接至sip服务器；主机提供远程导播管理APP，支持多分屏设置、直播、录制管理、画面预览和导播切换等功能；</w:t>
            </w:r>
          </w:p>
        </w:tc>
        <w:tc>
          <w:tcPr>
            <w:tcW w:w="565" w:type="dxa"/>
            <w:noWrap w:val="0"/>
            <w:vAlign w:val="center"/>
          </w:tcPr>
          <w:p w14:paraId="2E3D1B0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41C2D2D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1F436C9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49FD40B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1D46E43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4F41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5D4C1AB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356124F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p>
        </w:tc>
        <w:tc>
          <w:tcPr>
            <w:tcW w:w="707" w:type="dxa"/>
            <w:noWrap w:val="0"/>
            <w:vAlign w:val="center"/>
          </w:tcPr>
          <w:p w14:paraId="18B0D4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联动系统</w:t>
            </w:r>
          </w:p>
        </w:tc>
        <w:tc>
          <w:tcPr>
            <w:tcW w:w="6922" w:type="dxa"/>
            <w:noWrap w:val="0"/>
            <w:vAlign w:val="top"/>
          </w:tcPr>
          <w:p w14:paraId="70D57A1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1.软件出厂预装于录播一体机内，具备不少于4种客户端软件</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包括</w:t>
            </w:r>
            <w:r>
              <w:rPr>
                <w:rFonts w:hint="eastAsia" w:ascii="宋体" w:hAnsi="宋体" w:eastAsia="宋体" w:cs="宋体"/>
                <w:color w:val="000000"/>
                <w:kern w:val="0"/>
                <w:szCs w:val="21"/>
                <w:highlight w:val="none"/>
              </w:rPr>
              <w:t>：远程导播APP、远程浏览器管理、C/S架构远程管理软件、本地GUI导播软件等；</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2.广播接收软件：支持自动接受主机广播的直播信号，无需借助其他服务器即可支持120路并发；</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3.支持不少于5条字幕预设，支持字体、颜色、大小、位置等参数设置，支持导播主页一键调用；</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4.支持不少于5路台标设置，支持台标位置设定，支持一键调用；</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5.支持不少于5路片头片尾预设，支持保持时间设定，支持OSD显示时间和日期，支持颜色设置和显示位置设置；</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6.导播页面支持演讲者和会议主题设置，支持录制参数、直播参数、磁盘空间、网络状态等信息显示；</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7.支持云台控制，支持不低于8路预置位设置和调用；</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8.支持多画面设置，支持单画面、画中画、左右分屏、三画面、四画面等8种布局方式；</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9.支持不少于11种特效设置，支持特效时长设置；</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10.支持不少于7路视频同时录制、支持MP4、MOV、TS等格式，支持开机自动录制、支持根据会议议程自动录制；支持ftp备份，支持实时上传、闲时上传等；</w:t>
            </w:r>
          </w:p>
        </w:tc>
        <w:tc>
          <w:tcPr>
            <w:tcW w:w="565" w:type="dxa"/>
            <w:noWrap w:val="0"/>
            <w:vAlign w:val="center"/>
          </w:tcPr>
          <w:p w14:paraId="5F0A019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073650C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5C183B9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4A39D1E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15BE78A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3BEF7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0F53EEA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5F030B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p>
        </w:tc>
        <w:tc>
          <w:tcPr>
            <w:tcW w:w="707" w:type="dxa"/>
            <w:noWrap w:val="0"/>
            <w:vAlign w:val="center"/>
          </w:tcPr>
          <w:p w14:paraId="4D523C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全景摄像机</w:t>
            </w:r>
          </w:p>
        </w:tc>
        <w:tc>
          <w:tcPr>
            <w:tcW w:w="6922" w:type="dxa"/>
            <w:noWrap w:val="0"/>
            <w:vAlign w:val="top"/>
          </w:tcPr>
          <w:p w14:paraId="468C5C8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1.采用超高清CMOS图像传感器，最高分辨率4K（3840×2160），达到</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85</w:t>
            </w:r>
            <w:r>
              <w:rPr>
                <w:rFonts w:hint="eastAsia" w:ascii="宋体" w:hAnsi="宋体" w:eastAsia="宋体" w:cs="宋体"/>
                <w:color w:val="000000"/>
                <w:kern w:val="0"/>
                <w:szCs w:val="21"/>
                <w:highlight w:val="none"/>
                <w:lang w:val="en-US" w:eastAsia="zh-CN"/>
              </w:rPr>
              <w:t>0</w:t>
            </w:r>
            <w:r>
              <w:rPr>
                <w:rFonts w:hint="eastAsia" w:ascii="宋体" w:hAnsi="宋体" w:eastAsia="宋体" w:cs="宋体"/>
                <w:color w:val="000000"/>
                <w:kern w:val="0"/>
                <w:szCs w:val="21"/>
                <w:highlight w:val="none"/>
              </w:rPr>
              <w:t>万有效像素，输出帧率</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60帧/秒；</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2.采用</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12倍光学变倍镜头，</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80度视角，水平亮度分解力≥1800电视线；</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3.云台水平转动±110°，俯仰转动±110°,云台水平控制速度0.1°~78.8°/s，俯仰控制速度0.1°~31.7°/s；</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4.接口支持HDMI、LAN(POE)、SDI、USB、双声道3.5mm线性输入接口,HDMI输出支持的视频格式包括4KP60、4KP50、4KP30、4KP25、1080P60、1080P50、1080I60、1080I50、1080P30、1080P25、720P60、720P50；</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5.支持8000、16000、32000、44100、48000采样频率，支持AAC、MP3、G.711A音频编码；</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6.预置位支持</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255个预置位,USB通讯协议支持UVC，UAC；</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7.支持ONVIF、GB/T2818RTSP、RTMP协议；支持RTMP推送模式，轻松链接流媒体服务器(Wowza、FMS)；支持RTP组播模式，支持网络全命令VISCA控制协议；</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8.支持RS422（兼容RS485）输出、RS232输入/输出；支持VISCA、PELCO-D、PELCO-P协议，支持自动识别协议；RS232支持级联；</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9.用户可以根据所使用的环境条件，选择红外遥控器或无线遥控器；2.4G无线遥控器不受角度、距离、红外干扰影响；支持遥控器信号透传功能；</w:t>
            </w:r>
          </w:p>
        </w:tc>
        <w:tc>
          <w:tcPr>
            <w:tcW w:w="565" w:type="dxa"/>
            <w:noWrap w:val="0"/>
            <w:vAlign w:val="center"/>
          </w:tcPr>
          <w:p w14:paraId="5DFD8D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11C5902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7FB5A6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5ECE285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5698110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25BA7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2" w:type="dxa"/>
            <w:vMerge w:val="continue"/>
            <w:noWrap w:val="0"/>
            <w:vAlign w:val="center"/>
          </w:tcPr>
          <w:p w14:paraId="7DD3F71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278E002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4</w:t>
            </w:r>
          </w:p>
        </w:tc>
        <w:tc>
          <w:tcPr>
            <w:tcW w:w="707" w:type="dxa"/>
            <w:noWrap w:val="0"/>
            <w:vAlign w:val="center"/>
          </w:tcPr>
          <w:p w14:paraId="5DA48E9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音频处理器</w:t>
            </w:r>
          </w:p>
        </w:tc>
        <w:tc>
          <w:tcPr>
            <w:tcW w:w="6922" w:type="dxa"/>
            <w:noWrap w:val="0"/>
            <w:vAlign w:val="top"/>
          </w:tcPr>
          <w:p w14:paraId="3909880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支持2路标准麦克风输入，支持48V幻象供电，采用凤凰端子；支持4路线性输入，采用凤凰端子；支持6路线性输出，采用凤凰端子；支持1路立体声监听输出，采用标准3.5mm音频接口；支持全频带全双工自适应回声消除技术；支持智能混音和话筒优选技术；采样率48kHz，A/D和D/A、24-bit；输入、输出独立的音量调节旋钮；4路拨码开关控制幻象供电打开关闭和算法参数。</w:t>
            </w:r>
          </w:p>
        </w:tc>
        <w:tc>
          <w:tcPr>
            <w:tcW w:w="565" w:type="dxa"/>
            <w:noWrap w:val="0"/>
            <w:vAlign w:val="center"/>
          </w:tcPr>
          <w:p w14:paraId="192D251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58F9A21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37DF53B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2328577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6CC4E04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4AB44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0A5AC51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7D46275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5</w:t>
            </w:r>
          </w:p>
        </w:tc>
        <w:tc>
          <w:tcPr>
            <w:tcW w:w="707" w:type="dxa"/>
            <w:noWrap w:val="0"/>
            <w:vAlign w:val="center"/>
          </w:tcPr>
          <w:p w14:paraId="633E81B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全向麦克</w:t>
            </w:r>
          </w:p>
        </w:tc>
        <w:tc>
          <w:tcPr>
            <w:tcW w:w="6922" w:type="dxa"/>
            <w:noWrap w:val="0"/>
            <w:vAlign w:val="top"/>
          </w:tcPr>
          <w:p w14:paraId="6B75B40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传感器类型：电容咪头；指向性：全指向；频率响应：50Hz-16kHz；灵敏度：-44dB±3dB(0dB=1V/Pa@1kHz)；输出阻抗：2.2kΩ(@1kHz)；等效噪声级：≤25dBA；信噪比：75dB(1kHz@1Pa)；最大声压级：115dB(THD≤1%@1kHz)；使用电源：9-48V幻象供电。</w:t>
            </w:r>
          </w:p>
        </w:tc>
        <w:tc>
          <w:tcPr>
            <w:tcW w:w="565" w:type="dxa"/>
            <w:noWrap w:val="0"/>
            <w:vAlign w:val="center"/>
          </w:tcPr>
          <w:p w14:paraId="43290F2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084B352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2B0FE4B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74AF174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3D01D2B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75ED8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16750C7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07ADD7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p>
        </w:tc>
        <w:tc>
          <w:tcPr>
            <w:tcW w:w="707" w:type="dxa"/>
            <w:noWrap w:val="0"/>
            <w:vAlign w:val="center"/>
          </w:tcPr>
          <w:p w14:paraId="603495C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功放</w:t>
            </w:r>
          </w:p>
        </w:tc>
        <w:tc>
          <w:tcPr>
            <w:tcW w:w="6922" w:type="dxa"/>
            <w:noWrap w:val="0"/>
            <w:vAlign w:val="top"/>
          </w:tcPr>
          <w:p w14:paraId="65876F9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立体声功率：400W×2(8Ω)/1500W（桥接Bridge）、800W×2（4Ω）/2500W（桥接Bridge）、1200W×2(2Ω)；信噪比：≥90dB；频率响应：±0.5dB,20Hz～20KHz；总谐波失真：&lt;0.1%(20Hz～20kHzfor1W),&lt;0.05%(1KHzand1dBbelowclipping)；输入灵敏度：0.775V/1V/32dB；电源指示，信号电平，保护，削波压限；连接器：卡侬输出×2，XLR输入×2。</w:t>
            </w:r>
          </w:p>
        </w:tc>
        <w:tc>
          <w:tcPr>
            <w:tcW w:w="565" w:type="dxa"/>
            <w:noWrap w:val="0"/>
            <w:vAlign w:val="center"/>
          </w:tcPr>
          <w:p w14:paraId="37A003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77DAC76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3DF9ACE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2BBFD6B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3A46D54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36DC0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6C08B09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5297040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7</w:t>
            </w:r>
          </w:p>
        </w:tc>
        <w:tc>
          <w:tcPr>
            <w:tcW w:w="707" w:type="dxa"/>
            <w:noWrap w:val="0"/>
            <w:vAlign w:val="center"/>
          </w:tcPr>
          <w:p w14:paraId="5EE1A9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吸顶音响</w:t>
            </w:r>
          </w:p>
        </w:tc>
        <w:tc>
          <w:tcPr>
            <w:tcW w:w="6922" w:type="dxa"/>
            <w:noWrap w:val="0"/>
            <w:vAlign w:val="top"/>
          </w:tcPr>
          <w:p w14:paraId="47BB43C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大功率同轴吸顶音箱；定压定阻可自由切换；功率大小可自行调节；喷塑钢网；8"低音+1"高音同轴喇叭单元；额定功率：40W/20W/10W/8Ω；输入电压：70-100V；灵敏度：88dB；频率响应：50-20KHz；带金属防火后罩；</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尺寸：Φ270×185mm；开孔</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尺寸：Φ240mm；</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重量：3Kg。</w:t>
            </w:r>
          </w:p>
        </w:tc>
        <w:tc>
          <w:tcPr>
            <w:tcW w:w="565" w:type="dxa"/>
            <w:noWrap w:val="0"/>
            <w:vAlign w:val="center"/>
          </w:tcPr>
          <w:p w14:paraId="508E802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8</w:t>
            </w:r>
          </w:p>
        </w:tc>
        <w:tc>
          <w:tcPr>
            <w:tcW w:w="565" w:type="dxa"/>
            <w:noWrap w:val="0"/>
            <w:vAlign w:val="top"/>
          </w:tcPr>
          <w:p w14:paraId="7E5F809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69A35D4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38AFBE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4AC69BA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7FAB0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7C80189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4EC3713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8</w:t>
            </w:r>
          </w:p>
        </w:tc>
        <w:tc>
          <w:tcPr>
            <w:tcW w:w="707" w:type="dxa"/>
            <w:noWrap w:val="0"/>
            <w:vAlign w:val="center"/>
          </w:tcPr>
          <w:p w14:paraId="13E614B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调音台</w:t>
            </w:r>
          </w:p>
        </w:tc>
        <w:tc>
          <w:tcPr>
            <w:tcW w:w="6922" w:type="dxa"/>
            <w:noWrap w:val="0"/>
            <w:vAlign w:val="top"/>
          </w:tcPr>
          <w:p w14:paraId="7B8680E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8通道输入，4路单声+2路立体声；每通道3段EQ均衡器；3AUX，1组返回，2编组；每通道带静音开关和PFL开关；内置24DSP数字效果器；7频段图形均衡器；双10段电平显示主输出；液晶显示MP3带蓝牙播放；自带U盘录音功能；自带声卡连接PC设备；+48V幻象电源；60mm推子。</w:t>
            </w:r>
          </w:p>
        </w:tc>
        <w:tc>
          <w:tcPr>
            <w:tcW w:w="565" w:type="dxa"/>
            <w:noWrap w:val="0"/>
            <w:vAlign w:val="center"/>
          </w:tcPr>
          <w:p w14:paraId="4B6F0FC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3D28A9E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6F5EC22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1302403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4E71EEC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3414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7739DBA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2174281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9</w:t>
            </w:r>
          </w:p>
        </w:tc>
        <w:tc>
          <w:tcPr>
            <w:tcW w:w="707" w:type="dxa"/>
            <w:noWrap w:val="0"/>
            <w:vAlign w:val="center"/>
          </w:tcPr>
          <w:p w14:paraId="4BF72F5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监听音响</w:t>
            </w:r>
          </w:p>
        </w:tc>
        <w:tc>
          <w:tcPr>
            <w:tcW w:w="6922" w:type="dxa"/>
            <w:noWrap w:val="0"/>
            <w:vAlign w:val="top"/>
          </w:tcPr>
          <w:p w14:paraId="03940A3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频响：45Hz~20kHz；灵敏度：90dB；信噪比：≥80dB；阻抗：8Ω；输出声道：2.0声道；扬声器单元：6.5寸低音X1，3寸高音X1；功能：麦克风混音；内置D类功放；控制：广播音量调节、有线话筒音量调节、音乐输入音量调节、音乐输入低音调节、音乐输入高音调节、线路输入音量调节、总音量调节；输入/输出：6.35mm麦克风输入x1；RCA立体声输入x2；RCA立体声输出x1；网络广播输入接口x1（预留）；定压广播输入接口x1；音箱输出；三模合一无线话筒接收功能；LED供电指示灯；电源开关；额定输出功率：2×60W；</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尺寸：258cmX232mmX412mm；安装方式：双挂片壁挂。</w:t>
            </w:r>
          </w:p>
        </w:tc>
        <w:tc>
          <w:tcPr>
            <w:tcW w:w="565" w:type="dxa"/>
            <w:noWrap w:val="0"/>
            <w:vAlign w:val="center"/>
          </w:tcPr>
          <w:p w14:paraId="6DE8924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53BD0B7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1700032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0944A0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35550B1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1D27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02" w:type="dxa"/>
            <w:vMerge w:val="continue"/>
            <w:noWrap w:val="0"/>
            <w:vAlign w:val="center"/>
          </w:tcPr>
          <w:p w14:paraId="5009E83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7BB80F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10</w:t>
            </w:r>
          </w:p>
        </w:tc>
        <w:tc>
          <w:tcPr>
            <w:tcW w:w="707" w:type="dxa"/>
            <w:noWrap w:val="0"/>
            <w:vAlign w:val="center"/>
          </w:tcPr>
          <w:p w14:paraId="53FCF7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实训话筒</w:t>
            </w:r>
          </w:p>
        </w:tc>
        <w:tc>
          <w:tcPr>
            <w:tcW w:w="6922" w:type="dxa"/>
            <w:noWrap w:val="0"/>
            <w:vAlign w:val="top"/>
          </w:tcPr>
          <w:p w14:paraId="3A802ED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有线会议麦克；支持48V幻象供电；心形指向性麦克；6.5转接口和卡农接口皆可支持。</w:t>
            </w:r>
          </w:p>
        </w:tc>
        <w:tc>
          <w:tcPr>
            <w:tcW w:w="565" w:type="dxa"/>
            <w:noWrap w:val="0"/>
            <w:vAlign w:val="center"/>
          </w:tcPr>
          <w:p w14:paraId="577D853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364B05F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5E9EBA7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775B6AD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3D5E233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3147F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0F59B4C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1773376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w:t>
            </w:r>
          </w:p>
        </w:tc>
        <w:tc>
          <w:tcPr>
            <w:tcW w:w="707" w:type="dxa"/>
            <w:noWrap w:val="0"/>
            <w:vAlign w:val="center"/>
          </w:tcPr>
          <w:p w14:paraId="7F76A5A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互联指挥终端</w:t>
            </w:r>
          </w:p>
        </w:tc>
        <w:tc>
          <w:tcPr>
            <w:tcW w:w="6922" w:type="dxa"/>
            <w:noWrap w:val="0"/>
            <w:vAlign w:val="top"/>
          </w:tcPr>
          <w:p w14:paraId="40FA903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1.显示尺寸不低于32英寸；</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2.分辨率：2560×1440(2K)；</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3.刷新率：60Hz；</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4.亮度：250-300cd/m²；</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5.护眼：硬件低蓝光+DC不闪屏；</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6.接口：HDMI+(VGA)</w:t>
            </w:r>
          </w:p>
        </w:tc>
        <w:tc>
          <w:tcPr>
            <w:tcW w:w="565" w:type="dxa"/>
            <w:noWrap w:val="0"/>
            <w:vAlign w:val="center"/>
          </w:tcPr>
          <w:p w14:paraId="6B3EB7C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71F22A0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5B2CA55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7B41FB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68F33A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52B8C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3D0693A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62C5203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w:t>
            </w:r>
          </w:p>
        </w:tc>
        <w:tc>
          <w:tcPr>
            <w:tcW w:w="707" w:type="dxa"/>
            <w:noWrap w:val="0"/>
            <w:vAlign w:val="center"/>
          </w:tcPr>
          <w:p w14:paraId="374B6C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智能机器人</w:t>
            </w:r>
          </w:p>
        </w:tc>
        <w:tc>
          <w:tcPr>
            <w:tcW w:w="6922" w:type="dxa"/>
            <w:noWrap w:val="0"/>
            <w:vAlign w:val="top"/>
          </w:tcPr>
          <w:p w14:paraId="1F03605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1.整机</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尺寸5</w:t>
            </w:r>
            <w:r>
              <w:rPr>
                <w:rFonts w:hint="eastAsia" w:ascii="宋体" w:hAnsi="宋体" w:eastAsia="宋体" w:cs="宋体"/>
                <w:color w:val="000000"/>
                <w:kern w:val="0"/>
                <w:szCs w:val="21"/>
                <w:highlight w:val="none"/>
                <w:lang w:val="en-US" w:eastAsia="zh-CN"/>
              </w:rPr>
              <w:t>60</w:t>
            </w:r>
            <w:r>
              <w:rPr>
                <w:rFonts w:hint="eastAsia" w:ascii="宋体" w:hAnsi="宋体" w:eastAsia="宋体" w:cs="宋体"/>
                <w:color w:val="000000"/>
                <w:kern w:val="0"/>
                <w:szCs w:val="21"/>
                <w:highlight w:val="none"/>
              </w:rPr>
              <w:t>mm×525mm×1350mm；整机</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净重5</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kg；机身材质高强度PC+ABS；屏幕尺寸不低于14英寸1080P超清显示器；负载运动能力</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颈部负载</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空间长104mm*宽80mm*高16mm；胸腔负载</w:t>
            </w:r>
            <w:r>
              <w:rPr>
                <w:rFonts w:hint="eastAsia" w:ascii="宋体" w:hAnsi="宋体" w:eastAsia="宋体" w:cs="宋体"/>
                <w:color w:val="000000"/>
                <w:kern w:val="0"/>
                <w:szCs w:val="21"/>
                <w:highlight w:val="none"/>
                <w:lang w:val="en-US" w:eastAsia="zh-CN"/>
              </w:rPr>
              <w:t>参考</w:t>
            </w:r>
            <w:r>
              <w:rPr>
                <w:rFonts w:hint="eastAsia" w:ascii="宋体" w:hAnsi="宋体" w:eastAsia="宋体" w:cs="宋体"/>
                <w:color w:val="000000"/>
                <w:kern w:val="0"/>
                <w:szCs w:val="21"/>
                <w:highlight w:val="none"/>
              </w:rPr>
              <w:t>空间长135mm*宽129mm*高190mm；胸腔负重</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5kg；头部俯仰角度</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-15°至40°；爬坡能力</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5°；最窄通过宽度</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70cm；过坎过沟能力过坎</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10mm，过沟</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20mm；运动速度0.5~1.2m/s（可调）；硬件平台</w:t>
            </w:r>
            <w:r>
              <w:rPr>
                <w:rFonts w:hint="eastAsia" w:ascii="宋体" w:hAnsi="宋体" w:eastAsia="宋体" w:cs="宋体"/>
                <w:color w:val="000000"/>
                <w:kern w:val="0"/>
                <w:szCs w:val="21"/>
                <w:highlight w:val="none"/>
                <w:lang w:val="en-US" w:eastAsia="zh-CN"/>
              </w:rPr>
              <w:t>不低于</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高通8核芯片+工业级MCU；</w:t>
            </w:r>
            <w:r>
              <w:rPr>
                <w:rFonts w:hint="eastAsia" w:ascii="宋体" w:hAnsi="宋体" w:eastAsia="宋体" w:cs="宋体"/>
                <w:color w:val="000000"/>
                <w:kern w:val="0"/>
                <w:szCs w:val="21"/>
                <w:highlight w:val="none"/>
                <w:lang w:val="en-US" w:eastAsia="zh-CN"/>
              </w:rPr>
              <w:t>可</w:t>
            </w:r>
            <w:r>
              <w:rPr>
                <w:rFonts w:hint="eastAsia" w:ascii="宋体" w:hAnsi="宋体" w:eastAsia="宋体" w:cs="宋体"/>
                <w:color w:val="000000"/>
                <w:kern w:val="0"/>
                <w:szCs w:val="21"/>
                <w:highlight w:val="none"/>
              </w:rPr>
              <w:t>深度定制</w:t>
            </w:r>
            <w:r>
              <w:rPr>
                <w:rFonts w:hint="eastAsia" w:ascii="宋体" w:hAnsi="宋体" w:eastAsia="宋体" w:cs="宋体"/>
                <w:color w:val="000000"/>
                <w:kern w:val="0"/>
                <w:szCs w:val="21"/>
                <w:highlight w:val="none"/>
                <w:lang w:val="en-US" w:eastAsia="zh-CN"/>
              </w:rPr>
              <w:t>软件功能</w:t>
            </w:r>
            <w:r>
              <w:rPr>
                <w:rFonts w:hint="eastAsia" w:ascii="宋体" w:hAnsi="宋体" w:eastAsia="宋体" w:cs="宋体"/>
                <w:color w:val="000000"/>
                <w:kern w:val="0"/>
                <w:szCs w:val="21"/>
                <w:highlight w:val="none"/>
              </w:rPr>
              <w:t>；RAM(内存)不低于8G；ROM(容量)不低于64G；</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导航传感器</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激光雷达×1+深度视觉传感器×3+鱼眼摄像头×1+红外回充摄像头×1+里程计+惯性测量单元×1；标准建图面积不低于3000㎡；头部拍照摄像头</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1300万高清摄像头，支持拍照、视频通话；头部广角彩色摄像头</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200万像素，广角摄像头；Mic阵列</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6麦阵全域收音与降噪，360°音源定位，</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5米收音范围，续航时间</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14小时；</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2.智能语音识别（关键字，语义双重识别方式），</w:t>
            </w:r>
            <w:r>
              <w:rPr>
                <w:rFonts w:hint="eastAsia" w:ascii="宋体" w:hAnsi="宋体" w:eastAsia="宋体" w:cs="宋体"/>
                <w:color w:val="000000"/>
                <w:kern w:val="0"/>
                <w:szCs w:val="21"/>
                <w:highlight w:val="none"/>
                <w:lang w:val="en-US" w:eastAsia="zh-CN"/>
              </w:rPr>
              <w:t>定制</w:t>
            </w:r>
            <w:r>
              <w:rPr>
                <w:rFonts w:hint="eastAsia" w:ascii="宋体" w:hAnsi="宋体" w:eastAsia="宋体" w:cs="宋体"/>
                <w:color w:val="000000"/>
                <w:kern w:val="0"/>
                <w:szCs w:val="21"/>
                <w:highlight w:val="none"/>
              </w:rPr>
              <w:t>导医系统</w:t>
            </w:r>
            <w:r>
              <w:rPr>
                <w:rFonts w:hint="eastAsia" w:ascii="宋体" w:hAnsi="宋体" w:eastAsia="宋体" w:cs="宋体"/>
                <w:color w:val="000000"/>
                <w:kern w:val="0"/>
                <w:szCs w:val="21"/>
                <w:highlight w:val="none"/>
                <w:lang w:val="en-US" w:eastAsia="zh-CN"/>
              </w:rPr>
              <w:t>需</w:t>
            </w:r>
            <w:r>
              <w:rPr>
                <w:rFonts w:hint="eastAsia" w:ascii="宋体" w:hAnsi="宋体" w:eastAsia="宋体" w:cs="宋体"/>
                <w:color w:val="000000"/>
                <w:kern w:val="0"/>
                <w:szCs w:val="21"/>
                <w:highlight w:val="none"/>
              </w:rPr>
              <w:t>覆盖</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40个科室中的多种常见病，并且搭载了智能自诊、智能预问诊、智能问答等板块功能，可以自主回答问题；用户可以自行添加、修改知识库。语音对话和控制：人与机器人交流，不单纯靠固定语句，可以智能回答问题——人与机器人可以随意交流；也可语音控制机器人到达指定位置。</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3.定位精度</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厘米级；支持二</w:t>
            </w:r>
            <w:r>
              <w:rPr>
                <w:rFonts w:hint="eastAsia" w:ascii="宋体" w:hAnsi="宋体" w:eastAsia="宋体" w:cs="宋体"/>
                <w:color w:val="000000"/>
                <w:kern w:val="0"/>
                <w:szCs w:val="21"/>
                <w:highlight w:val="none"/>
                <w:lang w:val="en-US" w:eastAsia="zh-CN"/>
              </w:rPr>
              <w:t>次</w:t>
            </w:r>
            <w:r>
              <w:rPr>
                <w:rFonts w:hint="eastAsia" w:ascii="宋体" w:hAnsi="宋体" w:eastAsia="宋体" w:cs="宋体"/>
                <w:color w:val="000000"/>
                <w:kern w:val="0"/>
                <w:szCs w:val="21"/>
                <w:highlight w:val="none"/>
              </w:rPr>
              <w:t>开</w:t>
            </w:r>
            <w:r>
              <w:rPr>
                <w:rFonts w:hint="eastAsia" w:ascii="宋体" w:hAnsi="宋体" w:eastAsia="宋体" w:cs="宋体"/>
                <w:color w:val="000000"/>
                <w:kern w:val="0"/>
                <w:szCs w:val="21"/>
                <w:highlight w:val="none"/>
                <w:lang w:val="en-US" w:eastAsia="zh-CN"/>
              </w:rPr>
              <w:t>发</w:t>
            </w:r>
            <w:r>
              <w:rPr>
                <w:rFonts w:hint="eastAsia" w:ascii="宋体" w:hAnsi="宋体" w:eastAsia="宋体" w:cs="宋体"/>
                <w:color w:val="000000"/>
                <w:kern w:val="0"/>
                <w:szCs w:val="21"/>
                <w:highlight w:val="none"/>
              </w:rPr>
              <w:t>接口</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USB2.0口*2，Type-C口*1</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LAN百兆网口*1</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DC供电口</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12V3A；网络支持</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4G（支持TDD-LTE、FDD-LTE）,WiFi支持2.4G/5G；锂电池，</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24Ah；充电方式支持两种方式，充电桩自动回充+插充；充电时间</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4.5小时。</w:t>
            </w:r>
          </w:p>
        </w:tc>
        <w:tc>
          <w:tcPr>
            <w:tcW w:w="565" w:type="dxa"/>
            <w:noWrap w:val="0"/>
            <w:vAlign w:val="center"/>
          </w:tcPr>
          <w:p w14:paraId="6D242F8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65" w:type="dxa"/>
            <w:noWrap w:val="0"/>
            <w:vAlign w:val="top"/>
          </w:tcPr>
          <w:p w14:paraId="0357DFD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2B4C35D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5E86D35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786C7A3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1777E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1E8BB99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4F8C088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w:t>
            </w:r>
          </w:p>
        </w:tc>
        <w:tc>
          <w:tcPr>
            <w:tcW w:w="707" w:type="dxa"/>
            <w:noWrap w:val="0"/>
            <w:vAlign w:val="center"/>
          </w:tcPr>
          <w:p w14:paraId="7E8EE26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技能中心评价系统</w:t>
            </w:r>
          </w:p>
        </w:tc>
        <w:tc>
          <w:tcPr>
            <w:tcW w:w="6922" w:type="dxa"/>
            <w:noWrap w:val="0"/>
            <w:vAlign w:val="top"/>
          </w:tcPr>
          <w:p w14:paraId="6559D78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1.学员可通过手机端查询所有开课内容，根据自身情况自行决定是否参与，在线预约，自行查询预约情况，也可在规定时间内通过手机取消预约。预约成功的学生可在规定时间内到指定场所参与活动。</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2.指导老师可通过手机端，查询自己发起和需要参与的所有实验课程/培训及其详细信息。</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3.系统自动推送不限于微信小程序/</w:t>
            </w:r>
            <w:r>
              <w:rPr>
                <w:rFonts w:ascii="宋体" w:hAnsi="宋体" w:eastAsia="宋体" w:cs="宋体"/>
                <w:color w:val="000000"/>
                <w:kern w:val="0"/>
                <w:szCs w:val="21"/>
                <w:highlight w:val="none"/>
              </w:rPr>
              <w:t>APP/</w:t>
            </w:r>
            <w:r>
              <w:rPr>
                <w:rFonts w:hint="eastAsia" w:ascii="宋体" w:hAnsi="宋体" w:eastAsia="宋体" w:cs="宋体"/>
                <w:color w:val="000000"/>
                <w:kern w:val="0"/>
                <w:szCs w:val="21"/>
                <w:highlight w:val="none"/>
              </w:rPr>
              <w:t>短信等消息提醒学生参加已预约的开放实验课；取消或调整实验课开放时间/地点，系统会同样自动推送消息给相关人员。</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系统对开放课程参加人员进行签到管理，参与学员通过扫描指导老师手机端动态二维码进行防作弊签到/签退。对三次爽约的学员系统直接将其拉入黑名单，禁止预约参与任何课程/培训，直到提交保证书后，由后台管理员取消禁止。</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5.学员可以评价指导老师；学员和指导教师都可以评价此次培训事件，支持多种评价表，支持不少于星级评价、分值评价等多种评价方式；</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6.支持不少于5种不同类型的技能考核评估表，支持自定义评估表及评估项目，支持评估表导入、复制和编辑修改功能。</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7.支持手机端扫描二维码可进行快速考核评估，自动加载学员信息后教师设定其他基本信息，支持问答，单选，多选等方式。</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8.管理员后台统一管理用户角色，根据需要创建适合各自的被评价对象、评价方。</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9.系统对多维度问卷进行统一管理，支持问卷导入，默认评价双方/不设定评价双方。</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10.系统支持常规问卷发布，可以在发布问卷弹框导入被评价和评价方，并选择适当的问卷进行问卷发布。</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11.系统支持抽样问卷发布，支持对评价双方加入随机策略，有效管控评价方的问卷工作量。</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12.多个评价方的场合允许自定义权重，默认等比权重。</w:t>
            </w:r>
          </w:p>
        </w:tc>
        <w:tc>
          <w:tcPr>
            <w:tcW w:w="565" w:type="dxa"/>
            <w:noWrap w:val="0"/>
            <w:vAlign w:val="center"/>
          </w:tcPr>
          <w:p w14:paraId="3C311FC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65" w:type="dxa"/>
            <w:noWrap w:val="0"/>
            <w:vAlign w:val="top"/>
          </w:tcPr>
          <w:p w14:paraId="4F62D0B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2788A72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62FA521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0DDF7B0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455E4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0A87E1F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039C17B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14</w:t>
            </w:r>
          </w:p>
        </w:tc>
        <w:tc>
          <w:tcPr>
            <w:tcW w:w="707" w:type="dxa"/>
            <w:noWrap w:val="0"/>
            <w:vAlign w:val="center"/>
          </w:tcPr>
          <w:p w14:paraId="593801C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手术实训展示系统</w:t>
            </w:r>
          </w:p>
        </w:tc>
        <w:tc>
          <w:tcPr>
            <w:tcW w:w="6922" w:type="dxa"/>
            <w:noWrap w:val="0"/>
            <w:vAlign w:val="top"/>
          </w:tcPr>
          <w:p w14:paraId="2669666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1.尺寸：98英寸；</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2.面板等级：≥A级；</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3.分辨率：</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3840x2160；</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4.显示比例：16:9；</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5.刷新率：</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60Hz；</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6.亮度：</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350nit(typ.)；</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7.对比度：</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5000:1；</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8.可视角：</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178°(H)/178°(V)；</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9.色阶/灰度等级：</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256级；</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10.色彩度：</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10.7亿；</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11.背光类型：D-LED；</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12.防蓝光：支持；</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3</w:t>
            </w:r>
            <w:r>
              <w:rPr>
                <w:rFonts w:hint="eastAsia" w:ascii="宋体" w:hAnsi="宋体" w:eastAsia="宋体" w:cs="宋体"/>
                <w:color w:val="000000"/>
                <w:kern w:val="0"/>
                <w:szCs w:val="21"/>
                <w:highlight w:val="none"/>
              </w:rPr>
              <w:t>.CPU</w:t>
            </w:r>
            <w:r>
              <w:rPr>
                <w:rFonts w:hint="eastAsia" w:ascii="宋体" w:hAnsi="宋体" w:eastAsia="宋体" w:cs="宋体"/>
                <w:color w:val="000000"/>
                <w:kern w:val="0"/>
                <w:szCs w:val="21"/>
                <w:highlight w:val="none"/>
                <w:lang w:val="en-US" w:eastAsia="zh-CN"/>
              </w:rPr>
              <w:t>不低于</w:t>
            </w:r>
            <w:r>
              <w:rPr>
                <w:rFonts w:hint="eastAsia" w:ascii="宋体" w:hAnsi="宋体" w:eastAsia="宋体" w:cs="宋体"/>
                <w:color w:val="000000"/>
                <w:kern w:val="0"/>
                <w:szCs w:val="21"/>
                <w:highlight w:val="none"/>
              </w:rPr>
              <w:t>：四核Cortex-A73，1.5GHz；</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4</w:t>
            </w:r>
            <w:r>
              <w:rPr>
                <w:rFonts w:hint="eastAsia" w:ascii="宋体" w:hAnsi="宋体" w:eastAsia="宋体" w:cs="宋体"/>
                <w:color w:val="000000"/>
                <w:kern w:val="0"/>
                <w:szCs w:val="21"/>
                <w:highlight w:val="none"/>
              </w:rPr>
              <w:t>.GPU</w:t>
            </w:r>
            <w:r>
              <w:rPr>
                <w:rFonts w:hint="eastAsia" w:ascii="宋体" w:hAnsi="宋体" w:eastAsia="宋体" w:cs="宋体"/>
                <w:color w:val="000000"/>
                <w:kern w:val="0"/>
                <w:szCs w:val="21"/>
                <w:highlight w:val="none"/>
                <w:lang w:val="en-US" w:eastAsia="zh-CN"/>
              </w:rPr>
              <w:t>不低于</w:t>
            </w:r>
            <w:r>
              <w:rPr>
                <w:rFonts w:hint="eastAsia" w:ascii="宋体" w:hAnsi="宋体" w:eastAsia="宋体" w:cs="宋体"/>
                <w:color w:val="000000"/>
                <w:kern w:val="0"/>
                <w:szCs w:val="21"/>
                <w:highlight w:val="none"/>
              </w:rPr>
              <w:t>：MaliG52MC1；</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.内部缓存容量(RAM)：</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4GBDDR4；</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.内部存储容量(ROM)：</w:t>
            </w:r>
            <w:r>
              <w:rPr>
                <w:rFonts w:hint="eastAsia" w:ascii="宋体" w:hAnsi="宋体" w:eastAsia="宋体" w:cs="宋体"/>
                <w:color w:val="000000"/>
                <w:kern w:val="0"/>
                <w:szCs w:val="21"/>
                <w:highlight w:val="none"/>
                <w:lang w:val="en-US" w:eastAsia="zh-CN"/>
              </w:rPr>
              <w:t>≥</w:t>
            </w:r>
            <w:r>
              <w:rPr>
                <w:rFonts w:hint="eastAsia" w:ascii="宋体" w:hAnsi="宋体" w:eastAsia="宋体" w:cs="宋体"/>
                <w:color w:val="000000"/>
                <w:kern w:val="0"/>
                <w:szCs w:val="21"/>
                <w:highlight w:val="none"/>
              </w:rPr>
              <w:t>32GBeMMC；</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17</w:t>
            </w:r>
            <w:r>
              <w:rPr>
                <w:rFonts w:hint="eastAsia" w:ascii="宋体" w:hAnsi="宋体" w:eastAsia="宋体" w:cs="宋体"/>
                <w:color w:val="000000"/>
                <w:kern w:val="0"/>
                <w:szCs w:val="21"/>
                <w:highlight w:val="none"/>
              </w:rPr>
              <w:t>.触摸技术：红外；</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18</w:t>
            </w:r>
            <w:r>
              <w:rPr>
                <w:rFonts w:hint="eastAsia" w:ascii="宋体" w:hAnsi="宋体" w:eastAsia="宋体" w:cs="宋体"/>
                <w:color w:val="000000"/>
                <w:kern w:val="0"/>
                <w:szCs w:val="21"/>
                <w:highlight w:val="none"/>
              </w:rPr>
              <w:t>.输入方式：手指或触摸笔等不透光物体；</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19</w:t>
            </w:r>
            <w:r>
              <w:rPr>
                <w:rFonts w:hint="eastAsia" w:ascii="宋体" w:hAnsi="宋体" w:eastAsia="宋体" w:cs="宋体"/>
                <w:color w:val="000000"/>
                <w:kern w:val="0"/>
                <w:szCs w:val="21"/>
                <w:highlight w:val="none"/>
              </w:rPr>
              <w:t>.最大点数：≥</w:t>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0点；</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w:t>
            </w:r>
            <w:r>
              <w:rPr>
                <w:rFonts w:hint="eastAsia" w:ascii="宋体" w:hAnsi="宋体" w:eastAsia="宋体" w:cs="宋体"/>
                <w:color w:val="000000"/>
                <w:kern w:val="0"/>
                <w:szCs w:val="21"/>
                <w:highlight w:val="none"/>
                <w:lang w:val="en-US" w:eastAsia="zh-CN"/>
              </w:rPr>
              <w:t>0</w:t>
            </w:r>
            <w:r>
              <w:rPr>
                <w:rFonts w:hint="eastAsia" w:ascii="宋体" w:hAnsi="宋体" w:eastAsia="宋体" w:cs="宋体"/>
                <w:color w:val="000000"/>
                <w:kern w:val="0"/>
                <w:szCs w:val="21"/>
                <w:highlight w:val="none"/>
              </w:rPr>
              <w:t>.触摸精度：±1mm；</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w:t>
            </w:r>
            <w:r>
              <w:rPr>
                <w:rFonts w:hint="eastAsia" w:ascii="宋体" w:hAnsi="宋体" w:eastAsia="宋体" w:cs="宋体"/>
                <w:color w:val="000000"/>
                <w:kern w:val="0"/>
                <w:szCs w:val="21"/>
                <w:highlight w:val="none"/>
                <w:lang w:val="en-US" w:eastAsia="zh-CN"/>
              </w:rPr>
              <w:t>1</w:t>
            </w:r>
            <w:r>
              <w:rPr>
                <w:rFonts w:hint="eastAsia" w:ascii="宋体" w:hAnsi="宋体" w:eastAsia="宋体" w:cs="宋体"/>
                <w:color w:val="000000"/>
                <w:kern w:val="0"/>
                <w:szCs w:val="21"/>
                <w:highlight w:val="none"/>
              </w:rPr>
              <w:t>.响应时间：≤5ms；</w:t>
            </w:r>
          </w:p>
        </w:tc>
        <w:tc>
          <w:tcPr>
            <w:tcW w:w="565" w:type="dxa"/>
            <w:noWrap w:val="0"/>
            <w:vAlign w:val="center"/>
          </w:tcPr>
          <w:p w14:paraId="788C65A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498E59E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456DCE1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509758E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30D7285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6AED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0C3DCE0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63162D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15</w:t>
            </w:r>
          </w:p>
        </w:tc>
        <w:tc>
          <w:tcPr>
            <w:tcW w:w="707" w:type="dxa"/>
            <w:noWrap w:val="0"/>
            <w:vAlign w:val="center"/>
          </w:tcPr>
          <w:p w14:paraId="02AD62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刷手池</w:t>
            </w:r>
          </w:p>
        </w:tc>
        <w:tc>
          <w:tcPr>
            <w:tcW w:w="6922" w:type="dxa"/>
            <w:noWrap w:val="0"/>
            <w:vAlign w:val="top"/>
          </w:tcPr>
          <w:p w14:paraId="15B461E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产品需根据实际情况定制，定制尺寸：不低于长3000mm；宽600mm；高1800mm；产品工艺：一体成型，激光焊接，精抛，内槽体采用圆弧形设计，防止水花溅出，产品材质：整体采用SUS304*1.0mm材料制作，防锈；配件：感应水龙头</w:t>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、自动给皂器、嵌照明系统、高清挂镜、高级不锈钢下水器、进出水管全套。</w:t>
            </w:r>
          </w:p>
        </w:tc>
        <w:tc>
          <w:tcPr>
            <w:tcW w:w="565" w:type="dxa"/>
            <w:noWrap w:val="0"/>
            <w:vAlign w:val="center"/>
          </w:tcPr>
          <w:p w14:paraId="5FA66F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65" w:type="dxa"/>
            <w:noWrap w:val="0"/>
            <w:vAlign w:val="top"/>
          </w:tcPr>
          <w:p w14:paraId="1F31C78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04196DC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1D04230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12D9541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1D255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702" w:type="dxa"/>
            <w:vMerge w:val="continue"/>
            <w:noWrap w:val="0"/>
            <w:vAlign w:val="center"/>
          </w:tcPr>
          <w:p w14:paraId="0B9ADEC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23FBCF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6</w:t>
            </w:r>
          </w:p>
        </w:tc>
        <w:tc>
          <w:tcPr>
            <w:tcW w:w="707" w:type="dxa"/>
            <w:noWrap w:val="0"/>
            <w:vAlign w:val="center"/>
          </w:tcPr>
          <w:p w14:paraId="65A0BF1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手术室模拟吊塔</w:t>
            </w:r>
          </w:p>
        </w:tc>
        <w:tc>
          <w:tcPr>
            <w:tcW w:w="6922" w:type="dxa"/>
            <w:noWrap w:val="0"/>
            <w:vAlign w:val="top"/>
          </w:tcPr>
          <w:p w14:paraId="0DD9FCE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lang w:val="en-US" w:eastAsia="zh-CN"/>
              </w:rPr>
              <w:t>1</w:t>
            </w:r>
            <w:r>
              <w:rPr>
                <w:rFonts w:hint="eastAsia" w:ascii="宋体" w:hAnsi="宋体" w:eastAsia="宋体" w:cs="宋体"/>
                <w:color w:val="000000"/>
                <w:kern w:val="0"/>
                <w:szCs w:val="21"/>
                <w:highlight w:val="none"/>
              </w:rPr>
              <w:t>.插座国标（3+2）插座(10A)</w:t>
            </w:r>
            <w:r>
              <w:rPr>
                <w:rFonts w:ascii="宋体" w:hAnsi="宋体" w:eastAsia="宋体" w:cs="宋体"/>
                <w:color w:val="000000"/>
                <w:kern w:val="0"/>
                <w:szCs w:val="21"/>
                <w:highlight w:val="none"/>
              </w:rPr>
              <w:t>4</w:t>
            </w:r>
            <w:r>
              <w:rPr>
                <w:rFonts w:hint="eastAsia" w:ascii="宋体" w:hAnsi="宋体" w:eastAsia="宋体" w:cs="宋体"/>
                <w:color w:val="000000"/>
                <w:kern w:val="0"/>
                <w:szCs w:val="21"/>
                <w:highlight w:val="none"/>
              </w:rPr>
              <w:t>个；</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.通信接口网络/电话1个/1个；</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3</w:t>
            </w:r>
            <w:r>
              <w:rPr>
                <w:rFonts w:hint="eastAsia" w:ascii="宋体" w:hAnsi="宋体" w:eastAsia="宋体" w:cs="宋体"/>
                <w:color w:val="000000"/>
                <w:kern w:val="0"/>
                <w:szCs w:val="21"/>
                <w:highlight w:val="none"/>
              </w:rPr>
              <w:t>.等位接地端子20A</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2个；</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4</w:t>
            </w:r>
            <w:r>
              <w:rPr>
                <w:rFonts w:hint="eastAsia" w:ascii="宋体" w:hAnsi="宋体" w:eastAsia="宋体" w:cs="宋体"/>
                <w:color w:val="000000"/>
                <w:kern w:val="0"/>
                <w:szCs w:val="21"/>
                <w:highlight w:val="none"/>
              </w:rPr>
              <w:t>.仪器平台</w:t>
            </w:r>
            <w:r>
              <w:rPr>
                <w:rFonts w:hint="eastAsia" w:ascii="宋体" w:hAnsi="宋体" w:eastAsia="宋体" w:cs="宋体"/>
                <w:color w:val="000000"/>
                <w:kern w:val="0"/>
                <w:szCs w:val="21"/>
                <w:highlight w:val="none"/>
                <w:lang w:val="en-US" w:eastAsia="zh-CN"/>
              </w:rPr>
              <w:t>参考尺寸：</w:t>
            </w:r>
            <w:r>
              <w:rPr>
                <w:rFonts w:hint="eastAsia" w:ascii="宋体" w:hAnsi="宋体" w:eastAsia="宋体" w:cs="宋体"/>
                <w:color w:val="000000"/>
                <w:kern w:val="0"/>
                <w:szCs w:val="21"/>
                <w:highlight w:val="none"/>
              </w:rPr>
              <w:t>550mm×400mm×28mm（不含边轨）*2；</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.抽屉</w:t>
            </w:r>
            <w:r>
              <w:rPr>
                <w:rFonts w:hint="eastAsia" w:ascii="宋体" w:hAnsi="宋体" w:eastAsia="宋体" w:cs="宋体"/>
                <w:color w:val="000000"/>
                <w:kern w:val="0"/>
                <w:szCs w:val="21"/>
                <w:highlight w:val="none"/>
                <w:lang w:val="en-US" w:eastAsia="zh-CN"/>
              </w:rPr>
              <w:t>参考尺寸</w:t>
            </w:r>
            <w:r>
              <w:rPr>
                <w:rFonts w:hint="eastAsia" w:ascii="宋体" w:hAnsi="宋体" w:eastAsia="宋体" w:cs="宋体"/>
                <w:color w:val="000000"/>
                <w:kern w:val="0"/>
                <w:szCs w:val="21"/>
                <w:highlight w:val="none"/>
              </w:rPr>
              <w:t>435mm×350mm×145mm1；</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.可调输液架</w:t>
            </w:r>
            <w:r>
              <w:rPr>
                <w:rFonts w:hint="eastAsia" w:ascii="宋体" w:hAnsi="宋体" w:eastAsia="宋体" w:cs="宋体"/>
                <w:color w:val="000000"/>
                <w:kern w:val="0"/>
                <w:szCs w:val="21"/>
                <w:highlight w:val="none"/>
                <w:lang w:val="en-US" w:eastAsia="zh-CN"/>
              </w:rPr>
              <w:t>参考尺寸</w:t>
            </w:r>
            <w:r>
              <w:rPr>
                <w:rFonts w:hint="eastAsia" w:ascii="宋体" w:hAnsi="宋体" w:eastAsia="宋体" w:cs="宋体"/>
                <w:color w:val="000000"/>
                <w:kern w:val="0"/>
                <w:szCs w:val="21"/>
                <w:highlight w:val="none"/>
              </w:rPr>
              <w:t>Φ251；</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7</w:t>
            </w:r>
            <w:r>
              <w:rPr>
                <w:rFonts w:hint="eastAsia" w:ascii="宋体" w:hAnsi="宋体" w:eastAsia="宋体" w:cs="宋体"/>
                <w:color w:val="000000"/>
                <w:kern w:val="0"/>
                <w:szCs w:val="21"/>
                <w:highlight w:val="none"/>
              </w:rPr>
              <w:t>.注射泵架</w:t>
            </w:r>
            <w:r>
              <w:rPr>
                <w:rFonts w:hint="eastAsia" w:ascii="宋体" w:hAnsi="宋体" w:eastAsia="宋体" w:cs="宋体"/>
                <w:color w:val="000000"/>
                <w:kern w:val="0"/>
                <w:szCs w:val="21"/>
                <w:highlight w:val="none"/>
                <w:lang w:val="en-US" w:eastAsia="zh-CN"/>
              </w:rPr>
              <w:t>参考尺寸</w:t>
            </w:r>
            <w:r>
              <w:rPr>
                <w:rFonts w:hint="eastAsia" w:ascii="宋体" w:hAnsi="宋体" w:eastAsia="宋体" w:cs="宋体"/>
                <w:color w:val="000000"/>
                <w:kern w:val="0"/>
                <w:szCs w:val="21"/>
                <w:highlight w:val="none"/>
              </w:rPr>
              <w:t>Φ251；</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lang w:val="en-US" w:eastAsia="zh-CN"/>
              </w:rPr>
              <w:t>8</w:t>
            </w:r>
            <w:r>
              <w:rPr>
                <w:rFonts w:hint="eastAsia" w:ascii="宋体" w:hAnsi="宋体" w:eastAsia="宋体" w:cs="宋体"/>
                <w:color w:val="000000"/>
                <w:kern w:val="0"/>
                <w:szCs w:val="21"/>
                <w:highlight w:val="none"/>
              </w:rPr>
              <w:t>.储物框。</w:t>
            </w:r>
          </w:p>
        </w:tc>
        <w:tc>
          <w:tcPr>
            <w:tcW w:w="565" w:type="dxa"/>
            <w:noWrap w:val="0"/>
            <w:vAlign w:val="center"/>
          </w:tcPr>
          <w:p w14:paraId="23711EF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020CE4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52C114F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23BB696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45575A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206C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683AEE6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1A0261C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rPr>
              <w:t>1</w:t>
            </w:r>
            <w:r>
              <w:rPr>
                <w:rFonts w:hint="eastAsia" w:ascii="宋体" w:hAnsi="宋体" w:eastAsia="宋体" w:cs="宋体"/>
                <w:color w:val="000000"/>
                <w:kern w:val="0"/>
                <w:szCs w:val="21"/>
                <w:highlight w:val="none"/>
                <w:lang w:val="en-US" w:eastAsia="zh-CN"/>
              </w:rPr>
              <w:t>7</w:t>
            </w:r>
          </w:p>
        </w:tc>
        <w:tc>
          <w:tcPr>
            <w:tcW w:w="707" w:type="dxa"/>
            <w:noWrap w:val="0"/>
            <w:vAlign w:val="center"/>
          </w:tcPr>
          <w:p w14:paraId="6B90464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无菌柜</w:t>
            </w:r>
          </w:p>
        </w:tc>
        <w:tc>
          <w:tcPr>
            <w:tcW w:w="6922" w:type="dxa"/>
            <w:noWrap w:val="0"/>
            <w:vAlign w:val="top"/>
          </w:tcPr>
          <w:p w14:paraId="018B573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1.采用1.0mm不锈钢板材制作，牢固可靠，美观大方，耐久防锈；</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采用整体一体化设计，使柜体更干净，不易产生细菌；产品均采用不锈钢板钢板,耐压,强度大,抗冲击不易形，焊接部分采用高标准熔接焊,表面平整光滑，环保害,无气味。</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2.锁具，开启灵活，互开率极低</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3.新型合页，柜门开启轻便</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4.对开门设计，门玻璃采用优质透明玻璃，用玻璃卡槽固定可有效观察柜子里面的药品</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5.拉手采用不锈钢材质，不易变形破损，不艺变色，能持久耐用。</w:t>
            </w:r>
          </w:p>
        </w:tc>
        <w:tc>
          <w:tcPr>
            <w:tcW w:w="565" w:type="dxa"/>
            <w:noWrap w:val="0"/>
            <w:vAlign w:val="center"/>
          </w:tcPr>
          <w:p w14:paraId="5D6F0C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0EB48AB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58D7BE6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538E7BC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1D90DF8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6CF4B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47EBE0F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2E0DE44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18</w:t>
            </w:r>
          </w:p>
        </w:tc>
        <w:tc>
          <w:tcPr>
            <w:tcW w:w="707" w:type="dxa"/>
            <w:noWrap w:val="0"/>
            <w:vAlign w:val="center"/>
          </w:tcPr>
          <w:p w14:paraId="21066B7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阅片灯</w:t>
            </w:r>
          </w:p>
        </w:tc>
        <w:tc>
          <w:tcPr>
            <w:tcW w:w="6922" w:type="dxa"/>
            <w:noWrap w:val="0"/>
            <w:vAlign w:val="top"/>
          </w:tcPr>
          <w:p w14:paraId="47B9A21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1.光源.采用贴片式LED，若干年后即使有个别灯珠不亮，也不会出现局部黑点或暗区，不影响观看胶片；</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2.电源.内置电源AC110V-240V/50~60Hz(宽电压）；</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3.外形尺寸845*495*25mm；观察屏尺寸.720*422mm；可观看2张14*17寸的胶片，无漏光现象；</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4.功率.60W；</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5.光源色温.≥10000K；</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6.观察屏亮度.MaxTyp.4000cd/m</w:t>
            </w:r>
            <w:r>
              <w:rPr>
                <w:rFonts w:hint="eastAsia" w:ascii="宋体" w:hAnsi="宋体" w:eastAsia="宋体" w:cs="宋体"/>
                <w:color w:val="000000"/>
                <w:kern w:val="0"/>
                <w:szCs w:val="21"/>
                <w:highlight w:val="none"/>
                <w:vertAlign w:val="superscript"/>
              </w:rPr>
              <w:t>2</w:t>
            </w:r>
            <w:r>
              <w:rPr>
                <w:rFonts w:hint="eastAsia" w:ascii="宋体" w:hAnsi="宋体" w:eastAsia="宋体" w:cs="宋体"/>
                <w:color w:val="000000"/>
                <w:kern w:val="0"/>
                <w:szCs w:val="21"/>
                <w:highlight w:val="none"/>
              </w:rPr>
              <w:t>±10%；亮度调节范围.Min≤300cd/㎡，Max≥4000cd/㎡；</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7.点亮方式.自动插片感应:插入胶片，观片灯自动点亮；取下胶片，观片灯立即自动熄灭；</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8.观察屏均匀度.&gt;90%；</w:t>
            </w:r>
          </w:p>
        </w:tc>
        <w:tc>
          <w:tcPr>
            <w:tcW w:w="565" w:type="dxa"/>
            <w:noWrap w:val="0"/>
            <w:vAlign w:val="center"/>
          </w:tcPr>
          <w:p w14:paraId="0724E2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5BA4EA0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46361D3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0CB605D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7F43D4B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r w14:paraId="29060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2" w:type="dxa"/>
            <w:vMerge w:val="continue"/>
            <w:noWrap w:val="0"/>
            <w:vAlign w:val="center"/>
          </w:tcPr>
          <w:p w14:paraId="1332073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p>
        </w:tc>
        <w:tc>
          <w:tcPr>
            <w:tcW w:w="703" w:type="dxa"/>
            <w:noWrap w:val="0"/>
            <w:vAlign w:val="center"/>
          </w:tcPr>
          <w:p w14:paraId="78176C4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19</w:t>
            </w:r>
          </w:p>
        </w:tc>
        <w:tc>
          <w:tcPr>
            <w:tcW w:w="707" w:type="dxa"/>
            <w:noWrap w:val="0"/>
            <w:vAlign w:val="center"/>
          </w:tcPr>
          <w:p w14:paraId="54C364F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情报控制台</w:t>
            </w:r>
          </w:p>
        </w:tc>
        <w:tc>
          <w:tcPr>
            <w:tcW w:w="6922" w:type="dxa"/>
            <w:noWrap w:val="0"/>
            <w:vAlign w:val="top"/>
          </w:tcPr>
          <w:p w14:paraId="7259904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1.北京时间：时钟系统采用高亮绿LED数码管分别显示北京时间小时、分、秒，通过调整设置键、上调键下调健等模式可以对时间进行校准以满足医护人员对间的准确读取；</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2.手术计时：手术计时钟（正计时、倒计时）系统采用高亮LED数码管分别显示时、分、秒。通过调整模式、设置、开始、停止健以及板上的转开关可以满足医护人员准确的对手术过程中的手术时间进行监控；</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3.麻醉计时：麻醉计时钟（正计时、倒计时）系统采用高亮LED数码管分别显示时、分、秒。通过调整模式、设置、开始、停止健以及板上的转开关可以满足医护人员准确的对手术过程中的麻醉时间进行监控；</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4.控制屏：（主控屏）此控制板系统的设计是对手术室中天花照明、主辅手术灯、观片灯等进行开关控制。并对系统监测实现声光报警的功能。</w:t>
            </w:r>
          </w:p>
        </w:tc>
        <w:tc>
          <w:tcPr>
            <w:tcW w:w="565" w:type="dxa"/>
            <w:noWrap w:val="0"/>
            <w:vAlign w:val="center"/>
          </w:tcPr>
          <w:p w14:paraId="758A068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65" w:type="dxa"/>
            <w:noWrap w:val="0"/>
            <w:vAlign w:val="top"/>
          </w:tcPr>
          <w:p w14:paraId="44AF2F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2106" w:type="dxa"/>
            <w:noWrap w:val="0"/>
            <w:vAlign w:val="top"/>
          </w:tcPr>
          <w:p w14:paraId="79EE6DB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1155" w:type="dxa"/>
            <w:noWrap w:val="0"/>
            <w:vAlign w:val="top"/>
          </w:tcPr>
          <w:p w14:paraId="34C664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c>
          <w:tcPr>
            <w:tcW w:w="0" w:type="auto"/>
            <w:noWrap w:val="0"/>
            <w:vAlign w:val="top"/>
          </w:tcPr>
          <w:p w14:paraId="0BACC60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Cs w:val="21"/>
                <w:highlight w:val="none"/>
              </w:rPr>
            </w:pPr>
          </w:p>
        </w:tc>
      </w:tr>
    </w:tbl>
    <w:p w14:paraId="63FDF6B5">
      <w:r>
        <w:rPr>
          <w:rFonts w:hint="eastAsia" w:ascii="Times New Roman" w:hAnsi="Times New Roman" w:eastAsia="宋体" w:cs="Times New Roman"/>
          <w:b/>
          <w:bCs/>
          <w:caps/>
          <w:kern w:val="2"/>
          <w:sz w:val="20"/>
          <w:szCs w:val="21"/>
          <w:highlight w:val="none"/>
          <w:lang w:val="en-US" w:eastAsia="zh-CN" w:bidi="ar-SA"/>
        </w:rPr>
        <w:t>备注：参考招标文件中涉及的所有标准、规范、规定如有更新或未详尽载明，均以最新颁布的标准、规范、规定为准。</w:t>
      </w:r>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A25D4C"/>
    <w:multiLevelType w:val="singleLevel"/>
    <w:tmpl w:val="ABA25D4C"/>
    <w:lvl w:ilvl="0" w:tentative="0">
      <w:start w:val="1"/>
      <w:numFmt w:val="decimal"/>
      <w:lvlText w:val="%1."/>
      <w:lvlJc w:val="left"/>
      <w:pPr>
        <w:tabs>
          <w:tab w:val="left" w:pos="312"/>
        </w:tabs>
      </w:pPr>
    </w:lvl>
  </w:abstractNum>
  <w:abstractNum w:abstractNumId="1">
    <w:nsid w:val="EAC620A3"/>
    <w:multiLevelType w:val="singleLevel"/>
    <w:tmpl w:val="EAC620A3"/>
    <w:lvl w:ilvl="0" w:tentative="0">
      <w:start w:val="2"/>
      <w:numFmt w:val="chineseCounting"/>
      <w:suff w:val="nothing"/>
      <w:lvlText w:val="%1、"/>
      <w:lvlJc w:val="left"/>
      <w:rPr>
        <w:rFonts w:hint="eastAsia"/>
      </w:rPr>
    </w:lvl>
  </w:abstractNum>
  <w:abstractNum w:abstractNumId="2">
    <w:nsid w:val="FDE9F4CE"/>
    <w:multiLevelType w:val="singleLevel"/>
    <w:tmpl w:val="FDE9F4CE"/>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AD6BD6"/>
    <w:rsid w:val="00631353"/>
    <w:rsid w:val="01E272A3"/>
    <w:rsid w:val="02FB75A0"/>
    <w:rsid w:val="0646713D"/>
    <w:rsid w:val="0B536F5B"/>
    <w:rsid w:val="0C827F53"/>
    <w:rsid w:val="0E812604"/>
    <w:rsid w:val="1038759B"/>
    <w:rsid w:val="12560F32"/>
    <w:rsid w:val="143A23E4"/>
    <w:rsid w:val="16453930"/>
    <w:rsid w:val="1D3C196C"/>
    <w:rsid w:val="20F563FE"/>
    <w:rsid w:val="25071F18"/>
    <w:rsid w:val="26342943"/>
    <w:rsid w:val="265C1CFC"/>
    <w:rsid w:val="2C5C51D5"/>
    <w:rsid w:val="328C11EE"/>
    <w:rsid w:val="3AB85F64"/>
    <w:rsid w:val="3B9814E3"/>
    <w:rsid w:val="3BB83D9A"/>
    <w:rsid w:val="40834252"/>
    <w:rsid w:val="43491507"/>
    <w:rsid w:val="45180407"/>
    <w:rsid w:val="452B4861"/>
    <w:rsid w:val="4649335D"/>
    <w:rsid w:val="4A2A2D74"/>
    <w:rsid w:val="4ABF7E6A"/>
    <w:rsid w:val="4B7A48F9"/>
    <w:rsid w:val="50F525E8"/>
    <w:rsid w:val="55867476"/>
    <w:rsid w:val="58D5360D"/>
    <w:rsid w:val="618810C7"/>
    <w:rsid w:val="65AD6BD6"/>
    <w:rsid w:val="65DF6447"/>
    <w:rsid w:val="679B086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4"/>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3"/>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5"/>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1">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tabs>
        <w:tab w:val="right" w:leader="dot" w:pos="9359"/>
      </w:tabs>
      <w:spacing w:line="276" w:lineRule="auto"/>
      <w:ind w:left="420"/>
      <w:jc w:val="left"/>
    </w:pPr>
    <w:rPr>
      <w:rFonts w:ascii="Calibri" w:hAnsi="Calibri" w:eastAsia="宋体"/>
      <w:iCs/>
      <w:sz w:val="24"/>
      <w:szCs w:val="20"/>
    </w:rPr>
  </w:style>
  <w:style w:type="paragraph" w:styleId="7">
    <w:name w:val="toc 1"/>
    <w:basedOn w:val="8"/>
    <w:next w:val="1"/>
    <w:qFormat/>
    <w:uiPriority w:val="0"/>
    <w:pPr>
      <w:tabs>
        <w:tab w:val="right" w:leader="dot" w:pos="9359"/>
      </w:tabs>
    </w:pPr>
    <w:rPr>
      <w:rFonts w:ascii="Calibri" w:hAnsi="Calibri" w:eastAsia="宋体"/>
      <w:sz w:val="30"/>
      <w:szCs w:val="20"/>
    </w:rPr>
  </w:style>
  <w:style w:type="paragraph" w:styleId="8">
    <w:name w:val="toc 2"/>
    <w:basedOn w:val="6"/>
    <w:next w:val="1"/>
    <w:qFormat/>
    <w:uiPriority w:val="0"/>
    <w:rPr>
      <w:rFonts w:ascii="Calibri" w:hAnsi="Calibri" w:eastAsia="宋体"/>
      <w:sz w:val="28"/>
      <w:szCs w:val="20"/>
    </w:rPr>
  </w:style>
  <w:style w:type="paragraph" w:styleId="9">
    <w:name w:val="toc 4"/>
    <w:basedOn w:val="6"/>
    <w:next w:val="1"/>
    <w:qFormat/>
    <w:uiPriority w:val="0"/>
    <w:rPr>
      <w:sz w:val="21"/>
    </w:rPr>
  </w:style>
  <w:style w:type="character" w:customStyle="1" w:styleId="12">
    <w:name w:val="标题 1 Char"/>
    <w:link w:val="2"/>
    <w:qFormat/>
    <w:uiPriority w:val="0"/>
    <w:rPr>
      <w:rFonts w:ascii="Times New Roman" w:hAnsi="Times New Roman" w:eastAsia="宋体" w:cs="Times New Roman"/>
      <w:b/>
      <w:bCs/>
      <w:kern w:val="44"/>
      <w:sz w:val="44"/>
      <w:szCs w:val="44"/>
    </w:rPr>
  </w:style>
  <w:style w:type="character" w:customStyle="1" w:styleId="13">
    <w:name w:val="标题 3 Char"/>
    <w:link w:val="4"/>
    <w:qFormat/>
    <w:uiPriority w:val="0"/>
    <w:rPr>
      <w:rFonts w:ascii="Times New Roman" w:hAnsi="Times New Roman" w:eastAsia="宋体" w:cs="Times New Roman"/>
      <w:b/>
      <w:bCs/>
      <w:sz w:val="24"/>
      <w:szCs w:val="32"/>
    </w:rPr>
  </w:style>
  <w:style w:type="character" w:customStyle="1" w:styleId="14">
    <w:name w:val="标题 2 Char"/>
    <w:link w:val="3"/>
    <w:qFormat/>
    <w:uiPriority w:val="0"/>
    <w:rPr>
      <w:rFonts w:ascii="Cambria" w:hAnsi="Cambria" w:eastAsia="宋体" w:cs="Times New Roman"/>
      <w:b/>
      <w:bCs/>
      <w:sz w:val="24"/>
      <w:szCs w:val="32"/>
    </w:rPr>
  </w:style>
  <w:style w:type="character" w:customStyle="1" w:styleId="15">
    <w:name w:val="标题 5 Char"/>
    <w:link w:val="5"/>
    <w:qFormat/>
    <w:uiPriority w:val="0"/>
    <w:rPr>
      <w:rFonts w:ascii="Times New Roman" w:hAnsi="Times New Roman" w:eastAsia="宋体"/>
      <w:b/>
      <w:bCs/>
      <w:kern w:val="2"/>
      <w:sz w:val="32"/>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2026-09-09T02:31:00Z</dcterms:created>
  <dc:creator>刘</dc:creator>
  <cp:lastModifiedBy>刘</cp:lastModifiedBy>
  <dcterms:modified xsi:type="dcterms:W3CDTF">2026-09-09T02:32:30Z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6A55167AF7E94BDC9D6108EAE7453954_11</vt:lpwstr>
  </property>
  <property fmtid="{D5CDD505-2E9C-101B-9397-08002B2CF9AE}" pid="4" name="KSOTemplateDocerSaveRecord">
    <vt:lpwstr>eyJoZGlkIjoiOTc3M2Y5NzIzMDFlZjAyY2Q4Njk5ODkyYjFjNzBiNTQiLCJ1c2VySWQiOiI0Mjc3NzIzNjAifQ==</vt:lpwstr>
  </property>
</Properties>
</file>